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74"/>
        <w:gridCol w:w="356"/>
        <w:gridCol w:w="1030"/>
        <w:gridCol w:w="175"/>
        <w:gridCol w:w="425"/>
        <w:gridCol w:w="233"/>
        <w:gridCol w:w="197"/>
        <w:gridCol w:w="1030"/>
        <w:gridCol w:w="1030"/>
        <w:gridCol w:w="519"/>
        <w:gridCol w:w="579"/>
        <w:gridCol w:w="1030"/>
        <w:gridCol w:w="1030"/>
        <w:gridCol w:w="1031"/>
      </w:tblGrid>
      <w:tr w:rsidR="004A5EA9" w:rsidRPr="00D2449B"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D2449B" w:rsidP="00D2449B">
            <w:pPr>
              <w:jc w:val="center"/>
              <w:rPr>
                <w:rFonts w:ascii="Calibri" w:hAnsi="Calibri"/>
                <w:b/>
                <w:szCs w:val="22"/>
              </w:rPr>
            </w:pPr>
            <w:bookmarkStart w:id="0" w:name="_GoBack"/>
            <w:bookmarkEnd w:id="0"/>
            <w:r w:rsidRPr="00D2449B">
              <w:rPr>
                <w:rFonts w:ascii="Calibri" w:hAnsi="Calibri"/>
                <w:b/>
                <w:szCs w:val="22"/>
              </w:rPr>
              <w:t>R</w:t>
            </w:r>
            <w:r w:rsidR="004A5EA9" w:rsidRPr="00D2449B">
              <w:rPr>
                <w:rFonts w:ascii="Calibri" w:hAnsi="Calibri"/>
                <w:b/>
                <w:szCs w:val="22"/>
              </w:rPr>
              <w:t>eport to be read in conjunction with the Decision Notice.</w:t>
            </w:r>
          </w:p>
        </w:tc>
      </w:tr>
      <w:tr w:rsidR="004936A6" w:rsidRPr="00D2449B" w:rsidTr="000A7CF7">
        <w:trPr>
          <w:jc w:val="center"/>
        </w:trPr>
        <w:tc>
          <w:tcPr>
            <w:tcW w:w="103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936A6" w:rsidRPr="00D2449B" w:rsidRDefault="004936A6" w:rsidP="00D2449B">
            <w:pPr>
              <w:jc w:val="center"/>
              <w:rPr>
                <w:rFonts w:ascii="Calibri" w:hAnsi="Calibri"/>
                <w:b/>
                <w:szCs w:val="22"/>
              </w:rPr>
            </w:pPr>
            <w:r>
              <w:rPr>
                <w:rFonts w:ascii="Calibri" w:hAnsi="Calibri"/>
                <w:b/>
                <w:szCs w:val="22"/>
              </w:rPr>
              <w:t>Signed:</w:t>
            </w: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D2449B" w:rsidRDefault="004936A6" w:rsidP="00D2449B">
            <w:pPr>
              <w:jc w:val="center"/>
              <w:rPr>
                <w:rFonts w:ascii="Calibri" w:hAnsi="Calibri"/>
                <w:b/>
                <w:szCs w:val="22"/>
              </w:rPr>
            </w:pPr>
            <w:r>
              <w:rPr>
                <w:rFonts w:ascii="Calibri" w:hAnsi="Calibri"/>
                <w:b/>
                <w:szCs w:val="22"/>
              </w:rPr>
              <w:t>Officer:</w:t>
            </w:r>
          </w:p>
        </w:tc>
        <w:tc>
          <w:tcPr>
            <w:tcW w:w="1030"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D2449B" w:rsidRDefault="004936A6" w:rsidP="00D2449B">
            <w:pPr>
              <w:jc w:val="center"/>
              <w:rPr>
                <w:rFonts w:ascii="Calibri" w:hAnsi="Calibri"/>
                <w:b/>
                <w:szCs w:val="22"/>
              </w:rPr>
            </w:pP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D2449B" w:rsidRDefault="004936A6" w:rsidP="00D2449B">
            <w:pPr>
              <w:jc w:val="center"/>
              <w:rPr>
                <w:rFonts w:ascii="Calibri" w:hAnsi="Calibri"/>
                <w:b/>
                <w:szCs w:val="22"/>
              </w:rPr>
            </w:pPr>
            <w:r>
              <w:rPr>
                <w:rFonts w:ascii="Calibri" w:hAnsi="Calibri"/>
                <w:b/>
                <w:szCs w:val="22"/>
              </w:rPr>
              <w:t>Date:</w:t>
            </w: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D2449B" w:rsidRDefault="004936A6" w:rsidP="00D2449B">
            <w:pPr>
              <w:jc w:val="center"/>
              <w:rPr>
                <w:rFonts w:ascii="Calibri" w:hAnsi="Calibri"/>
                <w:b/>
                <w:szCs w:val="22"/>
              </w:rPr>
            </w:pPr>
          </w:p>
        </w:tc>
        <w:tc>
          <w:tcPr>
            <w:tcW w:w="109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D2449B" w:rsidRDefault="004936A6" w:rsidP="00D2449B">
            <w:pPr>
              <w:jc w:val="center"/>
              <w:rPr>
                <w:rFonts w:ascii="Calibri" w:hAnsi="Calibri"/>
                <w:b/>
                <w:szCs w:val="22"/>
              </w:rPr>
            </w:pPr>
            <w:r>
              <w:rPr>
                <w:rFonts w:ascii="Calibri" w:hAnsi="Calibri"/>
                <w:b/>
                <w:szCs w:val="22"/>
              </w:rPr>
              <w:t>Manager:</w:t>
            </w: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D2449B" w:rsidRDefault="004936A6" w:rsidP="00D2449B">
            <w:pPr>
              <w:jc w:val="center"/>
              <w:rPr>
                <w:rFonts w:ascii="Calibri" w:hAnsi="Calibri"/>
                <w:b/>
                <w:szCs w:val="22"/>
              </w:rPr>
            </w:pP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D2449B" w:rsidRDefault="004936A6" w:rsidP="00D2449B">
            <w:pPr>
              <w:jc w:val="center"/>
              <w:rPr>
                <w:rFonts w:ascii="Calibri" w:hAnsi="Calibri"/>
                <w:b/>
                <w:szCs w:val="22"/>
              </w:rPr>
            </w:pPr>
            <w:r>
              <w:rPr>
                <w:rFonts w:ascii="Calibri" w:hAnsi="Calibri"/>
                <w:b/>
                <w:szCs w:val="22"/>
              </w:rPr>
              <w:t>Date:</w:t>
            </w:r>
          </w:p>
        </w:tc>
        <w:tc>
          <w:tcPr>
            <w:tcW w:w="103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D2449B" w:rsidRDefault="004936A6" w:rsidP="00D2449B">
            <w:pPr>
              <w:jc w:val="center"/>
              <w:rPr>
                <w:rFonts w:ascii="Calibri" w:hAnsi="Calibri"/>
                <w:b/>
                <w:szCs w:val="22"/>
              </w:rPr>
            </w:pPr>
          </w:p>
        </w:tc>
      </w:tr>
      <w:tr w:rsidR="004A5EA9" w:rsidRPr="00D2449B" w:rsidTr="000A7CF7">
        <w:trPr>
          <w:jc w:val="center"/>
        </w:trPr>
        <w:tc>
          <w:tcPr>
            <w:tcW w:w="9339" w:type="dxa"/>
            <w:gridSpan w:val="14"/>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D2449B" w:rsidRDefault="004A5EA9" w:rsidP="004A5EA9">
            <w:pPr>
              <w:jc w:val="center"/>
              <w:rPr>
                <w:rFonts w:ascii="Calibri" w:hAnsi="Calibri"/>
                <w:b/>
                <w:szCs w:val="22"/>
              </w:rPr>
            </w:pPr>
          </w:p>
        </w:tc>
      </w:tr>
      <w:tr w:rsidR="004A5EA9" w:rsidRPr="00D2449B" w:rsidTr="000A7CF7">
        <w:trPr>
          <w:jc w:val="center"/>
        </w:trPr>
        <w:tc>
          <w:tcPr>
            <w:tcW w:w="2235"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b/>
                <w:szCs w:val="22"/>
              </w:rPr>
            </w:pPr>
            <w:r w:rsidRPr="00D2449B">
              <w:rPr>
                <w:rFonts w:ascii="Calibri" w:hAnsi="Calibri"/>
                <w:b/>
                <w:szCs w:val="22"/>
              </w:rPr>
              <w:t>Application Ref:</w:t>
            </w:r>
          </w:p>
        </w:tc>
        <w:tc>
          <w:tcPr>
            <w:tcW w:w="3434"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250879" w:rsidRDefault="004A5EA9" w:rsidP="009B7CDE">
            <w:pPr>
              <w:rPr>
                <w:rFonts w:ascii="Calibri" w:hAnsi="Calibri"/>
                <w:color w:val="548DD4" w:themeColor="text2" w:themeTint="99"/>
                <w:szCs w:val="22"/>
              </w:rPr>
            </w:pPr>
            <w:r w:rsidRPr="002C6277">
              <w:rPr>
                <w:rFonts w:ascii="Calibri" w:hAnsi="Calibri"/>
                <w:szCs w:val="22"/>
              </w:rPr>
              <w:t>3/201</w:t>
            </w:r>
            <w:r w:rsidR="009B7CDE">
              <w:rPr>
                <w:rFonts w:ascii="Calibri" w:hAnsi="Calibri"/>
                <w:szCs w:val="22"/>
              </w:rPr>
              <w:t>9</w:t>
            </w:r>
            <w:r w:rsidR="00C0704D">
              <w:rPr>
                <w:rFonts w:ascii="Calibri" w:hAnsi="Calibri"/>
                <w:szCs w:val="22"/>
              </w:rPr>
              <w:t>/</w:t>
            </w:r>
            <w:r w:rsidR="009B7CDE">
              <w:rPr>
                <w:rFonts w:ascii="Calibri" w:hAnsi="Calibri"/>
                <w:szCs w:val="22"/>
              </w:rPr>
              <w:t>0743</w:t>
            </w:r>
          </w:p>
        </w:tc>
        <w:tc>
          <w:tcPr>
            <w:tcW w:w="3670" w:type="dxa"/>
            <w:gridSpan w:val="4"/>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szCs w:val="22"/>
              </w:rPr>
            </w:pPr>
            <w:r w:rsidRPr="00D2449B">
              <w:rPr>
                <w:rFonts w:ascii="Calibri" w:hAnsi="Calibri"/>
                <w:noProof/>
                <w:szCs w:val="22"/>
                <w:lang w:eastAsia="en-GB"/>
              </w:rPr>
              <w:drawing>
                <wp:anchor distT="0" distB="0" distL="114300" distR="114300" simplePos="0" relativeHeight="251658240" behindDoc="0" locked="0" layoutInCell="1" allowOverlap="1" wp14:anchorId="5C902C51" wp14:editId="22010EC6">
                  <wp:simplePos x="0" y="0"/>
                  <wp:positionH relativeFrom="column">
                    <wp:posOffset>17720</wp:posOffset>
                  </wp:positionH>
                  <wp:positionV relativeFrom="paragraph">
                    <wp:posOffset>10171</wp:posOffset>
                  </wp:positionV>
                  <wp:extent cx="2156604" cy="6499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RVBC_logo.jpg"/>
                          <pic:cNvPicPr/>
                        </pic:nvPicPr>
                        <pic:blipFill rotWithShape="1">
                          <a:blip r:embed="rId8" cstate="print">
                            <a:extLst>
                              <a:ext uri="{28A0092B-C50C-407E-A947-70E740481C1C}">
                                <a14:useLocalDpi xmlns:a14="http://schemas.microsoft.com/office/drawing/2010/main" val="0"/>
                              </a:ext>
                            </a:extLst>
                          </a:blip>
                          <a:srcRect l="4936" t="23260" r="5152" b="25828"/>
                          <a:stretch/>
                        </pic:blipFill>
                        <pic:spPr bwMode="auto">
                          <a:xfrm>
                            <a:off x="0" y="0"/>
                            <a:ext cx="2156460" cy="64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A5EA9" w:rsidRPr="00D2449B" w:rsidTr="000A7CF7">
        <w:trPr>
          <w:jc w:val="center"/>
        </w:trPr>
        <w:tc>
          <w:tcPr>
            <w:tcW w:w="2235"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C0704D" w:rsidRDefault="004A5EA9">
            <w:pPr>
              <w:rPr>
                <w:rFonts w:ascii="Calibri" w:hAnsi="Calibri"/>
                <w:b/>
                <w:szCs w:val="22"/>
              </w:rPr>
            </w:pPr>
            <w:r w:rsidRPr="00C0704D">
              <w:rPr>
                <w:rFonts w:ascii="Calibri" w:hAnsi="Calibri"/>
                <w:b/>
                <w:szCs w:val="22"/>
              </w:rPr>
              <w:t>Date Inspected:</w:t>
            </w:r>
          </w:p>
        </w:tc>
        <w:tc>
          <w:tcPr>
            <w:tcW w:w="3434"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C0704D" w:rsidRDefault="009B7CDE" w:rsidP="002C6277">
            <w:pPr>
              <w:rPr>
                <w:rFonts w:ascii="Calibri" w:hAnsi="Calibri"/>
                <w:szCs w:val="22"/>
              </w:rPr>
            </w:pPr>
            <w:r>
              <w:rPr>
                <w:rFonts w:ascii="Calibri" w:hAnsi="Calibri"/>
                <w:szCs w:val="22"/>
              </w:rPr>
              <w:t>03/09/19</w:t>
            </w:r>
          </w:p>
        </w:tc>
        <w:tc>
          <w:tcPr>
            <w:tcW w:w="3670" w:type="dxa"/>
            <w:gridSpan w:val="4"/>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szCs w:val="22"/>
              </w:rPr>
            </w:pPr>
          </w:p>
        </w:tc>
      </w:tr>
      <w:tr w:rsidR="004A5EA9" w:rsidRPr="00D2449B" w:rsidTr="000A7CF7">
        <w:trPr>
          <w:jc w:val="center"/>
        </w:trPr>
        <w:tc>
          <w:tcPr>
            <w:tcW w:w="2235"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D2449B">
            <w:pPr>
              <w:rPr>
                <w:rFonts w:ascii="Calibri" w:hAnsi="Calibri"/>
                <w:b/>
                <w:szCs w:val="22"/>
              </w:rPr>
            </w:pPr>
            <w:r>
              <w:rPr>
                <w:rFonts w:ascii="Calibri" w:hAnsi="Calibri"/>
                <w:b/>
                <w:szCs w:val="22"/>
              </w:rPr>
              <w:t>Officer</w:t>
            </w:r>
            <w:r w:rsidR="004A5EA9" w:rsidRPr="00D2449B">
              <w:rPr>
                <w:rFonts w:ascii="Calibri" w:hAnsi="Calibri"/>
                <w:b/>
                <w:szCs w:val="22"/>
              </w:rPr>
              <w:t>:</w:t>
            </w:r>
          </w:p>
        </w:tc>
        <w:tc>
          <w:tcPr>
            <w:tcW w:w="3434"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250879" w:rsidRDefault="009B7CDE" w:rsidP="00811771">
            <w:pPr>
              <w:rPr>
                <w:rFonts w:ascii="Calibri" w:hAnsi="Calibri"/>
                <w:color w:val="548DD4" w:themeColor="text2" w:themeTint="99"/>
                <w:szCs w:val="22"/>
              </w:rPr>
            </w:pPr>
            <w:r w:rsidRPr="009B7CDE">
              <w:rPr>
                <w:rFonts w:ascii="Calibri" w:hAnsi="Calibri"/>
                <w:szCs w:val="22"/>
              </w:rPr>
              <w:t>SK</w:t>
            </w:r>
          </w:p>
        </w:tc>
        <w:tc>
          <w:tcPr>
            <w:tcW w:w="3670" w:type="dxa"/>
            <w:gridSpan w:val="4"/>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szCs w:val="22"/>
              </w:rPr>
            </w:pPr>
          </w:p>
        </w:tc>
      </w:tr>
      <w:tr w:rsidR="004A5EA9" w:rsidRPr="00D2449B" w:rsidTr="000A7CF7">
        <w:trPr>
          <w:jc w:val="center"/>
        </w:trPr>
        <w:tc>
          <w:tcPr>
            <w:tcW w:w="5669" w:type="dxa"/>
            <w:gridSpan w:val="10"/>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rsidP="004A5EA9">
            <w:pPr>
              <w:rPr>
                <w:rFonts w:ascii="Calibri" w:hAnsi="Calibri"/>
                <w:b/>
                <w:szCs w:val="22"/>
              </w:rPr>
            </w:pPr>
            <w:r w:rsidRPr="00D2449B">
              <w:rPr>
                <w:rFonts w:ascii="Calibri" w:hAnsi="Calibri"/>
                <w:b/>
                <w:szCs w:val="22"/>
              </w:rPr>
              <w:t xml:space="preserve">DELEGATED ITEM FILE REPORT: </w:t>
            </w:r>
          </w:p>
        </w:tc>
        <w:tc>
          <w:tcPr>
            <w:tcW w:w="3670"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D2449B" w:rsidRDefault="000A7CF7" w:rsidP="002A01CF">
            <w:pPr>
              <w:jc w:val="center"/>
              <w:rPr>
                <w:rFonts w:ascii="Calibri" w:hAnsi="Calibri"/>
                <w:b/>
                <w:szCs w:val="22"/>
              </w:rPr>
            </w:pPr>
            <w:r>
              <w:rPr>
                <w:rFonts w:ascii="Calibri" w:hAnsi="Calibri"/>
                <w:b/>
                <w:szCs w:val="22"/>
              </w:rPr>
              <w:t>REFUSAL</w:t>
            </w:r>
          </w:p>
        </w:tc>
      </w:tr>
      <w:tr w:rsidR="004A5EA9" w:rsidRPr="00D2449B" w:rsidTr="000A7CF7">
        <w:trPr>
          <w:trHeight w:hRule="exact" w:val="170"/>
          <w:jc w:val="center"/>
        </w:trPr>
        <w:tc>
          <w:tcPr>
            <w:tcW w:w="9339" w:type="dxa"/>
            <w:gridSpan w:val="14"/>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D2449B" w:rsidRDefault="007E0D23" w:rsidP="007E0D23">
            <w:pPr>
              <w:tabs>
                <w:tab w:val="left" w:pos="4007"/>
              </w:tabs>
              <w:rPr>
                <w:rFonts w:ascii="Calibri" w:hAnsi="Calibri"/>
                <w:b/>
                <w:szCs w:val="22"/>
              </w:rPr>
            </w:pPr>
            <w:r>
              <w:rPr>
                <w:rFonts w:ascii="Calibri" w:hAnsi="Calibri"/>
                <w:b/>
                <w:szCs w:val="22"/>
              </w:rPr>
              <w:tab/>
            </w:r>
          </w:p>
        </w:tc>
      </w:tr>
      <w:tr w:rsidR="004A5EA9" w:rsidRPr="00D2449B" w:rsidTr="000A7CF7">
        <w:trPr>
          <w:jc w:val="center"/>
        </w:trPr>
        <w:tc>
          <w:tcPr>
            <w:tcW w:w="2893"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rsidP="00A95D89">
            <w:pPr>
              <w:rPr>
                <w:rFonts w:ascii="Calibri" w:hAnsi="Calibri"/>
                <w:b/>
                <w:szCs w:val="22"/>
              </w:rPr>
            </w:pPr>
            <w:r w:rsidRPr="00D2449B">
              <w:rPr>
                <w:rFonts w:ascii="Calibri" w:hAnsi="Calibri"/>
                <w:b/>
                <w:szCs w:val="22"/>
              </w:rPr>
              <w:t xml:space="preserve">Development </w:t>
            </w:r>
            <w:r w:rsidR="00A95D89">
              <w:rPr>
                <w:rFonts w:ascii="Calibri" w:hAnsi="Calibri"/>
                <w:b/>
                <w:szCs w:val="22"/>
              </w:rPr>
              <w:t>Description</w:t>
            </w:r>
            <w:r w:rsidRPr="00D2449B">
              <w:rPr>
                <w:rFonts w:ascii="Calibri" w:hAnsi="Calibri"/>
                <w:b/>
                <w:szCs w:val="22"/>
              </w:rPr>
              <w:t>:</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2C6277" w:rsidRDefault="009B7CDE" w:rsidP="009B7CDE">
            <w:pPr>
              <w:jc w:val="both"/>
              <w:rPr>
                <w:rFonts w:ascii="Calibri" w:hAnsi="Calibri"/>
                <w:szCs w:val="22"/>
              </w:rPr>
            </w:pPr>
            <w:r w:rsidRPr="009B7CDE">
              <w:rPr>
                <w:rFonts w:ascii="Calibri" w:hAnsi="Calibri"/>
                <w:szCs w:val="22"/>
              </w:rPr>
              <w:t>Outline application for demolition of existing buildings and replacement with purpose built care home and twelve extra-care apartments toget</w:t>
            </w:r>
            <w:r>
              <w:rPr>
                <w:rFonts w:ascii="Calibri" w:hAnsi="Calibri"/>
                <w:szCs w:val="22"/>
              </w:rPr>
              <w:t>her with associated access, car-</w:t>
            </w:r>
            <w:r w:rsidRPr="009B7CDE">
              <w:rPr>
                <w:rFonts w:ascii="Calibri" w:hAnsi="Calibri"/>
                <w:szCs w:val="22"/>
              </w:rPr>
              <w:t>parking and associated works.</w:t>
            </w:r>
          </w:p>
        </w:tc>
      </w:tr>
      <w:tr w:rsidR="002A01CF" w:rsidRPr="00D2449B" w:rsidTr="000A7CF7">
        <w:trPr>
          <w:jc w:val="center"/>
        </w:trPr>
        <w:tc>
          <w:tcPr>
            <w:tcW w:w="2893"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D2449B" w:rsidRDefault="002A01CF">
            <w:pPr>
              <w:rPr>
                <w:rFonts w:ascii="Calibri" w:hAnsi="Calibri"/>
                <w:b/>
                <w:szCs w:val="22"/>
              </w:rPr>
            </w:pPr>
            <w:r w:rsidRPr="00D2449B">
              <w:rPr>
                <w:rFonts w:ascii="Calibri" w:hAnsi="Calibri"/>
                <w:b/>
                <w:szCs w:val="22"/>
              </w:rPr>
              <w:t>Site Address</w:t>
            </w:r>
            <w:r w:rsidR="00A95D89">
              <w:rPr>
                <w:rFonts w:ascii="Calibri" w:hAnsi="Calibri"/>
                <w:b/>
                <w:szCs w:val="22"/>
              </w:rPr>
              <w:t>/Location</w:t>
            </w:r>
            <w:r w:rsidRPr="00D2449B">
              <w:rPr>
                <w:rFonts w:ascii="Calibri" w:hAnsi="Calibri"/>
                <w:b/>
                <w:szCs w:val="22"/>
              </w:rPr>
              <w:t>:</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2C6277" w:rsidRDefault="009B7CDE" w:rsidP="00A42E82">
            <w:pPr>
              <w:rPr>
                <w:rFonts w:ascii="Calibri" w:hAnsi="Calibri"/>
                <w:szCs w:val="22"/>
              </w:rPr>
            </w:pPr>
            <w:r w:rsidRPr="009B7CDE">
              <w:rPr>
                <w:rFonts w:ascii="Calibri" w:hAnsi="Calibri"/>
                <w:szCs w:val="22"/>
              </w:rPr>
              <w:t>Alston Lodge</w:t>
            </w:r>
            <w:r>
              <w:rPr>
                <w:rFonts w:ascii="Calibri" w:hAnsi="Calibri"/>
                <w:szCs w:val="22"/>
              </w:rPr>
              <w:t>,</w:t>
            </w:r>
            <w:r w:rsidRPr="009B7CDE">
              <w:rPr>
                <w:rFonts w:ascii="Calibri" w:hAnsi="Calibri"/>
                <w:szCs w:val="22"/>
              </w:rPr>
              <w:t xml:space="preserve"> Lower Lane</w:t>
            </w:r>
            <w:r>
              <w:rPr>
                <w:rFonts w:ascii="Calibri" w:hAnsi="Calibri"/>
                <w:szCs w:val="22"/>
              </w:rPr>
              <w:t>,</w:t>
            </w:r>
            <w:r w:rsidRPr="009B7CDE">
              <w:rPr>
                <w:rFonts w:ascii="Calibri" w:hAnsi="Calibri"/>
                <w:szCs w:val="22"/>
              </w:rPr>
              <w:t xml:space="preserve"> Longridge PR3 2YH</w:t>
            </w:r>
          </w:p>
        </w:tc>
      </w:tr>
      <w:tr w:rsidR="00A95D89" w:rsidRPr="00D2449B" w:rsidTr="000A7CF7">
        <w:trPr>
          <w:trHeight w:hRule="exact" w:val="170"/>
          <w:jc w:val="center"/>
        </w:trPr>
        <w:tc>
          <w:tcPr>
            <w:tcW w:w="9339" w:type="dxa"/>
            <w:gridSpan w:val="14"/>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A95D89" w:rsidRPr="00D2449B" w:rsidRDefault="007E0D23" w:rsidP="007E0D23">
            <w:pPr>
              <w:tabs>
                <w:tab w:val="left" w:pos="2667"/>
              </w:tabs>
              <w:rPr>
                <w:rFonts w:ascii="Calibri" w:hAnsi="Calibri"/>
                <w:b/>
                <w:szCs w:val="22"/>
              </w:rPr>
            </w:pPr>
            <w:r>
              <w:rPr>
                <w:rFonts w:ascii="Calibri" w:hAnsi="Calibri"/>
                <w:b/>
                <w:szCs w:val="22"/>
              </w:rPr>
              <w:tab/>
            </w:r>
          </w:p>
        </w:tc>
      </w:tr>
      <w:tr w:rsidR="00C618DB" w:rsidRPr="00D2449B" w:rsidTr="000A7CF7">
        <w:trPr>
          <w:jc w:val="center"/>
        </w:trPr>
        <w:tc>
          <w:tcPr>
            <w:tcW w:w="2893"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D2449B" w:rsidRDefault="00C618DB">
            <w:pPr>
              <w:rPr>
                <w:rFonts w:ascii="Calibri" w:hAnsi="Calibri"/>
                <w:b/>
                <w:szCs w:val="22"/>
              </w:rPr>
            </w:pPr>
            <w:r w:rsidRPr="00D2449B">
              <w:rPr>
                <w:rFonts w:ascii="Calibri" w:hAnsi="Calibri"/>
                <w:b/>
                <w:szCs w:val="22"/>
              </w:rPr>
              <w:t xml:space="preserve">CONSULTATIONS: </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D2449B" w:rsidRDefault="00C618DB">
            <w:pPr>
              <w:rPr>
                <w:rFonts w:ascii="Calibri" w:hAnsi="Calibri"/>
                <w:b/>
                <w:szCs w:val="22"/>
              </w:rPr>
            </w:pPr>
            <w:r w:rsidRPr="00D2449B">
              <w:rPr>
                <w:rFonts w:ascii="Calibri" w:hAnsi="Calibri"/>
                <w:b/>
                <w:szCs w:val="22"/>
              </w:rPr>
              <w:t>Parish/Town Council</w:t>
            </w:r>
          </w:p>
        </w:tc>
      </w:tr>
      <w:tr w:rsidR="002A01CF" w:rsidRPr="00D2449B"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97049B" w:rsidRDefault="0097049B" w:rsidP="00E36038">
            <w:pPr>
              <w:jc w:val="both"/>
              <w:rPr>
                <w:rFonts w:ascii="Calibri" w:hAnsi="Calibri"/>
                <w:szCs w:val="22"/>
              </w:rPr>
            </w:pPr>
          </w:p>
          <w:p w:rsidR="002A01CF" w:rsidRPr="00E36038" w:rsidRDefault="009B7CDE" w:rsidP="00E36038">
            <w:pPr>
              <w:jc w:val="both"/>
              <w:rPr>
                <w:rFonts w:ascii="Calibri" w:hAnsi="Calibri"/>
                <w:szCs w:val="22"/>
              </w:rPr>
            </w:pPr>
            <w:r w:rsidRPr="00E36038">
              <w:rPr>
                <w:rFonts w:ascii="Calibri" w:hAnsi="Calibri"/>
                <w:szCs w:val="22"/>
              </w:rPr>
              <w:t>Longridge Town Council have objected to the application on the following grounds:</w:t>
            </w:r>
          </w:p>
          <w:p w:rsidR="009B7CDE" w:rsidRPr="00E36038" w:rsidRDefault="009B7CDE" w:rsidP="00E36038">
            <w:pPr>
              <w:jc w:val="both"/>
              <w:rPr>
                <w:rFonts w:ascii="Calibri" w:hAnsi="Calibri"/>
                <w:szCs w:val="22"/>
              </w:rPr>
            </w:pPr>
          </w:p>
          <w:p w:rsidR="009B7CDE" w:rsidRPr="00E36038" w:rsidRDefault="009B7CDE" w:rsidP="00EC193E">
            <w:pPr>
              <w:jc w:val="both"/>
              <w:rPr>
                <w:rFonts w:ascii="Calibri" w:hAnsi="Calibri"/>
                <w:szCs w:val="22"/>
              </w:rPr>
            </w:pPr>
            <w:r w:rsidRPr="00E36038">
              <w:rPr>
                <w:rFonts w:ascii="Calibri" w:hAnsi="Calibri"/>
                <w:szCs w:val="22"/>
              </w:rPr>
              <w:t xml:space="preserve">This building is </w:t>
            </w:r>
            <w:r w:rsidR="00E36038" w:rsidRPr="00E36038">
              <w:rPr>
                <w:rFonts w:ascii="Calibri" w:hAnsi="Calibri"/>
                <w:szCs w:val="22"/>
              </w:rPr>
              <w:t>identified</w:t>
            </w:r>
            <w:r w:rsidRPr="00E36038">
              <w:rPr>
                <w:rFonts w:ascii="Calibri" w:hAnsi="Calibri"/>
                <w:szCs w:val="22"/>
              </w:rPr>
              <w:t xml:space="preserve"> in the Longridge Neighbourhood Pl</w:t>
            </w:r>
            <w:r w:rsidR="00E36038" w:rsidRPr="00E36038">
              <w:rPr>
                <w:rFonts w:ascii="Calibri" w:hAnsi="Calibri"/>
                <w:szCs w:val="22"/>
              </w:rPr>
              <w:t xml:space="preserve">an - Policy LNDP5 – Development </w:t>
            </w:r>
            <w:r w:rsidRPr="00E36038">
              <w:rPr>
                <w:rFonts w:ascii="Calibri" w:hAnsi="Calibri"/>
                <w:szCs w:val="22"/>
              </w:rPr>
              <w:t>Affecti</w:t>
            </w:r>
            <w:r w:rsidR="00E36038" w:rsidRPr="00E36038">
              <w:rPr>
                <w:rFonts w:ascii="Calibri" w:hAnsi="Calibri"/>
                <w:szCs w:val="22"/>
              </w:rPr>
              <w:t xml:space="preserve">ng Non </w:t>
            </w:r>
            <w:r w:rsidRPr="00E36038">
              <w:rPr>
                <w:rFonts w:ascii="Calibri" w:hAnsi="Calibri"/>
                <w:szCs w:val="22"/>
              </w:rPr>
              <w:t>Designated Heritage Assets - No 9.</w:t>
            </w:r>
            <w:r w:rsidR="00EC193E">
              <w:rPr>
                <w:rFonts w:ascii="Calibri" w:hAnsi="Calibri"/>
                <w:szCs w:val="22"/>
              </w:rPr>
              <w:t xml:space="preserve">  The Town Council also considers </w:t>
            </w:r>
            <w:r w:rsidR="00EC193E" w:rsidRPr="00EC193E">
              <w:rPr>
                <w:rFonts w:ascii="Calibri" w:hAnsi="Calibri"/>
                <w:szCs w:val="22"/>
              </w:rPr>
              <w:t>that there a</w:t>
            </w:r>
            <w:r w:rsidR="00EC193E">
              <w:rPr>
                <w:rFonts w:ascii="Calibri" w:hAnsi="Calibri"/>
                <w:szCs w:val="22"/>
              </w:rPr>
              <w:t xml:space="preserve">re alternative solutions to the </w:t>
            </w:r>
            <w:r w:rsidR="00EC193E" w:rsidRPr="00EC193E">
              <w:rPr>
                <w:rFonts w:ascii="Calibri" w:hAnsi="Calibri"/>
                <w:szCs w:val="22"/>
              </w:rPr>
              <w:t>provision of a care home/extra care apartments without using this site.</w:t>
            </w:r>
          </w:p>
          <w:p w:rsidR="00E36038" w:rsidRPr="00D2449B" w:rsidRDefault="00E36038" w:rsidP="009B7CDE">
            <w:pPr>
              <w:rPr>
                <w:rFonts w:ascii="Calibri" w:hAnsi="Calibri"/>
                <w:b/>
                <w:szCs w:val="22"/>
              </w:rPr>
            </w:pPr>
          </w:p>
        </w:tc>
      </w:tr>
      <w:tr w:rsidR="00C618DB" w:rsidRPr="00D2449B" w:rsidTr="000A7CF7">
        <w:trPr>
          <w:trHeight w:hRule="exact" w:val="170"/>
          <w:jc w:val="center"/>
        </w:trPr>
        <w:tc>
          <w:tcPr>
            <w:tcW w:w="9339" w:type="dxa"/>
            <w:gridSpan w:val="14"/>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618DB" w:rsidRPr="00D2449B" w:rsidRDefault="00C618DB">
            <w:pPr>
              <w:rPr>
                <w:rFonts w:ascii="Calibri" w:hAnsi="Calibri"/>
                <w:bCs/>
                <w:szCs w:val="22"/>
              </w:rPr>
            </w:pPr>
          </w:p>
        </w:tc>
      </w:tr>
      <w:tr w:rsidR="00C618DB" w:rsidRPr="00D2449B" w:rsidTr="000A7CF7">
        <w:trPr>
          <w:jc w:val="center"/>
        </w:trPr>
        <w:tc>
          <w:tcPr>
            <w:tcW w:w="2893"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D2449B" w:rsidRDefault="00C618DB" w:rsidP="00C618DB">
            <w:pPr>
              <w:rPr>
                <w:rFonts w:ascii="Calibri" w:hAnsi="Calibri"/>
                <w:b/>
                <w:szCs w:val="22"/>
              </w:rPr>
            </w:pPr>
            <w:r w:rsidRPr="00D2449B">
              <w:rPr>
                <w:rFonts w:ascii="Calibri" w:hAnsi="Calibri"/>
                <w:b/>
                <w:szCs w:val="22"/>
              </w:rPr>
              <w:t xml:space="preserve">CONSULTATIONS: </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D2449B" w:rsidRDefault="00C618DB" w:rsidP="00C618DB">
            <w:pPr>
              <w:rPr>
                <w:rFonts w:ascii="Calibri" w:hAnsi="Calibri"/>
                <w:b/>
                <w:szCs w:val="22"/>
              </w:rPr>
            </w:pPr>
            <w:r w:rsidRPr="00D2449B">
              <w:rPr>
                <w:rFonts w:ascii="Calibri" w:hAnsi="Calibri"/>
                <w:b/>
                <w:szCs w:val="22"/>
              </w:rPr>
              <w:t>Highway</w:t>
            </w:r>
            <w:r>
              <w:rPr>
                <w:rFonts w:ascii="Calibri" w:hAnsi="Calibri"/>
                <w:b/>
                <w:szCs w:val="22"/>
              </w:rPr>
              <w:t>s</w:t>
            </w:r>
            <w:r w:rsidRPr="00D2449B">
              <w:rPr>
                <w:rFonts w:ascii="Calibri" w:hAnsi="Calibri"/>
                <w:b/>
                <w:szCs w:val="22"/>
              </w:rPr>
              <w:t>/Water Authority/Other Bodies</w:t>
            </w:r>
          </w:p>
        </w:tc>
      </w:tr>
      <w:tr w:rsidR="002A01CF" w:rsidRPr="00D2449B" w:rsidTr="000A7CF7">
        <w:trPr>
          <w:jc w:val="center"/>
        </w:trPr>
        <w:tc>
          <w:tcPr>
            <w:tcW w:w="2893"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D2449B" w:rsidRDefault="002A01CF">
            <w:pPr>
              <w:rPr>
                <w:rFonts w:ascii="Calibri" w:hAnsi="Calibri"/>
                <w:b/>
                <w:szCs w:val="22"/>
              </w:rPr>
            </w:pPr>
            <w:r w:rsidRPr="00D2449B">
              <w:rPr>
                <w:rFonts w:ascii="Calibri" w:hAnsi="Calibri"/>
                <w:b/>
                <w:szCs w:val="22"/>
              </w:rPr>
              <w:t>LCC Highways:</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D2449B" w:rsidRDefault="002A01CF">
            <w:pPr>
              <w:rPr>
                <w:rFonts w:ascii="Calibri" w:hAnsi="Calibri"/>
                <w:b/>
                <w:szCs w:val="22"/>
              </w:rPr>
            </w:pPr>
          </w:p>
        </w:tc>
      </w:tr>
      <w:tr w:rsidR="00036666" w:rsidRPr="00D2449B" w:rsidTr="00C76FEC">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036666" w:rsidRDefault="00036666">
            <w:pPr>
              <w:rPr>
                <w:rFonts w:ascii="Calibri" w:hAnsi="Calibri"/>
                <w:b/>
                <w:szCs w:val="22"/>
              </w:rPr>
            </w:pPr>
          </w:p>
          <w:p w:rsidR="00036666" w:rsidRDefault="00036666" w:rsidP="00036666">
            <w:pPr>
              <w:jc w:val="both"/>
              <w:rPr>
                <w:rFonts w:ascii="Calibri" w:hAnsi="Calibri"/>
                <w:szCs w:val="22"/>
              </w:rPr>
            </w:pPr>
            <w:r>
              <w:rPr>
                <w:rFonts w:ascii="Calibri" w:hAnsi="Calibri"/>
                <w:szCs w:val="22"/>
              </w:rPr>
              <w:t>LCC Highways have made a number of observations in relation to the application as follows:</w:t>
            </w:r>
          </w:p>
          <w:p w:rsidR="00036666" w:rsidRDefault="00036666" w:rsidP="00036666">
            <w:pPr>
              <w:rPr>
                <w:rFonts w:ascii="Calibri" w:hAnsi="Calibri"/>
                <w:szCs w:val="22"/>
              </w:rPr>
            </w:pPr>
          </w:p>
          <w:p w:rsidR="00036666" w:rsidRDefault="00036666" w:rsidP="00036666">
            <w:pPr>
              <w:pStyle w:val="ListParagraph"/>
              <w:numPr>
                <w:ilvl w:val="0"/>
                <w:numId w:val="3"/>
              </w:numPr>
              <w:rPr>
                <w:rFonts w:ascii="Calibri" w:hAnsi="Calibri"/>
                <w:szCs w:val="22"/>
              </w:rPr>
            </w:pPr>
            <w:r>
              <w:rPr>
                <w:rFonts w:ascii="Calibri" w:hAnsi="Calibri"/>
                <w:szCs w:val="22"/>
              </w:rPr>
              <w:t>C</w:t>
            </w:r>
            <w:r w:rsidRPr="00EC193E">
              <w:rPr>
                <w:rFonts w:ascii="Calibri" w:hAnsi="Calibri"/>
                <w:szCs w:val="22"/>
              </w:rPr>
              <w:t>oncern</w:t>
            </w:r>
            <w:r>
              <w:rPr>
                <w:rFonts w:ascii="Calibri" w:hAnsi="Calibri"/>
                <w:szCs w:val="22"/>
              </w:rPr>
              <w:t>s that the turning head at the northern extents of the site</w:t>
            </w:r>
            <w:r w:rsidRPr="00EC193E">
              <w:rPr>
                <w:rFonts w:ascii="Calibri" w:hAnsi="Calibri"/>
                <w:szCs w:val="22"/>
              </w:rPr>
              <w:t xml:space="preserve"> would encourage reversing manoeuvres close to Lower Lane which if encountered would impede </w:t>
            </w:r>
            <w:r>
              <w:rPr>
                <w:rFonts w:ascii="Calibri" w:hAnsi="Calibri"/>
                <w:szCs w:val="22"/>
              </w:rPr>
              <w:t>vehicles turning off Lower Lane</w:t>
            </w:r>
          </w:p>
          <w:p w:rsidR="00036666" w:rsidRDefault="00036666" w:rsidP="00036666">
            <w:pPr>
              <w:pStyle w:val="ListParagraph"/>
              <w:numPr>
                <w:ilvl w:val="0"/>
                <w:numId w:val="3"/>
              </w:numPr>
              <w:jc w:val="both"/>
              <w:rPr>
                <w:rFonts w:ascii="Calibri" w:hAnsi="Calibri"/>
                <w:szCs w:val="22"/>
              </w:rPr>
            </w:pPr>
            <w:r w:rsidRPr="00EC193E">
              <w:rPr>
                <w:rFonts w:ascii="Calibri" w:hAnsi="Calibri"/>
                <w:szCs w:val="22"/>
              </w:rPr>
              <w:t xml:space="preserve">The layout of the car parking area does not provide a through route for </w:t>
            </w:r>
            <w:r>
              <w:rPr>
                <w:rFonts w:ascii="Calibri" w:hAnsi="Calibri"/>
                <w:szCs w:val="22"/>
              </w:rPr>
              <w:t>emergency</w:t>
            </w:r>
            <w:r w:rsidRPr="00EC193E">
              <w:rPr>
                <w:rFonts w:ascii="Calibri" w:hAnsi="Calibri"/>
                <w:szCs w:val="22"/>
              </w:rPr>
              <w:t xml:space="preserve"> vehicles consequently all similarly sized vehicles will </w:t>
            </w:r>
            <w:r>
              <w:rPr>
                <w:rFonts w:ascii="Calibri" w:hAnsi="Calibri"/>
                <w:szCs w:val="22"/>
              </w:rPr>
              <w:t>have to reverse within the site</w:t>
            </w:r>
          </w:p>
          <w:p w:rsidR="00036666" w:rsidRDefault="00036666" w:rsidP="00036666">
            <w:pPr>
              <w:pStyle w:val="ListParagraph"/>
              <w:numPr>
                <w:ilvl w:val="0"/>
                <w:numId w:val="3"/>
              </w:numPr>
              <w:jc w:val="both"/>
              <w:rPr>
                <w:rFonts w:ascii="Calibri" w:hAnsi="Calibri"/>
                <w:szCs w:val="22"/>
              </w:rPr>
            </w:pPr>
            <w:r w:rsidRPr="00EC193E">
              <w:rPr>
                <w:rFonts w:ascii="Calibri" w:hAnsi="Calibri"/>
                <w:szCs w:val="22"/>
              </w:rPr>
              <w:t>There is no continuous, defined pedestrian route between the various elem</w:t>
            </w:r>
            <w:r>
              <w:rPr>
                <w:rFonts w:ascii="Calibri" w:hAnsi="Calibri"/>
                <w:szCs w:val="22"/>
              </w:rPr>
              <w:t>ents of the site and Lower Lane</w:t>
            </w:r>
          </w:p>
          <w:p w:rsidR="00036666" w:rsidRDefault="00036666" w:rsidP="00036666">
            <w:pPr>
              <w:pStyle w:val="ListParagraph"/>
              <w:numPr>
                <w:ilvl w:val="0"/>
                <w:numId w:val="3"/>
              </w:numPr>
              <w:jc w:val="both"/>
              <w:rPr>
                <w:rFonts w:ascii="Calibri" w:hAnsi="Calibri"/>
                <w:szCs w:val="22"/>
              </w:rPr>
            </w:pPr>
            <w:r>
              <w:rPr>
                <w:rFonts w:ascii="Calibri" w:hAnsi="Calibri"/>
                <w:szCs w:val="22"/>
              </w:rPr>
              <w:t xml:space="preserve">Parking provision falls short by seven spaces </w:t>
            </w:r>
          </w:p>
          <w:p w:rsidR="00036666" w:rsidRDefault="00036666" w:rsidP="00036666">
            <w:pPr>
              <w:pStyle w:val="ListParagraph"/>
              <w:numPr>
                <w:ilvl w:val="0"/>
                <w:numId w:val="3"/>
              </w:numPr>
              <w:jc w:val="both"/>
              <w:rPr>
                <w:rFonts w:ascii="Calibri" w:hAnsi="Calibri"/>
                <w:szCs w:val="22"/>
              </w:rPr>
            </w:pPr>
            <w:r w:rsidRPr="00EC193E">
              <w:rPr>
                <w:rFonts w:ascii="Calibri" w:hAnsi="Calibri"/>
                <w:szCs w:val="22"/>
              </w:rPr>
              <w:t xml:space="preserve">The current access will be reduced in width. </w:t>
            </w:r>
            <w:r>
              <w:rPr>
                <w:rFonts w:ascii="Calibri" w:hAnsi="Calibri"/>
                <w:szCs w:val="22"/>
              </w:rPr>
              <w:t xml:space="preserve"> </w:t>
            </w:r>
            <w:r w:rsidRPr="00EC193E">
              <w:rPr>
                <w:rFonts w:ascii="Calibri" w:hAnsi="Calibri"/>
                <w:szCs w:val="22"/>
              </w:rPr>
              <w:t xml:space="preserve">This will require the redundant area to be kerbed and made up to footway level. </w:t>
            </w:r>
            <w:r>
              <w:rPr>
                <w:rFonts w:ascii="Calibri" w:hAnsi="Calibri"/>
                <w:szCs w:val="22"/>
              </w:rPr>
              <w:t xml:space="preserve"> </w:t>
            </w:r>
            <w:r w:rsidRPr="00EC193E">
              <w:rPr>
                <w:rFonts w:ascii="Calibri" w:hAnsi="Calibri"/>
                <w:szCs w:val="22"/>
              </w:rPr>
              <w:t>Work should also be undertaken to drop the kerbs on either side of the access to assist pedestrian movements along Lower Lane.</w:t>
            </w:r>
          </w:p>
          <w:p w:rsidR="00036666" w:rsidRPr="00EC193E" w:rsidRDefault="00036666" w:rsidP="00036666">
            <w:pPr>
              <w:pStyle w:val="ListParagraph"/>
              <w:numPr>
                <w:ilvl w:val="0"/>
                <w:numId w:val="3"/>
              </w:numPr>
              <w:jc w:val="both"/>
              <w:rPr>
                <w:rFonts w:ascii="Calibri" w:hAnsi="Calibri"/>
                <w:szCs w:val="22"/>
              </w:rPr>
            </w:pPr>
            <w:r w:rsidRPr="00EC193E">
              <w:rPr>
                <w:rFonts w:ascii="Calibri" w:hAnsi="Calibri"/>
                <w:szCs w:val="22"/>
              </w:rPr>
              <w:t xml:space="preserve">Within the planning statement it was stated that there is a domiciliary service operated from the site this service does not appear to be catered for within the site, (additional parking requirements, offices etc. </w:t>
            </w:r>
            <w:r>
              <w:rPr>
                <w:rFonts w:ascii="Calibri" w:hAnsi="Calibri"/>
                <w:szCs w:val="22"/>
              </w:rPr>
              <w:t xml:space="preserve"> </w:t>
            </w:r>
            <w:r w:rsidRPr="00EC193E">
              <w:rPr>
                <w:rFonts w:ascii="Calibri" w:hAnsi="Calibri"/>
                <w:szCs w:val="22"/>
              </w:rPr>
              <w:t xml:space="preserve">Is this service to be retained? </w:t>
            </w:r>
            <w:r>
              <w:rPr>
                <w:rFonts w:ascii="Calibri" w:hAnsi="Calibri"/>
                <w:szCs w:val="22"/>
              </w:rPr>
              <w:t xml:space="preserve"> </w:t>
            </w:r>
            <w:r w:rsidRPr="00EC193E">
              <w:rPr>
                <w:rFonts w:ascii="Calibri" w:hAnsi="Calibri"/>
                <w:szCs w:val="22"/>
              </w:rPr>
              <w:t>Also, staffing levels were given for the current operations but not for the proposal as presented.</w:t>
            </w:r>
          </w:p>
          <w:p w:rsidR="00036666" w:rsidRPr="00D2449B" w:rsidRDefault="00036666">
            <w:pPr>
              <w:rPr>
                <w:rFonts w:ascii="Calibri" w:hAnsi="Calibri"/>
                <w:b/>
                <w:szCs w:val="22"/>
              </w:rPr>
            </w:pPr>
          </w:p>
        </w:tc>
      </w:tr>
      <w:tr w:rsidR="00036666" w:rsidRPr="00D2449B" w:rsidTr="000A7CF7">
        <w:trPr>
          <w:jc w:val="center"/>
        </w:trPr>
        <w:tc>
          <w:tcPr>
            <w:tcW w:w="2893"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036666" w:rsidRPr="00D2449B" w:rsidRDefault="00036666">
            <w:pPr>
              <w:rPr>
                <w:rFonts w:ascii="Calibri" w:hAnsi="Calibri"/>
                <w:b/>
                <w:szCs w:val="22"/>
              </w:rPr>
            </w:pPr>
            <w:r>
              <w:rPr>
                <w:rFonts w:ascii="Calibri" w:hAnsi="Calibri"/>
                <w:b/>
                <w:szCs w:val="22"/>
              </w:rPr>
              <w:t>LCC Archaeology</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036666" w:rsidRPr="00D2449B" w:rsidRDefault="00036666">
            <w:pPr>
              <w:rPr>
                <w:rFonts w:ascii="Calibri" w:hAnsi="Calibri"/>
                <w:b/>
                <w:szCs w:val="22"/>
              </w:rPr>
            </w:pPr>
          </w:p>
        </w:tc>
      </w:tr>
      <w:tr w:rsidR="00D0183E" w:rsidRPr="00D2449B" w:rsidTr="004D1BF1">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D0183E" w:rsidRDefault="00D0183E">
            <w:pPr>
              <w:rPr>
                <w:rFonts w:ascii="Calibri" w:hAnsi="Calibri"/>
                <w:b/>
                <w:szCs w:val="22"/>
              </w:rPr>
            </w:pPr>
          </w:p>
          <w:p w:rsidR="00D0183E" w:rsidRPr="005A52A2" w:rsidRDefault="00D0183E" w:rsidP="00D0183E">
            <w:pPr>
              <w:jc w:val="both"/>
              <w:rPr>
                <w:rFonts w:ascii="Calibri" w:hAnsi="Calibri"/>
                <w:szCs w:val="22"/>
              </w:rPr>
            </w:pPr>
            <w:r w:rsidRPr="005A52A2">
              <w:rPr>
                <w:rFonts w:ascii="Calibri" w:hAnsi="Calibri"/>
                <w:szCs w:val="22"/>
              </w:rPr>
              <w:t xml:space="preserve">LCC Archaeology advise that, in accordance with Policy LNDP5, the applicant be required to undertake an assessment of the heritage asset, to be submitted to the Council in the form of a Heritage </w:t>
            </w:r>
            <w:r w:rsidRPr="005A52A2">
              <w:rPr>
                <w:rFonts w:ascii="Calibri" w:hAnsi="Calibri"/>
                <w:szCs w:val="22"/>
              </w:rPr>
              <w:lastRenderedPageBreak/>
              <w:t>Statement.</w:t>
            </w:r>
          </w:p>
          <w:p w:rsidR="00D0183E" w:rsidRPr="00D2449B" w:rsidRDefault="00D0183E">
            <w:pPr>
              <w:rPr>
                <w:rFonts w:ascii="Calibri" w:hAnsi="Calibri"/>
                <w:b/>
                <w:szCs w:val="22"/>
              </w:rPr>
            </w:pPr>
          </w:p>
        </w:tc>
      </w:tr>
      <w:tr w:rsidR="00D0183E" w:rsidRPr="00D2449B" w:rsidTr="000A7CF7">
        <w:trPr>
          <w:jc w:val="center"/>
        </w:trPr>
        <w:tc>
          <w:tcPr>
            <w:tcW w:w="2893"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D0183E" w:rsidRDefault="00D0183E">
            <w:pPr>
              <w:rPr>
                <w:rFonts w:ascii="Calibri" w:hAnsi="Calibri"/>
                <w:b/>
                <w:szCs w:val="22"/>
              </w:rPr>
            </w:pPr>
            <w:r>
              <w:rPr>
                <w:rFonts w:ascii="Calibri" w:hAnsi="Calibri"/>
                <w:b/>
                <w:szCs w:val="22"/>
              </w:rPr>
              <w:lastRenderedPageBreak/>
              <w:t>LLFA:</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D0183E" w:rsidRPr="00D2449B" w:rsidRDefault="00D0183E">
            <w:pPr>
              <w:rPr>
                <w:rFonts w:ascii="Calibri" w:hAnsi="Calibri"/>
                <w:b/>
                <w:szCs w:val="22"/>
              </w:rPr>
            </w:pPr>
          </w:p>
        </w:tc>
      </w:tr>
      <w:tr w:rsidR="00036666" w:rsidRPr="00D2449B" w:rsidTr="008A4D45">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036666" w:rsidRDefault="00036666">
            <w:pPr>
              <w:rPr>
                <w:rFonts w:ascii="Calibri" w:hAnsi="Calibri"/>
                <w:b/>
                <w:szCs w:val="22"/>
              </w:rPr>
            </w:pPr>
          </w:p>
          <w:p w:rsidR="00036666" w:rsidRPr="005A52A2" w:rsidRDefault="00D0183E" w:rsidP="005A52A2">
            <w:pPr>
              <w:jc w:val="both"/>
              <w:rPr>
                <w:rFonts w:ascii="Calibri" w:hAnsi="Calibri"/>
                <w:szCs w:val="22"/>
              </w:rPr>
            </w:pPr>
            <w:r>
              <w:rPr>
                <w:rFonts w:ascii="Calibri" w:hAnsi="Calibri"/>
                <w:szCs w:val="22"/>
              </w:rPr>
              <w:t>No objections subject to the imposition of conditions.</w:t>
            </w:r>
          </w:p>
          <w:p w:rsidR="00036666" w:rsidRPr="00D2449B" w:rsidRDefault="00036666">
            <w:pPr>
              <w:rPr>
                <w:rFonts w:ascii="Calibri" w:hAnsi="Calibri"/>
                <w:b/>
                <w:szCs w:val="22"/>
              </w:rPr>
            </w:pPr>
          </w:p>
        </w:tc>
      </w:tr>
      <w:tr w:rsidR="00C0704D" w:rsidRPr="00D2449B"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EC193E" w:rsidRPr="00C0704D" w:rsidRDefault="00EC193E" w:rsidP="00036666">
            <w:pPr>
              <w:pStyle w:val="ListParagraph"/>
              <w:jc w:val="both"/>
              <w:rPr>
                <w:rFonts w:ascii="Calibri" w:hAnsi="Calibri"/>
                <w:szCs w:val="22"/>
              </w:rPr>
            </w:pPr>
          </w:p>
        </w:tc>
      </w:tr>
      <w:tr w:rsidR="00C0704D" w:rsidRPr="00D2449B" w:rsidTr="000A7CF7">
        <w:trPr>
          <w:jc w:val="center"/>
        </w:trPr>
        <w:tc>
          <w:tcPr>
            <w:tcW w:w="2893"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C0704D" w:rsidRDefault="00C0704D" w:rsidP="00C618DB">
            <w:pPr>
              <w:rPr>
                <w:rFonts w:ascii="Calibri" w:hAnsi="Calibri"/>
                <w:b/>
                <w:szCs w:val="22"/>
              </w:rPr>
            </w:pPr>
            <w:r w:rsidRPr="00C0704D">
              <w:rPr>
                <w:rFonts w:ascii="Calibri" w:hAnsi="Calibri"/>
                <w:b/>
                <w:szCs w:val="22"/>
              </w:rPr>
              <w:t xml:space="preserve">CONSULTATIONS: </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0704D" w:rsidRPr="00C0704D" w:rsidRDefault="00C0704D" w:rsidP="00C618DB">
            <w:pPr>
              <w:rPr>
                <w:rFonts w:ascii="Calibri" w:hAnsi="Calibri"/>
                <w:b/>
                <w:szCs w:val="22"/>
              </w:rPr>
            </w:pPr>
            <w:r w:rsidRPr="00C0704D">
              <w:rPr>
                <w:rFonts w:ascii="Calibri" w:hAnsi="Calibri"/>
                <w:b/>
                <w:szCs w:val="22"/>
              </w:rPr>
              <w:t>Additional Representations.</w:t>
            </w:r>
          </w:p>
        </w:tc>
      </w:tr>
      <w:tr w:rsidR="00C0704D" w:rsidRPr="00D2449B"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AA1E3D" w:rsidP="00692B60">
            <w:pPr>
              <w:rPr>
                <w:rFonts w:ascii="Calibri" w:hAnsi="Calibri"/>
                <w:szCs w:val="22"/>
              </w:rPr>
            </w:pPr>
            <w:r>
              <w:rPr>
                <w:rFonts w:ascii="Calibri" w:hAnsi="Calibri"/>
                <w:szCs w:val="22"/>
              </w:rPr>
              <w:t>Eight</w:t>
            </w:r>
            <w:r w:rsidR="00EC193E">
              <w:rPr>
                <w:rFonts w:ascii="Calibri" w:hAnsi="Calibri"/>
                <w:szCs w:val="22"/>
              </w:rPr>
              <w:t xml:space="preserve"> Letters of representation have been received objecting on the following grounds:</w:t>
            </w:r>
          </w:p>
          <w:p w:rsidR="00EC193E" w:rsidRDefault="00EC193E" w:rsidP="00692B60">
            <w:pPr>
              <w:rPr>
                <w:rFonts w:ascii="Calibri" w:hAnsi="Calibri"/>
                <w:szCs w:val="22"/>
              </w:rPr>
            </w:pPr>
          </w:p>
          <w:p w:rsidR="00EC193E" w:rsidRDefault="0097049B" w:rsidP="00EC193E">
            <w:pPr>
              <w:pStyle w:val="ListParagraph"/>
              <w:numPr>
                <w:ilvl w:val="0"/>
                <w:numId w:val="2"/>
              </w:numPr>
              <w:rPr>
                <w:rFonts w:ascii="Calibri" w:hAnsi="Calibri"/>
                <w:szCs w:val="22"/>
              </w:rPr>
            </w:pPr>
            <w:r>
              <w:rPr>
                <w:rFonts w:ascii="Calibri" w:hAnsi="Calibri"/>
                <w:szCs w:val="22"/>
              </w:rPr>
              <w:t>Loss of privacy</w:t>
            </w:r>
          </w:p>
          <w:p w:rsidR="0097049B" w:rsidRDefault="0097049B" w:rsidP="00EC193E">
            <w:pPr>
              <w:pStyle w:val="ListParagraph"/>
              <w:numPr>
                <w:ilvl w:val="0"/>
                <w:numId w:val="2"/>
              </w:numPr>
              <w:rPr>
                <w:rFonts w:ascii="Calibri" w:hAnsi="Calibri"/>
                <w:szCs w:val="22"/>
              </w:rPr>
            </w:pPr>
            <w:r>
              <w:rPr>
                <w:rFonts w:ascii="Calibri" w:hAnsi="Calibri"/>
                <w:szCs w:val="22"/>
              </w:rPr>
              <w:t>Loss of light</w:t>
            </w:r>
          </w:p>
          <w:p w:rsidR="0097049B" w:rsidRDefault="0097049B" w:rsidP="00EC193E">
            <w:pPr>
              <w:pStyle w:val="ListParagraph"/>
              <w:numPr>
                <w:ilvl w:val="0"/>
                <w:numId w:val="2"/>
              </w:numPr>
              <w:rPr>
                <w:rFonts w:ascii="Calibri" w:hAnsi="Calibri"/>
                <w:szCs w:val="22"/>
              </w:rPr>
            </w:pPr>
            <w:r>
              <w:rPr>
                <w:rFonts w:ascii="Calibri" w:hAnsi="Calibri"/>
                <w:szCs w:val="22"/>
              </w:rPr>
              <w:t>Loss of  a non-designated heritage asset</w:t>
            </w:r>
          </w:p>
          <w:p w:rsidR="0097049B" w:rsidRDefault="0097049B" w:rsidP="00EC193E">
            <w:pPr>
              <w:pStyle w:val="ListParagraph"/>
              <w:numPr>
                <w:ilvl w:val="0"/>
                <w:numId w:val="2"/>
              </w:numPr>
              <w:rPr>
                <w:rFonts w:ascii="Calibri" w:hAnsi="Calibri"/>
                <w:szCs w:val="22"/>
              </w:rPr>
            </w:pPr>
            <w:r>
              <w:rPr>
                <w:rFonts w:ascii="Calibri" w:hAnsi="Calibri"/>
                <w:szCs w:val="22"/>
              </w:rPr>
              <w:t>Encroachment into the open countryside</w:t>
            </w:r>
          </w:p>
          <w:p w:rsidR="0097049B" w:rsidRDefault="0097049B" w:rsidP="00EC193E">
            <w:pPr>
              <w:pStyle w:val="ListParagraph"/>
              <w:numPr>
                <w:ilvl w:val="0"/>
                <w:numId w:val="2"/>
              </w:numPr>
              <w:rPr>
                <w:rFonts w:ascii="Calibri" w:hAnsi="Calibri"/>
                <w:szCs w:val="22"/>
              </w:rPr>
            </w:pPr>
            <w:r>
              <w:rPr>
                <w:rFonts w:ascii="Calibri" w:hAnsi="Calibri"/>
                <w:szCs w:val="22"/>
              </w:rPr>
              <w:t>Scale of development is out of keeping with the area</w:t>
            </w:r>
          </w:p>
          <w:p w:rsidR="0097049B" w:rsidRDefault="0097049B" w:rsidP="00EC193E">
            <w:pPr>
              <w:pStyle w:val="ListParagraph"/>
              <w:numPr>
                <w:ilvl w:val="0"/>
                <w:numId w:val="2"/>
              </w:numPr>
              <w:rPr>
                <w:rFonts w:ascii="Calibri" w:hAnsi="Calibri"/>
                <w:szCs w:val="22"/>
              </w:rPr>
            </w:pPr>
            <w:r>
              <w:rPr>
                <w:rFonts w:ascii="Calibri" w:hAnsi="Calibri"/>
                <w:szCs w:val="22"/>
              </w:rPr>
              <w:t>Drainage issues</w:t>
            </w:r>
          </w:p>
          <w:p w:rsidR="0097049B" w:rsidRDefault="0097049B" w:rsidP="00EC193E">
            <w:pPr>
              <w:pStyle w:val="ListParagraph"/>
              <w:numPr>
                <w:ilvl w:val="0"/>
                <w:numId w:val="2"/>
              </w:numPr>
              <w:rPr>
                <w:rFonts w:ascii="Calibri" w:hAnsi="Calibri"/>
                <w:szCs w:val="22"/>
              </w:rPr>
            </w:pPr>
            <w:r>
              <w:rPr>
                <w:rFonts w:ascii="Calibri" w:hAnsi="Calibri"/>
                <w:szCs w:val="22"/>
              </w:rPr>
              <w:t>Loss of Trees</w:t>
            </w:r>
          </w:p>
          <w:p w:rsidR="0097049B" w:rsidRDefault="0097049B" w:rsidP="00EC193E">
            <w:pPr>
              <w:pStyle w:val="ListParagraph"/>
              <w:numPr>
                <w:ilvl w:val="0"/>
                <w:numId w:val="2"/>
              </w:numPr>
              <w:rPr>
                <w:rFonts w:ascii="Calibri" w:hAnsi="Calibri"/>
                <w:szCs w:val="22"/>
              </w:rPr>
            </w:pPr>
            <w:r>
              <w:rPr>
                <w:rFonts w:ascii="Calibri" w:hAnsi="Calibri"/>
                <w:szCs w:val="22"/>
              </w:rPr>
              <w:t>Loss of view</w:t>
            </w:r>
          </w:p>
          <w:p w:rsidR="0097049B" w:rsidRDefault="00AA1E3D" w:rsidP="00EC193E">
            <w:pPr>
              <w:pStyle w:val="ListParagraph"/>
              <w:numPr>
                <w:ilvl w:val="0"/>
                <w:numId w:val="2"/>
              </w:numPr>
              <w:rPr>
                <w:rFonts w:ascii="Calibri" w:hAnsi="Calibri"/>
                <w:szCs w:val="22"/>
              </w:rPr>
            </w:pPr>
            <w:r>
              <w:rPr>
                <w:rFonts w:ascii="Calibri" w:hAnsi="Calibri"/>
                <w:szCs w:val="22"/>
              </w:rPr>
              <w:t>Restrictive covenants on the land</w:t>
            </w:r>
          </w:p>
          <w:p w:rsidR="00AA1E3D" w:rsidRDefault="00AA1E3D" w:rsidP="00EC193E">
            <w:pPr>
              <w:pStyle w:val="ListParagraph"/>
              <w:numPr>
                <w:ilvl w:val="0"/>
                <w:numId w:val="2"/>
              </w:numPr>
              <w:rPr>
                <w:rFonts w:ascii="Calibri" w:hAnsi="Calibri"/>
                <w:szCs w:val="22"/>
              </w:rPr>
            </w:pPr>
            <w:r>
              <w:rPr>
                <w:rFonts w:ascii="Calibri" w:hAnsi="Calibri"/>
                <w:szCs w:val="22"/>
              </w:rPr>
              <w:t>Submitted details are inaccurate</w:t>
            </w:r>
          </w:p>
          <w:p w:rsidR="00AA1E3D" w:rsidRDefault="00AA1E3D" w:rsidP="00EC193E">
            <w:pPr>
              <w:pStyle w:val="ListParagraph"/>
              <w:numPr>
                <w:ilvl w:val="0"/>
                <w:numId w:val="2"/>
              </w:numPr>
              <w:rPr>
                <w:rFonts w:ascii="Calibri" w:hAnsi="Calibri"/>
                <w:szCs w:val="22"/>
              </w:rPr>
            </w:pPr>
            <w:r>
              <w:rPr>
                <w:rFonts w:ascii="Calibri" w:hAnsi="Calibri"/>
                <w:szCs w:val="22"/>
              </w:rPr>
              <w:t>Matters relating to an existing sewage treatment plant on-site</w:t>
            </w:r>
          </w:p>
          <w:p w:rsidR="00AA1E3D" w:rsidRDefault="00AA1E3D" w:rsidP="00EC193E">
            <w:pPr>
              <w:pStyle w:val="ListParagraph"/>
              <w:numPr>
                <w:ilvl w:val="0"/>
                <w:numId w:val="2"/>
              </w:numPr>
              <w:rPr>
                <w:rFonts w:ascii="Calibri" w:hAnsi="Calibri"/>
                <w:szCs w:val="22"/>
              </w:rPr>
            </w:pPr>
            <w:r>
              <w:rPr>
                <w:rFonts w:ascii="Calibri" w:hAnsi="Calibri"/>
                <w:szCs w:val="22"/>
              </w:rPr>
              <w:t>Over-development of the site</w:t>
            </w:r>
          </w:p>
          <w:p w:rsidR="00AA1E3D" w:rsidRDefault="00AA1E3D" w:rsidP="00EC193E">
            <w:pPr>
              <w:pStyle w:val="ListParagraph"/>
              <w:numPr>
                <w:ilvl w:val="0"/>
                <w:numId w:val="2"/>
              </w:numPr>
              <w:rPr>
                <w:rFonts w:ascii="Calibri" w:hAnsi="Calibri"/>
                <w:szCs w:val="22"/>
              </w:rPr>
            </w:pPr>
            <w:r>
              <w:rPr>
                <w:rFonts w:ascii="Calibri" w:hAnsi="Calibri"/>
                <w:szCs w:val="22"/>
              </w:rPr>
              <w:t>Noise disturbance</w:t>
            </w:r>
          </w:p>
          <w:p w:rsidR="00AA1E3D" w:rsidRPr="00EC193E" w:rsidRDefault="00AA1E3D" w:rsidP="00EC193E">
            <w:pPr>
              <w:pStyle w:val="ListParagraph"/>
              <w:numPr>
                <w:ilvl w:val="0"/>
                <w:numId w:val="2"/>
              </w:numPr>
              <w:rPr>
                <w:rFonts w:ascii="Calibri" w:hAnsi="Calibri"/>
                <w:szCs w:val="22"/>
              </w:rPr>
            </w:pPr>
            <w:r>
              <w:rPr>
                <w:rFonts w:ascii="Calibri" w:hAnsi="Calibri"/>
                <w:szCs w:val="22"/>
              </w:rPr>
              <w:t>Inadequate information submitted</w:t>
            </w:r>
          </w:p>
          <w:p w:rsidR="00EC193E" w:rsidRPr="00C0704D" w:rsidRDefault="00EC193E" w:rsidP="00692B60">
            <w:pPr>
              <w:rPr>
                <w:rFonts w:ascii="Calibri" w:hAnsi="Calibri"/>
                <w:szCs w:val="22"/>
              </w:rPr>
            </w:pPr>
          </w:p>
        </w:tc>
      </w:tr>
      <w:tr w:rsidR="00C0704D" w:rsidRPr="00D2449B" w:rsidTr="000A7CF7">
        <w:trPr>
          <w:trHeight w:hRule="exact" w:val="170"/>
          <w:jc w:val="center"/>
        </w:trPr>
        <w:tc>
          <w:tcPr>
            <w:tcW w:w="9339" w:type="dxa"/>
            <w:gridSpan w:val="14"/>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0704D" w:rsidRPr="00D2449B" w:rsidRDefault="00C0704D">
            <w:pPr>
              <w:rPr>
                <w:rFonts w:ascii="Calibri" w:hAnsi="Calibri"/>
                <w:color w:val="FF0000"/>
                <w:szCs w:val="22"/>
              </w:rPr>
            </w:pPr>
          </w:p>
        </w:tc>
      </w:tr>
      <w:tr w:rsidR="00C0704D" w:rsidRPr="00D2449B"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D2449B" w:rsidRDefault="00C0704D">
            <w:pPr>
              <w:rPr>
                <w:rFonts w:ascii="Calibri" w:hAnsi="Calibri"/>
                <w:b/>
                <w:szCs w:val="22"/>
              </w:rPr>
            </w:pPr>
            <w:r w:rsidRPr="00D2449B">
              <w:rPr>
                <w:rFonts w:ascii="Calibri" w:hAnsi="Calibri"/>
                <w:b/>
                <w:szCs w:val="22"/>
              </w:rPr>
              <w:t>RELEVANT POLICIES</w:t>
            </w:r>
            <w:r>
              <w:rPr>
                <w:rFonts w:ascii="Calibri" w:hAnsi="Calibri"/>
                <w:b/>
                <w:szCs w:val="22"/>
              </w:rPr>
              <w:t xml:space="preserve"> AND SITE PLANNING HISTORY</w:t>
            </w:r>
            <w:r w:rsidRPr="00D2449B">
              <w:rPr>
                <w:rFonts w:ascii="Calibri" w:hAnsi="Calibri"/>
                <w:b/>
                <w:szCs w:val="22"/>
              </w:rPr>
              <w:t>:</w:t>
            </w:r>
          </w:p>
        </w:tc>
      </w:tr>
      <w:tr w:rsidR="00C0704D" w:rsidRPr="00D2449B"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D2449B" w:rsidRDefault="00C0704D" w:rsidP="00A63D55">
            <w:pPr>
              <w:pStyle w:val="PLANNING"/>
              <w:rPr>
                <w:rFonts w:ascii="Calibri" w:hAnsi="Calibri"/>
                <w:b/>
                <w:bCs/>
                <w:szCs w:val="22"/>
              </w:rPr>
            </w:pPr>
            <w:proofErr w:type="spellStart"/>
            <w:r w:rsidRPr="00D2449B">
              <w:rPr>
                <w:rFonts w:ascii="Calibri" w:hAnsi="Calibri"/>
                <w:b/>
                <w:bCs/>
                <w:szCs w:val="22"/>
              </w:rPr>
              <w:t>Ribble</w:t>
            </w:r>
            <w:proofErr w:type="spellEnd"/>
            <w:r>
              <w:rPr>
                <w:rFonts w:ascii="Calibri" w:hAnsi="Calibri"/>
                <w:b/>
                <w:bCs/>
                <w:szCs w:val="22"/>
              </w:rPr>
              <w:t xml:space="preserve"> Valley Core Strategy:</w:t>
            </w:r>
          </w:p>
          <w:p w:rsidR="00C0704D" w:rsidRDefault="00C0704D" w:rsidP="00C0704D">
            <w:pPr>
              <w:rPr>
                <w:rFonts w:ascii="Calibri" w:hAnsi="Calibri"/>
                <w:b/>
                <w:szCs w:val="22"/>
              </w:rPr>
            </w:pPr>
          </w:p>
          <w:p w:rsidR="008542DE" w:rsidRPr="00C618DB" w:rsidRDefault="008542DE" w:rsidP="008542DE">
            <w:pPr>
              <w:pStyle w:val="PLANNING"/>
              <w:rPr>
                <w:rFonts w:ascii="Calibri" w:hAnsi="Calibri"/>
                <w:szCs w:val="22"/>
              </w:rPr>
            </w:pPr>
            <w:r w:rsidRPr="00C618DB">
              <w:rPr>
                <w:rFonts w:ascii="Calibri" w:hAnsi="Calibri"/>
                <w:szCs w:val="22"/>
              </w:rPr>
              <w:t>Key Statement DS1 – Development Strategy</w:t>
            </w:r>
          </w:p>
          <w:p w:rsidR="008542DE" w:rsidRPr="00C618DB" w:rsidRDefault="008542DE" w:rsidP="008542DE">
            <w:pPr>
              <w:pStyle w:val="PLANNING"/>
              <w:rPr>
                <w:rFonts w:ascii="Calibri" w:hAnsi="Calibri"/>
                <w:szCs w:val="22"/>
              </w:rPr>
            </w:pPr>
            <w:r w:rsidRPr="00C618DB">
              <w:rPr>
                <w:rFonts w:ascii="Calibri" w:hAnsi="Calibri"/>
                <w:szCs w:val="22"/>
              </w:rPr>
              <w:t>Key Statement DS2 – Sustainable Development</w:t>
            </w:r>
          </w:p>
          <w:p w:rsidR="008542DE" w:rsidRDefault="008542DE" w:rsidP="008542DE">
            <w:pPr>
              <w:pStyle w:val="PLANNING"/>
              <w:rPr>
                <w:rFonts w:ascii="Calibri" w:hAnsi="Calibri"/>
                <w:szCs w:val="22"/>
              </w:rPr>
            </w:pPr>
            <w:r w:rsidRPr="00C618DB">
              <w:rPr>
                <w:rFonts w:ascii="Calibri" w:hAnsi="Calibri"/>
                <w:szCs w:val="22"/>
              </w:rPr>
              <w:t>Key Statement DMI2 – Transport Considerations</w:t>
            </w:r>
          </w:p>
          <w:p w:rsidR="008542DE" w:rsidRPr="00C618DB" w:rsidRDefault="008542DE" w:rsidP="008542DE">
            <w:pPr>
              <w:pStyle w:val="PLANNING"/>
              <w:rPr>
                <w:rFonts w:ascii="Calibri" w:hAnsi="Calibri"/>
                <w:szCs w:val="22"/>
              </w:rPr>
            </w:pPr>
            <w:r w:rsidRPr="00C618DB">
              <w:rPr>
                <w:rFonts w:ascii="Calibri" w:hAnsi="Calibri"/>
                <w:szCs w:val="22"/>
              </w:rPr>
              <w:t>Policy DMG1 – General Considerations</w:t>
            </w:r>
          </w:p>
          <w:p w:rsidR="008542DE" w:rsidRPr="00C618DB" w:rsidRDefault="008542DE" w:rsidP="008542DE">
            <w:pPr>
              <w:pStyle w:val="PLANNING"/>
              <w:rPr>
                <w:rFonts w:ascii="Calibri" w:hAnsi="Calibri"/>
                <w:szCs w:val="22"/>
              </w:rPr>
            </w:pPr>
            <w:r w:rsidRPr="00C618DB">
              <w:rPr>
                <w:rFonts w:ascii="Calibri" w:hAnsi="Calibri"/>
                <w:szCs w:val="22"/>
              </w:rPr>
              <w:t>Policy DMG2 – Strategic Considerations</w:t>
            </w:r>
          </w:p>
          <w:p w:rsidR="008542DE" w:rsidRDefault="008542DE" w:rsidP="008542DE">
            <w:pPr>
              <w:pStyle w:val="PLANNING"/>
              <w:rPr>
                <w:rFonts w:ascii="Calibri" w:hAnsi="Calibri"/>
                <w:szCs w:val="22"/>
              </w:rPr>
            </w:pPr>
            <w:r w:rsidRPr="00C618DB">
              <w:rPr>
                <w:rFonts w:ascii="Calibri" w:hAnsi="Calibri"/>
                <w:szCs w:val="22"/>
              </w:rPr>
              <w:t>Policy DMG3 – Transport &amp; Mobility</w:t>
            </w:r>
          </w:p>
          <w:p w:rsidR="008542DE" w:rsidRPr="00C618DB" w:rsidRDefault="008542DE" w:rsidP="008542DE">
            <w:pPr>
              <w:pStyle w:val="PLANNING"/>
              <w:rPr>
                <w:rFonts w:ascii="Calibri" w:hAnsi="Calibri"/>
                <w:szCs w:val="22"/>
              </w:rPr>
            </w:pPr>
            <w:r w:rsidRPr="00C618DB">
              <w:rPr>
                <w:rFonts w:ascii="Calibri" w:hAnsi="Calibri"/>
                <w:szCs w:val="22"/>
              </w:rPr>
              <w:t>Policy EN2 – Landscape &amp; Townscape Protection</w:t>
            </w:r>
          </w:p>
          <w:p w:rsidR="008542DE" w:rsidRPr="00C618DB" w:rsidRDefault="008542DE" w:rsidP="008542DE">
            <w:pPr>
              <w:pStyle w:val="PLANNING"/>
              <w:rPr>
                <w:rFonts w:ascii="Calibri" w:hAnsi="Calibri"/>
                <w:szCs w:val="22"/>
              </w:rPr>
            </w:pPr>
            <w:r w:rsidRPr="00C618DB">
              <w:rPr>
                <w:rFonts w:ascii="Calibri" w:hAnsi="Calibri"/>
                <w:szCs w:val="22"/>
              </w:rPr>
              <w:t>Policy DME1 – Protecting Trees &amp; Woodland</w:t>
            </w:r>
          </w:p>
          <w:p w:rsidR="008542DE" w:rsidRPr="00C618DB" w:rsidRDefault="008542DE" w:rsidP="008542DE">
            <w:pPr>
              <w:pStyle w:val="PLANNING"/>
              <w:rPr>
                <w:rFonts w:ascii="Calibri" w:hAnsi="Calibri"/>
                <w:szCs w:val="22"/>
              </w:rPr>
            </w:pPr>
            <w:r w:rsidRPr="00C618DB">
              <w:rPr>
                <w:rFonts w:ascii="Calibri" w:hAnsi="Calibri"/>
                <w:szCs w:val="22"/>
              </w:rPr>
              <w:t>Policy DME2 – Landscape &amp; Townscape Protection</w:t>
            </w:r>
          </w:p>
          <w:p w:rsidR="008542DE" w:rsidRDefault="008542DE" w:rsidP="008542DE">
            <w:pPr>
              <w:pStyle w:val="PLANNING"/>
              <w:rPr>
                <w:rFonts w:ascii="Calibri" w:hAnsi="Calibri"/>
                <w:szCs w:val="22"/>
              </w:rPr>
            </w:pPr>
          </w:p>
          <w:p w:rsidR="00FE3F10" w:rsidRDefault="00FE3F10" w:rsidP="008542DE">
            <w:pPr>
              <w:pStyle w:val="PLANNING"/>
              <w:rPr>
                <w:rFonts w:ascii="Calibri" w:hAnsi="Calibri"/>
                <w:szCs w:val="22"/>
              </w:rPr>
            </w:pPr>
            <w:r>
              <w:rPr>
                <w:rFonts w:ascii="Calibri" w:hAnsi="Calibri"/>
                <w:szCs w:val="22"/>
              </w:rPr>
              <w:t>Longridge Neighbourhood Development Plan</w:t>
            </w:r>
          </w:p>
          <w:p w:rsidR="008542DE" w:rsidRDefault="008542DE" w:rsidP="008542DE">
            <w:pPr>
              <w:rPr>
                <w:rFonts w:ascii="Calibri" w:hAnsi="Calibri"/>
                <w:szCs w:val="22"/>
              </w:rPr>
            </w:pPr>
            <w:r w:rsidRPr="00C618DB">
              <w:rPr>
                <w:rFonts w:ascii="Calibri" w:hAnsi="Calibri"/>
                <w:szCs w:val="22"/>
              </w:rPr>
              <w:t>National Planning Policy Framework (NPPF)</w:t>
            </w:r>
          </w:p>
          <w:p w:rsidR="008542DE" w:rsidRPr="00D2449B" w:rsidRDefault="008542DE" w:rsidP="00C0704D">
            <w:pPr>
              <w:rPr>
                <w:rFonts w:ascii="Calibri" w:hAnsi="Calibri"/>
                <w:b/>
                <w:szCs w:val="22"/>
              </w:rPr>
            </w:pPr>
          </w:p>
        </w:tc>
      </w:tr>
      <w:tr w:rsidR="00C0704D" w:rsidRPr="00D2449B"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6A71AD" w:rsidRDefault="00C0704D" w:rsidP="006A71AD">
            <w:pPr>
              <w:pStyle w:val="PLANNING"/>
              <w:rPr>
                <w:rFonts w:ascii="Calibri" w:hAnsi="Calibri"/>
                <w:b/>
                <w:bCs/>
                <w:szCs w:val="22"/>
              </w:rPr>
            </w:pPr>
            <w:r w:rsidRPr="006A71AD">
              <w:rPr>
                <w:rFonts w:ascii="Calibri" w:hAnsi="Calibri"/>
                <w:b/>
                <w:bCs/>
                <w:szCs w:val="22"/>
              </w:rPr>
              <w:t>Relevant Planning History:</w:t>
            </w:r>
          </w:p>
          <w:p w:rsidR="00C0704D" w:rsidRDefault="00C0704D" w:rsidP="00C0704D">
            <w:pPr>
              <w:pStyle w:val="PLANNING"/>
              <w:rPr>
                <w:rFonts w:ascii="Calibri" w:hAnsi="Calibri"/>
                <w:b/>
                <w:bCs/>
                <w:szCs w:val="22"/>
              </w:rPr>
            </w:pPr>
          </w:p>
          <w:p w:rsidR="00FE3F10" w:rsidRPr="00FE3F10" w:rsidRDefault="00FE3F10" w:rsidP="00C0704D">
            <w:pPr>
              <w:pStyle w:val="PLANNING"/>
              <w:rPr>
                <w:rFonts w:ascii="Calibri" w:hAnsi="Calibri"/>
                <w:bCs/>
                <w:szCs w:val="22"/>
              </w:rPr>
            </w:pPr>
            <w:r w:rsidRPr="00FE3F10">
              <w:rPr>
                <w:rFonts w:ascii="Calibri" w:hAnsi="Calibri"/>
                <w:bCs/>
                <w:szCs w:val="22"/>
              </w:rPr>
              <w:t>No history directly relevant to the determination of the current application.</w:t>
            </w:r>
          </w:p>
          <w:p w:rsidR="00FE3F10" w:rsidRPr="00D2449B" w:rsidRDefault="00FE3F10" w:rsidP="00C0704D">
            <w:pPr>
              <w:pStyle w:val="PLANNING"/>
              <w:rPr>
                <w:rFonts w:ascii="Calibri" w:hAnsi="Calibri"/>
                <w:b/>
                <w:bCs/>
                <w:szCs w:val="22"/>
              </w:rPr>
            </w:pPr>
          </w:p>
        </w:tc>
      </w:tr>
      <w:tr w:rsidR="00C0704D" w:rsidRPr="00D2449B" w:rsidTr="000A7CF7">
        <w:trPr>
          <w:trHeight w:hRule="exact" w:val="170"/>
          <w:jc w:val="center"/>
        </w:trPr>
        <w:tc>
          <w:tcPr>
            <w:tcW w:w="9339" w:type="dxa"/>
            <w:gridSpan w:val="14"/>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0704D" w:rsidRPr="006A71AD" w:rsidRDefault="00C0704D" w:rsidP="006A71AD">
            <w:pPr>
              <w:pStyle w:val="PLANNING"/>
              <w:rPr>
                <w:rFonts w:ascii="Calibri" w:hAnsi="Calibri"/>
                <w:b/>
                <w:bCs/>
                <w:szCs w:val="22"/>
              </w:rPr>
            </w:pPr>
          </w:p>
        </w:tc>
      </w:tr>
      <w:tr w:rsidR="00C0704D" w:rsidRPr="00D2449B"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D2449B" w:rsidRDefault="00C0704D" w:rsidP="006C2BFA">
            <w:pPr>
              <w:rPr>
                <w:rFonts w:ascii="Calibri" w:hAnsi="Calibri"/>
                <w:b/>
                <w:szCs w:val="22"/>
              </w:rPr>
            </w:pPr>
            <w:r>
              <w:rPr>
                <w:rFonts w:ascii="Calibri" w:hAnsi="Calibri"/>
                <w:b/>
                <w:bCs/>
                <w:szCs w:val="22"/>
              </w:rPr>
              <w:t>ASSESSMENT OF PROPOSED DEVELOPMENT:</w:t>
            </w:r>
          </w:p>
        </w:tc>
      </w:tr>
      <w:tr w:rsidR="00C0704D" w:rsidRPr="00D2449B"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440CB6">
            <w:pPr>
              <w:pStyle w:val="Header"/>
              <w:tabs>
                <w:tab w:val="clear" w:pos="4153"/>
                <w:tab w:val="clear" w:pos="8306"/>
              </w:tabs>
              <w:contextualSpacing/>
              <w:jc w:val="both"/>
              <w:rPr>
                <w:rFonts w:ascii="Calibri" w:hAnsi="Calibri"/>
                <w:b/>
                <w:szCs w:val="22"/>
              </w:rPr>
            </w:pPr>
            <w:r w:rsidRPr="00D2449B">
              <w:rPr>
                <w:rFonts w:ascii="Calibri" w:hAnsi="Calibri"/>
                <w:b/>
                <w:szCs w:val="22"/>
              </w:rPr>
              <w:t xml:space="preserve">Site </w:t>
            </w:r>
            <w:r>
              <w:rPr>
                <w:rFonts w:ascii="Calibri" w:hAnsi="Calibri"/>
                <w:b/>
                <w:szCs w:val="22"/>
              </w:rPr>
              <w:t>Description and Surrounding Area</w:t>
            </w:r>
            <w:r w:rsidRPr="00D2449B">
              <w:rPr>
                <w:rFonts w:ascii="Calibri" w:hAnsi="Calibri"/>
                <w:b/>
                <w:szCs w:val="22"/>
              </w:rPr>
              <w:t>:</w:t>
            </w:r>
          </w:p>
          <w:p w:rsidR="00C0704D" w:rsidRDefault="00C0704D" w:rsidP="00811771">
            <w:pPr>
              <w:pStyle w:val="Header"/>
              <w:tabs>
                <w:tab w:val="clear" w:pos="4153"/>
                <w:tab w:val="clear" w:pos="8306"/>
              </w:tabs>
              <w:contextualSpacing/>
              <w:jc w:val="both"/>
              <w:rPr>
                <w:rFonts w:ascii="Calibri" w:hAnsi="Calibri"/>
                <w:bCs/>
                <w:szCs w:val="22"/>
              </w:rPr>
            </w:pPr>
          </w:p>
          <w:p w:rsidR="00E70387" w:rsidRDefault="00E70387" w:rsidP="00811771">
            <w:pPr>
              <w:pStyle w:val="Header"/>
              <w:tabs>
                <w:tab w:val="clear" w:pos="4153"/>
                <w:tab w:val="clear" w:pos="8306"/>
              </w:tabs>
              <w:contextualSpacing/>
              <w:jc w:val="both"/>
              <w:rPr>
                <w:rFonts w:ascii="Calibri" w:hAnsi="Calibri"/>
                <w:bCs/>
                <w:szCs w:val="22"/>
              </w:rPr>
            </w:pPr>
            <w:r>
              <w:rPr>
                <w:rFonts w:ascii="Calibri" w:hAnsi="Calibri"/>
                <w:bCs/>
                <w:szCs w:val="22"/>
              </w:rPr>
              <w:lastRenderedPageBreak/>
              <w:t>The application relates to an area of land located on the southern side of Lower Lane Longridge towards the south-eastern extents of the defined settlement boundary for Longridge.</w:t>
            </w:r>
          </w:p>
          <w:p w:rsidR="00E70387" w:rsidRDefault="00E70387" w:rsidP="00811771">
            <w:pPr>
              <w:pStyle w:val="Header"/>
              <w:tabs>
                <w:tab w:val="clear" w:pos="4153"/>
                <w:tab w:val="clear" w:pos="8306"/>
              </w:tabs>
              <w:contextualSpacing/>
              <w:jc w:val="both"/>
              <w:rPr>
                <w:rFonts w:ascii="Calibri" w:hAnsi="Calibri"/>
                <w:bCs/>
                <w:szCs w:val="22"/>
              </w:rPr>
            </w:pPr>
          </w:p>
          <w:p w:rsidR="00E70387" w:rsidRDefault="00E70387" w:rsidP="00811771">
            <w:pPr>
              <w:pStyle w:val="Header"/>
              <w:tabs>
                <w:tab w:val="clear" w:pos="4153"/>
                <w:tab w:val="clear" w:pos="8306"/>
              </w:tabs>
              <w:contextualSpacing/>
              <w:jc w:val="both"/>
              <w:rPr>
                <w:rFonts w:ascii="Calibri" w:hAnsi="Calibri"/>
                <w:bCs/>
                <w:szCs w:val="22"/>
              </w:rPr>
            </w:pPr>
            <w:r>
              <w:rPr>
                <w:rFonts w:ascii="Calibri" w:hAnsi="Calibri"/>
                <w:bCs/>
                <w:szCs w:val="22"/>
              </w:rPr>
              <w:t>The application site currently accommodates the Alston Lodge Residential Care Home and associated outbuildings.  The area is predominantly residential in character with the scale of adjacent and nearby development being predominantly two-storey in nature.  The immediate development to the east and west benefits from significant setbacks from the highway.  Alston Lodge itself is identifies as a non-designated heritage asset within the Longridge Neighbourhood Plan benefitting from the allocation by virtue of Policy LNDP5</w:t>
            </w:r>
            <w:r w:rsidR="000819AB">
              <w:rPr>
                <w:rFonts w:ascii="Calibri" w:hAnsi="Calibri"/>
                <w:bCs/>
                <w:szCs w:val="22"/>
              </w:rPr>
              <w:t xml:space="preserve"> (NDHA No.</w:t>
            </w:r>
            <w:r w:rsidR="00E36038">
              <w:rPr>
                <w:rFonts w:ascii="Calibri" w:hAnsi="Calibri"/>
                <w:bCs/>
                <w:szCs w:val="22"/>
              </w:rPr>
              <w:t>9)</w:t>
            </w:r>
          </w:p>
          <w:p w:rsidR="00E70387" w:rsidRDefault="00E70387" w:rsidP="00811771">
            <w:pPr>
              <w:pStyle w:val="Header"/>
              <w:tabs>
                <w:tab w:val="clear" w:pos="4153"/>
                <w:tab w:val="clear" w:pos="8306"/>
              </w:tabs>
              <w:contextualSpacing/>
              <w:jc w:val="both"/>
              <w:rPr>
                <w:rFonts w:ascii="Calibri" w:hAnsi="Calibri"/>
                <w:bCs/>
                <w:szCs w:val="22"/>
              </w:rPr>
            </w:pPr>
          </w:p>
          <w:p w:rsidR="00E70387" w:rsidRDefault="00E70387" w:rsidP="00811771">
            <w:pPr>
              <w:pStyle w:val="Header"/>
              <w:tabs>
                <w:tab w:val="clear" w:pos="4153"/>
                <w:tab w:val="clear" w:pos="8306"/>
              </w:tabs>
              <w:contextualSpacing/>
              <w:jc w:val="both"/>
              <w:rPr>
                <w:rFonts w:ascii="Calibri" w:hAnsi="Calibri"/>
                <w:bCs/>
                <w:szCs w:val="22"/>
              </w:rPr>
            </w:pPr>
            <w:r>
              <w:rPr>
                <w:rFonts w:ascii="Calibri" w:hAnsi="Calibri"/>
                <w:bCs/>
                <w:szCs w:val="22"/>
              </w:rPr>
              <w:t xml:space="preserve">The site also accommodates a number of trees afforded protection by virtue of Tree Preservation Order no.3 (1954).  The site benefits from a topographical arrangement whereby </w:t>
            </w:r>
            <w:r w:rsidR="009B7CDE">
              <w:rPr>
                <w:rFonts w:ascii="Calibri" w:hAnsi="Calibri"/>
                <w:bCs/>
                <w:szCs w:val="22"/>
              </w:rPr>
              <w:t>the land-levels decrease southward on a steady gradient at the northern part of the site before levelling out at the southern extents of the site.</w:t>
            </w:r>
          </w:p>
          <w:p w:rsidR="00C0704D" w:rsidRPr="006C2BFA" w:rsidRDefault="00C0704D" w:rsidP="00B93EB5">
            <w:pPr>
              <w:pStyle w:val="Header"/>
              <w:tabs>
                <w:tab w:val="clear" w:pos="4153"/>
                <w:tab w:val="clear" w:pos="8306"/>
              </w:tabs>
              <w:contextualSpacing/>
              <w:jc w:val="both"/>
              <w:rPr>
                <w:rFonts w:ascii="Calibri" w:hAnsi="Calibri"/>
                <w:bCs/>
                <w:szCs w:val="22"/>
              </w:rPr>
            </w:pPr>
          </w:p>
        </w:tc>
      </w:tr>
      <w:tr w:rsidR="00C0704D" w:rsidRPr="00D2449B"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440CB6">
            <w:pPr>
              <w:pStyle w:val="Header"/>
              <w:tabs>
                <w:tab w:val="clear" w:pos="4153"/>
                <w:tab w:val="clear" w:pos="8306"/>
              </w:tabs>
              <w:jc w:val="both"/>
              <w:rPr>
                <w:rFonts w:ascii="Calibri" w:hAnsi="Calibri"/>
                <w:b/>
                <w:szCs w:val="22"/>
              </w:rPr>
            </w:pPr>
            <w:r>
              <w:rPr>
                <w:rFonts w:ascii="Calibri" w:hAnsi="Calibri"/>
                <w:b/>
                <w:szCs w:val="22"/>
              </w:rPr>
              <w:lastRenderedPageBreak/>
              <w:t>Proposed Development for which consent is sought</w:t>
            </w:r>
            <w:r w:rsidRPr="00D2449B">
              <w:rPr>
                <w:rFonts w:ascii="Calibri" w:hAnsi="Calibri"/>
                <w:b/>
                <w:szCs w:val="22"/>
              </w:rPr>
              <w:t>:</w:t>
            </w:r>
          </w:p>
          <w:p w:rsidR="00C0704D" w:rsidRDefault="00C0704D" w:rsidP="00440CB6">
            <w:pPr>
              <w:pStyle w:val="Header"/>
              <w:tabs>
                <w:tab w:val="clear" w:pos="4153"/>
                <w:tab w:val="clear" w:pos="8306"/>
              </w:tabs>
              <w:jc w:val="both"/>
              <w:rPr>
                <w:rFonts w:ascii="Calibri" w:hAnsi="Calibri"/>
                <w:b/>
                <w:szCs w:val="22"/>
              </w:rPr>
            </w:pPr>
          </w:p>
          <w:p w:rsidR="007E2476" w:rsidRDefault="00AA1E3D" w:rsidP="007E2476">
            <w:pPr>
              <w:jc w:val="both"/>
              <w:rPr>
                <w:rFonts w:ascii="Calibri" w:hAnsi="Calibri"/>
                <w:szCs w:val="22"/>
              </w:rPr>
            </w:pPr>
            <w:r>
              <w:rPr>
                <w:rFonts w:ascii="Calibri" w:hAnsi="Calibri"/>
                <w:szCs w:val="22"/>
              </w:rPr>
              <w:t xml:space="preserve">Outline consent (with matters of appearance reserved) is sought for the demolition of the existing Alston Lodge Building and the erection of a </w:t>
            </w:r>
            <w:r w:rsidR="007E2476">
              <w:rPr>
                <w:rFonts w:ascii="Calibri" w:hAnsi="Calibri"/>
                <w:szCs w:val="22"/>
              </w:rPr>
              <w:t>standalone building at the northern extents of the site (building 1) which will accommodate two two-bedroom apartments</w:t>
            </w:r>
            <w:r>
              <w:rPr>
                <w:rFonts w:ascii="Calibri" w:hAnsi="Calibri"/>
                <w:szCs w:val="22"/>
              </w:rPr>
              <w:t xml:space="preserve">, </w:t>
            </w:r>
            <w:r w:rsidR="007E2476">
              <w:rPr>
                <w:rFonts w:ascii="Calibri" w:hAnsi="Calibri"/>
                <w:szCs w:val="22"/>
              </w:rPr>
              <w:t xml:space="preserve">a </w:t>
            </w:r>
            <w:r>
              <w:rPr>
                <w:rFonts w:ascii="Calibri" w:hAnsi="Calibri"/>
                <w:szCs w:val="22"/>
              </w:rPr>
              <w:t xml:space="preserve">purpose built 50-bed care home (Building 2) and the erection of two extra care apartment buildings  (Buildings 3 and 4) </w:t>
            </w:r>
            <w:r w:rsidR="007E2476">
              <w:rPr>
                <w:rFonts w:ascii="Calibri" w:hAnsi="Calibri"/>
                <w:szCs w:val="22"/>
              </w:rPr>
              <w:t xml:space="preserve">one of which will accommodate four two-bedroom apartments and the other accommodating </w:t>
            </w:r>
            <w:r>
              <w:rPr>
                <w:rFonts w:ascii="Calibri" w:hAnsi="Calibri"/>
                <w:szCs w:val="22"/>
              </w:rPr>
              <w:t xml:space="preserve"> </w:t>
            </w:r>
            <w:r w:rsidR="007E2476">
              <w:rPr>
                <w:rFonts w:ascii="Calibri" w:hAnsi="Calibri"/>
                <w:szCs w:val="22"/>
              </w:rPr>
              <w:t>six two-bedroom apartments.  Buildings one, three and four will be two-storeys in height with building 3 being three-storeys in height.</w:t>
            </w:r>
          </w:p>
          <w:p w:rsidR="00AA1E3D" w:rsidRDefault="00AA1E3D" w:rsidP="007E2476">
            <w:pPr>
              <w:jc w:val="both"/>
              <w:rPr>
                <w:rFonts w:ascii="Calibri" w:hAnsi="Calibri"/>
                <w:szCs w:val="22"/>
              </w:rPr>
            </w:pPr>
          </w:p>
          <w:p w:rsidR="007E2476" w:rsidRDefault="007E2476" w:rsidP="007E2476">
            <w:pPr>
              <w:jc w:val="both"/>
              <w:rPr>
                <w:rFonts w:ascii="Calibri" w:hAnsi="Calibri"/>
                <w:szCs w:val="22"/>
              </w:rPr>
            </w:pPr>
            <w:r>
              <w:rPr>
                <w:rFonts w:ascii="Calibri" w:hAnsi="Calibri"/>
                <w:szCs w:val="22"/>
              </w:rPr>
              <w:t>It is proposed that all accommodation will fall within use class C2 with the submitted details also proposing associated car-parking and communal garden areas.</w:t>
            </w:r>
          </w:p>
          <w:p w:rsidR="007E2476" w:rsidRPr="00D54E67" w:rsidRDefault="007E2476" w:rsidP="002F2580">
            <w:pPr>
              <w:rPr>
                <w:rFonts w:ascii="Calibri" w:hAnsi="Calibri"/>
                <w:szCs w:val="22"/>
              </w:rPr>
            </w:pPr>
          </w:p>
        </w:tc>
      </w:tr>
      <w:tr w:rsidR="008542DE" w:rsidRPr="00D2449B"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8542DE" w:rsidRDefault="008542DE" w:rsidP="008542DE">
            <w:pPr>
              <w:pStyle w:val="Header"/>
              <w:tabs>
                <w:tab w:val="clear" w:pos="4153"/>
                <w:tab w:val="clear" w:pos="8306"/>
              </w:tabs>
              <w:contextualSpacing/>
              <w:jc w:val="both"/>
              <w:rPr>
                <w:rFonts w:ascii="Calibri" w:hAnsi="Calibri"/>
                <w:b/>
                <w:szCs w:val="22"/>
              </w:rPr>
            </w:pPr>
            <w:r w:rsidRPr="00D2449B">
              <w:rPr>
                <w:rFonts w:ascii="Calibri" w:hAnsi="Calibri"/>
                <w:b/>
                <w:szCs w:val="22"/>
              </w:rPr>
              <w:t>Principle of Development:</w:t>
            </w:r>
          </w:p>
          <w:p w:rsidR="008542DE" w:rsidRPr="00D2449B" w:rsidRDefault="008542DE" w:rsidP="008542DE">
            <w:pPr>
              <w:pStyle w:val="Header"/>
              <w:tabs>
                <w:tab w:val="clear" w:pos="4153"/>
                <w:tab w:val="clear" w:pos="8306"/>
              </w:tabs>
              <w:contextualSpacing/>
              <w:jc w:val="both"/>
              <w:rPr>
                <w:rFonts w:ascii="Calibri" w:hAnsi="Calibri"/>
                <w:b/>
                <w:szCs w:val="22"/>
              </w:rPr>
            </w:pPr>
          </w:p>
          <w:p w:rsidR="007E2476" w:rsidRDefault="007E2476" w:rsidP="007E2476">
            <w:pPr>
              <w:contextualSpacing/>
              <w:jc w:val="both"/>
              <w:rPr>
                <w:rFonts w:ascii="Calibri" w:hAnsi="Calibri"/>
                <w:bCs/>
                <w:szCs w:val="22"/>
              </w:rPr>
            </w:pPr>
            <w:r w:rsidRPr="007E2476">
              <w:rPr>
                <w:rFonts w:ascii="Calibri" w:hAnsi="Calibri"/>
                <w:bCs/>
                <w:szCs w:val="22"/>
              </w:rPr>
              <w:t>The proposal site is wholly located within the defined settlement boundary for Longridge.  As such the proposal, notwithstanding other development management considerations, is considered to be in broad alignment with the development strategy for the Borough as defined within Key Statement Ds1 insofar that the statement seeks to guide the majority of new development towards the principal settlements within the Borough</w:t>
            </w:r>
            <w:r>
              <w:rPr>
                <w:rFonts w:ascii="Calibri" w:hAnsi="Calibri"/>
                <w:bCs/>
                <w:szCs w:val="22"/>
              </w:rPr>
              <w:t xml:space="preserve">.  </w:t>
            </w:r>
          </w:p>
          <w:p w:rsidR="007E2476" w:rsidRDefault="007E2476" w:rsidP="008542DE">
            <w:pPr>
              <w:contextualSpacing/>
              <w:rPr>
                <w:rFonts w:ascii="Calibri" w:hAnsi="Calibri"/>
                <w:bCs/>
                <w:szCs w:val="22"/>
              </w:rPr>
            </w:pPr>
          </w:p>
          <w:p w:rsidR="008542DE" w:rsidRDefault="007E2476" w:rsidP="0088514D">
            <w:pPr>
              <w:contextualSpacing/>
              <w:jc w:val="both"/>
              <w:rPr>
                <w:rFonts w:ascii="Calibri" w:hAnsi="Calibri"/>
                <w:bCs/>
                <w:szCs w:val="22"/>
              </w:rPr>
            </w:pPr>
            <w:r>
              <w:rPr>
                <w:rFonts w:ascii="Calibri" w:hAnsi="Calibri"/>
                <w:bCs/>
                <w:szCs w:val="22"/>
              </w:rPr>
              <w:t>Taking into account the proposals compliance with</w:t>
            </w:r>
            <w:r>
              <w:t xml:space="preserve"> </w:t>
            </w:r>
            <w:r w:rsidRPr="007E2476">
              <w:rPr>
                <w:rFonts w:ascii="Calibri" w:hAnsi="Calibri"/>
                <w:bCs/>
                <w:szCs w:val="22"/>
              </w:rPr>
              <w:t>overarching Development Strategy for the Borough</w:t>
            </w:r>
            <w:r>
              <w:rPr>
                <w:rFonts w:ascii="Calibri" w:hAnsi="Calibri"/>
                <w:bCs/>
                <w:szCs w:val="22"/>
              </w:rPr>
              <w:t>, in locational terms,</w:t>
            </w:r>
            <w:r w:rsidR="0088514D">
              <w:rPr>
                <w:rFonts w:ascii="Calibri" w:hAnsi="Calibri"/>
                <w:bCs/>
                <w:szCs w:val="22"/>
              </w:rPr>
              <w:t xml:space="preserve"> the proposal is also </w:t>
            </w:r>
            <w:r>
              <w:rPr>
                <w:rFonts w:ascii="Calibri" w:hAnsi="Calibri"/>
                <w:bCs/>
                <w:szCs w:val="22"/>
              </w:rPr>
              <w:t xml:space="preserve">considered to </w:t>
            </w:r>
            <w:r w:rsidR="0088514D">
              <w:rPr>
                <w:rFonts w:ascii="Calibri" w:hAnsi="Calibri"/>
                <w:bCs/>
                <w:szCs w:val="22"/>
              </w:rPr>
              <w:t>align</w:t>
            </w:r>
            <w:r>
              <w:rPr>
                <w:rFonts w:ascii="Calibri" w:hAnsi="Calibri"/>
                <w:bCs/>
                <w:szCs w:val="22"/>
              </w:rPr>
              <w:t xml:space="preserve"> with the main aims of</w:t>
            </w:r>
            <w:r w:rsidR="0088514D">
              <w:rPr>
                <w:rFonts w:ascii="Calibri" w:hAnsi="Calibri"/>
                <w:bCs/>
                <w:szCs w:val="22"/>
              </w:rPr>
              <w:t xml:space="preserve"> </w:t>
            </w:r>
            <w:r w:rsidRPr="007E2476">
              <w:rPr>
                <w:rFonts w:ascii="Calibri" w:hAnsi="Calibri"/>
                <w:bCs/>
                <w:szCs w:val="22"/>
              </w:rPr>
              <w:t xml:space="preserve">Key Statement DMG2 </w:t>
            </w:r>
            <w:r w:rsidR="0088514D">
              <w:rPr>
                <w:rFonts w:ascii="Calibri" w:hAnsi="Calibri"/>
                <w:bCs/>
                <w:szCs w:val="22"/>
              </w:rPr>
              <w:t xml:space="preserve">which </w:t>
            </w:r>
            <w:r w:rsidRPr="007E2476">
              <w:rPr>
                <w:rFonts w:ascii="Calibri" w:hAnsi="Calibri"/>
                <w:bCs/>
                <w:szCs w:val="22"/>
              </w:rPr>
              <w:t>states that “development should be in accordance with the Core Strategy Development Strategy and should support the spatial vision”.</w:t>
            </w:r>
          </w:p>
          <w:p w:rsidR="0088514D" w:rsidRDefault="0088514D" w:rsidP="0088514D">
            <w:pPr>
              <w:contextualSpacing/>
              <w:jc w:val="both"/>
              <w:rPr>
                <w:rFonts w:ascii="Calibri" w:hAnsi="Calibri"/>
                <w:bCs/>
                <w:szCs w:val="22"/>
              </w:rPr>
            </w:pPr>
          </w:p>
          <w:p w:rsidR="0088514D" w:rsidRDefault="0088514D" w:rsidP="0088514D">
            <w:pPr>
              <w:contextualSpacing/>
              <w:jc w:val="both"/>
              <w:rPr>
                <w:rFonts w:ascii="Calibri" w:hAnsi="Calibri"/>
                <w:bCs/>
                <w:szCs w:val="22"/>
              </w:rPr>
            </w:pPr>
            <w:r>
              <w:rPr>
                <w:rFonts w:ascii="Calibri" w:hAnsi="Calibri"/>
                <w:bCs/>
                <w:szCs w:val="22"/>
              </w:rPr>
              <w:t>It is recognised that the Local planning Authority has no specific targeted policy in relation to C2 accommodation, however it is not unreasonable to assume, given the parallels between C2 and C3 uses, that the spatial and locational aspirations for C2 accommodation would should match the overall aspirations in terms of what would be considered as an appropriate location for the creation of C3 dwellings.</w:t>
            </w:r>
          </w:p>
          <w:p w:rsidR="007E2476" w:rsidRPr="007E2476" w:rsidRDefault="007E2476" w:rsidP="008542DE">
            <w:pPr>
              <w:contextualSpacing/>
              <w:rPr>
                <w:rFonts w:ascii="Calibri" w:hAnsi="Calibri"/>
                <w:bCs/>
                <w:szCs w:val="22"/>
              </w:rPr>
            </w:pPr>
          </w:p>
          <w:p w:rsidR="008542DE" w:rsidRPr="0088514D" w:rsidRDefault="0088514D" w:rsidP="008542DE">
            <w:pPr>
              <w:pStyle w:val="Header"/>
              <w:tabs>
                <w:tab w:val="clear" w:pos="4153"/>
                <w:tab w:val="clear" w:pos="8306"/>
              </w:tabs>
              <w:contextualSpacing/>
              <w:jc w:val="both"/>
              <w:rPr>
                <w:rFonts w:ascii="Calibri" w:hAnsi="Calibri"/>
                <w:szCs w:val="22"/>
              </w:rPr>
            </w:pPr>
            <w:r w:rsidRPr="0088514D">
              <w:rPr>
                <w:rFonts w:ascii="Calibri" w:hAnsi="Calibri"/>
                <w:szCs w:val="22"/>
              </w:rPr>
              <w:t>Taking these matters into account it is considered that the principle of the development, notwithstanding detailed considerations, would be considered acceptable insofar that the site would be considered appropriate to accommodate C2 provision, particularly given the site current accommodates such a use.</w:t>
            </w:r>
          </w:p>
          <w:p w:rsidR="0088514D" w:rsidRDefault="0088514D" w:rsidP="008542DE">
            <w:pPr>
              <w:pStyle w:val="Header"/>
              <w:tabs>
                <w:tab w:val="clear" w:pos="4153"/>
                <w:tab w:val="clear" w:pos="8306"/>
              </w:tabs>
              <w:contextualSpacing/>
              <w:jc w:val="both"/>
              <w:rPr>
                <w:rFonts w:ascii="Calibri" w:hAnsi="Calibri"/>
                <w:b/>
                <w:szCs w:val="22"/>
              </w:rPr>
            </w:pPr>
          </w:p>
        </w:tc>
      </w:tr>
      <w:tr w:rsidR="00C0704D" w:rsidRPr="00D2449B"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EA09F9">
            <w:pPr>
              <w:pStyle w:val="Header"/>
              <w:tabs>
                <w:tab w:val="clear" w:pos="4153"/>
                <w:tab w:val="clear" w:pos="8306"/>
              </w:tabs>
              <w:contextualSpacing/>
              <w:jc w:val="both"/>
              <w:rPr>
                <w:rFonts w:ascii="Calibri" w:hAnsi="Calibri"/>
                <w:b/>
                <w:szCs w:val="22"/>
              </w:rPr>
            </w:pPr>
            <w:r>
              <w:rPr>
                <w:rFonts w:ascii="Calibri" w:hAnsi="Calibri"/>
                <w:b/>
                <w:szCs w:val="22"/>
              </w:rPr>
              <w:t>Impact Upon Residential Amenity:</w:t>
            </w:r>
          </w:p>
          <w:p w:rsidR="006C7287" w:rsidRDefault="006C7287" w:rsidP="00EA09F9">
            <w:pPr>
              <w:pStyle w:val="Header"/>
              <w:tabs>
                <w:tab w:val="clear" w:pos="4153"/>
                <w:tab w:val="clear" w:pos="8306"/>
              </w:tabs>
              <w:contextualSpacing/>
              <w:jc w:val="both"/>
              <w:rPr>
                <w:rFonts w:ascii="Calibri" w:hAnsi="Calibri"/>
                <w:b/>
                <w:szCs w:val="22"/>
              </w:rPr>
            </w:pPr>
          </w:p>
          <w:p w:rsidR="002B032A" w:rsidRDefault="002B032A" w:rsidP="002B032A">
            <w:pPr>
              <w:pStyle w:val="Header"/>
              <w:tabs>
                <w:tab w:val="clear" w:pos="4153"/>
                <w:tab w:val="clear" w:pos="8306"/>
              </w:tabs>
              <w:contextualSpacing/>
              <w:jc w:val="both"/>
              <w:rPr>
                <w:rFonts w:ascii="Calibri" w:hAnsi="Calibri"/>
                <w:b/>
                <w:szCs w:val="22"/>
              </w:rPr>
            </w:pPr>
            <w:r w:rsidRPr="002B032A">
              <w:rPr>
                <w:rFonts w:ascii="Calibri" w:hAnsi="Calibri"/>
                <w:szCs w:val="22"/>
              </w:rPr>
              <w:t>Given the application is made in outline with consent being sought for all matters save that of appearance, a definitive assessment of the potential for detrimental impacts upon existing/future residential amenities resultant from proposed window/door locations cannot be determined or assessed at this stage.  As such and for the purposes of continuity at later reserved matters stages, it is considered appropriate to make a preliminary assessment of the submitted indicative elevations, albeit them having been submitted for illustrative purposes only.  In this respect the authority has identified some areas of potential concern in relation to the submitted details</w:t>
            </w:r>
            <w:r w:rsidRPr="002B032A">
              <w:rPr>
                <w:rFonts w:ascii="Calibri" w:hAnsi="Calibri"/>
                <w:b/>
                <w:szCs w:val="22"/>
              </w:rPr>
              <w:t xml:space="preserve">.  </w:t>
            </w:r>
          </w:p>
          <w:p w:rsidR="002B032A" w:rsidRDefault="002B032A" w:rsidP="002B032A">
            <w:pPr>
              <w:pStyle w:val="Header"/>
              <w:contextualSpacing/>
              <w:jc w:val="both"/>
              <w:rPr>
                <w:rFonts w:ascii="Calibri" w:hAnsi="Calibri"/>
                <w:b/>
                <w:szCs w:val="22"/>
              </w:rPr>
            </w:pPr>
          </w:p>
          <w:p w:rsidR="002B032A" w:rsidRPr="00D56813" w:rsidRDefault="00B3072C" w:rsidP="002B032A">
            <w:pPr>
              <w:pStyle w:val="Header"/>
              <w:numPr>
                <w:ilvl w:val="0"/>
                <w:numId w:val="4"/>
              </w:numPr>
              <w:contextualSpacing/>
              <w:jc w:val="both"/>
              <w:rPr>
                <w:rFonts w:ascii="Calibri" w:hAnsi="Calibri"/>
                <w:szCs w:val="22"/>
              </w:rPr>
            </w:pPr>
            <w:r w:rsidRPr="00D56813">
              <w:rPr>
                <w:rFonts w:ascii="Calibri" w:hAnsi="Calibri"/>
                <w:szCs w:val="22"/>
              </w:rPr>
              <w:t>A number of windows on the rear (west facing) elevation of Building 2, particularly those that serve bedrooms 23-26 and 41-44 will be afforded direct views into the garden area of The Coach House, particularly from an elevated position, which is likely to significantly compromise the amenities of residents of the aforementioned dwelling.</w:t>
            </w:r>
          </w:p>
          <w:p w:rsidR="00B3072C" w:rsidRDefault="00B3072C" w:rsidP="002B032A">
            <w:pPr>
              <w:pStyle w:val="Header"/>
              <w:numPr>
                <w:ilvl w:val="0"/>
                <w:numId w:val="4"/>
              </w:numPr>
              <w:contextualSpacing/>
              <w:jc w:val="both"/>
              <w:rPr>
                <w:rFonts w:ascii="Calibri" w:hAnsi="Calibri"/>
                <w:szCs w:val="22"/>
              </w:rPr>
            </w:pPr>
            <w:r w:rsidRPr="00D56813">
              <w:rPr>
                <w:rFonts w:ascii="Calibri" w:hAnsi="Calibri"/>
                <w:szCs w:val="22"/>
              </w:rPr>
              <w:t xml:space="preserve">It </w:t>
            </w:r>
            <w:r w:rsidR="00D56813" w:rsidRPr="00D56813">
              <w:rPr>
                <w:rFonts w:ascii="Calibri" w:hAnsi="Calibri"/>
                <w:szCs w:val="22"/>
              </w:rPr>
              <w:t>is also considered that the window arrangement of Building 1 is likely to significantly undermine and compromise the sense of privacy experienced by residents/occupiers of the dwelling by virtue of direct-overlooking between habitable room windows within close proximity.</w:t>
            </w:r>
          </w:p>
          <w:p w:rsidR="00D56813" w:rsidRPr="00D56813" w:rsidRDefault="00D56813" w:rsidP="002B032A">
            <w:pPr>
              <w:pStyle w:val="Header"/>
              <w:numPr>
                <w:ilvl w:val="0"/>
                <w:numId w:val="4"/>
              </w:numPr>
              <w:contextualSpacing/>
              <w:jc w:val="both"/>
              <w:rPr>
                <w:rFonts w:ascii="Calibri" w:hAnsi="Calibri"/>
                <w:szCs w:val="22"/>
              </w:rPr>
            </w:pPr>
            <w:r>
              <w:rPr>
                <w:rFonts w:ascii="Calibri" w:hAnsi="Calibri"/>
                <w:szCs w:val="22"/>
              </w:rPr>
              <w:t>Notwithstanding the above concern, it is considered in isolation that the proximity of Building 1 to that of the neighbouring dwelling to the west, regardless of window location/orientation, is likely to result in a significant detrimental impact upon residential amenity by virtue of an over-bearing and over dominant impact.</w:t>
            </w:r>
          </w:p>
          <w:p w:rsidR="006D150F" w:rsidRDefault="006D150F" w:rsidP="00EA09F9">
            <w:pPr>
              <w:pStyle w:val="Header"/>
              <w:tabs>
                <w:tab w:val="clear" w:pos="4153"/>
                <w:tab w:val="clear" w:pos="8306"/>
              </w:tabs>
              <w:contextualSpacing/>
              <w:jc w:val="both"/>
              <w:rPr>
                <w:rFonts w:ascii="Calibri" w:hAnsi="Calibri"/>
                <w:b/>
                <w:szCs w:val="22"/>
              </w:rPr>
            </w:pPr>
          </w:p>
          <w:p w:rsidR="006D150F" w:rsidRDefault="006D150F" w:rsidP="007349B9">
            <w:pPr>
              <w:contextualSpacing/>
              <w:jc w:val="both"/>
              <w:rPr>
                <w:rFonts w:ascii="Calibri" w:hAnsi="Calibri"/>
                <w:szCs w:val="22"/>
              </w:rPr>
            </w:pPr>
            <w:r>
              <w:rPr>
                <w:rFonts w:ascii="Calibri" w:hAnsi="Calibri"/>
                <w:szCs w:val="22"/>
              </w:rPr>
              <w:t xml:space="preserve">As such, should the details submitted </w:t>
            </w:r>
            <w:r w:rsidR="007349B9">
              <w:rPr>
                <w:rFonts w:ascii="Calibri" w:hAnsi="Calibri"/>
                <w:szCs w:val="22"/>
              </w:rPr>
              <w:t xml:space="preserve">at the ‘appearance’ reserved matters stage correlate with those currently presented as illustrative, it is considered highly </w:t>
            </w:r>
            <w:r>
              <w:rPr>
                <w:rFonts w:ascii="Calibri" w:hAnsi="Calibri"/>
                <w:szCs w:val="22"/>
              </w:rPr>
              <w:t>likely that neighbouring residential amenities, particularly for the residents of The Coach House, will be significantly compromised</w:t>
            </w:r>
            <w:r w:rsidR="007349B9">
              <w:rPr>
                <w:rFonts w:ascii="Calibri" w:hAnsi="Calibri"/>
                <w:szCs w:val="22"/>
              </w:rPr>
              <w:t xml:space="preserve"> and undermined</w:t>
            </w:r>
            <w:r>
              <w:rPr>
                <w:rFonts w:ascii="Calibri" w:hAnsi="Calibri"/>
                <w:szCs w:val="22"/>
              </w:rPr>
              <w:t>, not only by virtue of the direct-overlooking of the dwellings private garden area, but also direct overlooking of habitable room windows within close proximity.</w:t>
            </w:r>
          </w:p>
          <w:p w:rsidR="006C7287" w:rsidRDefault="006C7287" w:rsidP="007349B9">
            <w:pPr>
              <w:contextualSpacing/>
              <w:jc w:val="both"/>
              <w:rPr>
                <w:rFonts w:ascii="Calibri" w:hAnsi="Calibri"/>
                <w:szCs w:val="22"/>
              </w:rPr>
            </w:pPr>
          </w:p>
          <w:p w:rsidR="00497CDE" w:rsidRDefault="00D56813" w:rsidP="00D56813">
            <w:pPr>
              <w:contextualSpacing/>
              <w:jc w:val="both"/>
              <w:rPr>
                <w:rFonts w:ascii="Calibri" w:hAnsi="Calibri"/>
                <w:szCs w:val="22"/>
              </w:rPr>
            </w:pPr>
            <w:r>
              <w:rPr>
                <w:rFonts w:ascii="Calibri" w:hAnsi="Calibri"/>
                <w:szCs w:val="22"/>
              </w:rPr>
              <w:t xml:space="preserve">Notwithstanding the above, it must be ascertained as to whether the scale and quantum of development proposed can be adequately </w:t>
            </w:r>
            <w:r w:rsidR="002B032A" w:rsidRPr="00D56813">
              <w:rPr>
                <w:rFonts w:ascii="Calibri" w:hAnsi="Calibri"/>
                <w:szCs w:val="22"/>
              </w:rPr>
              <w:t>accommodated on site without compromising existing/future residential amenities.</w:t>
            </w:r>
            <w:r w:rsidR="00497CDE">
              <w:rPr>
                <w:rFonts w:ascii="Calibri" w:hAnsi="Calibri"/>
                <w:szCs w:val="22"/>
              </w:rPr>
              <w:t xml:space="preserve">  </w:t>
            </w:r>
          </w:p>
          <w:p w:rsidR="00497CDE" w:rsidRDefault="00497CDE" w:rsidP="00D56813">
            <w:pPr>
              <w:contextualSpacing/>
              <w:jc w:val="both"/>
              <w:rPr>
                <w:rFonts w:ascii="Calibri" w:hAnsi="Calibri"/>
                <w:szCs w:val="22"/>
              </w:rPr>
            </w:pPr>
          </w:p>
          <w:p w:rsidR="002B032A" w:rsidRPr="00D56813" w:rsidRDefault="00497CDE" w:rsidP="00D56813">
            <w:pPr>
              <w:contextualSpacing/>
              <w:jc w:val="both"/>
              <w:rPr>
                <w:rFonts w:ascii="Calibri" w:hAnsi="Calibri"/>
                <w:szCs w:val="22"/>
              </w:rPr>
            </w:pPr>
            <w:r>
              <w:rPr>
                <w:rFonts w:ascii="Calibri" w:hAnsi="Calibri"/>
                <w:szCs w:val="22"/>
              </w:rPr>
              <w:t xml:space="preserve">In this respect the authority has fundamental and significant concerns in relation to Building 2 and its relationship with ‘The Coach House’ to the west.  Taking account of the height and overall scale and form of the building, in concert with its proximity to the shared boundary with the aforementioned existing dwelling, it is considered that it would appear significantly </w:t>
            </w:r>
            <w:r w:rsidR="00C235EE">
              <w:rPr>
                <w:rFonts w:ascii="Calibri" w:hAnsi="Calibri"/>
                <w:szCs w:val="22"/>
              </w:rPr>
              <w:t>overbearing and result in a level of over-dominance of the neighbouring private garden area that would fundamentally compromise the standard of residential amenity experienced by occupiers of the dwelling.</w:t>
            </w:r>
          </w:p>
          <w:p w:rsidR="006D150F" w:rsidRDefault="006D150F" w:rsidP="006D150F">
            <w:pPr>
              <w:contextualSpacing/>
              <w:rPr>
                <w:rFonts w:ascii="Calibri" w:hAnsi="Calibri"/>
                <w:szCs w:val="22"/>
              </w:rPr>
            </w:pPr>
          </w:p>
          <w:p w:rsidR="007349B9" w:rsidRDefault="007349B9" w:rsidP="007349B9">
            <w:pPr>
              <w:contextualSpacing/>
              <w:jc w:val="both"/>
              <w:rPr>
                <w:rFonts w:ascii="Calibri" w:hAnsi="Calibri"/>
                <w:szCs w:val="22"/>
              </w:rPr>
            </w:pPr>
            <w:r>
              <w:rPr>
                <w:rFonts w:ascii="Calibri" w:hAnsi="Calibri"/>
                <w:szCs w:val="22"/>
              </w:rPr>
              <w:t xml:space="preserve">Taking the above matters into account it is considered that the </w:t>
            </w:r>
            <w:r w:rsidRPr="007349B9">
              <w:rPr>
                <w:rFonts w:ascii="Calibri" w:hAnsi="Calibri"/>
                <w:szCs w:val="22"/>
              </w:rPr>
              <w:t>proposal would be of significant detriment to adjacent reside</w:t>
            </w:r>
            <w:r>
              <w:rPr>
                <w:rFonts w:ascii="Calibri" w:hAnsi="Calibri"/>
                <w:szCs w:val="22"/>
              </w:rPr>
              <w:t xml:space="preserve">ntial amenities by virtue of a significantly </w:t>
            </w:r>
            <w:r w:rsidR="00C235EE">
              <w:rPr>
                <w:rFonts w:ascii="Calibri" w:hAnsi="Calibri"/>
                <w:szCs w:val="22"/>
              </w:rPr>
              <w:t>overbearing and over-</w:t>
            </w:r>
            <w:r w:rsidRPr="007349B9">
              <w:rPr>
                <w:rFonts w:ascii="Calibri" w:hAnsi="Calibri"/>
                <w:szCs w:val="22"/>
              </w:rPr>
              <w:t>dominant impact</w:t>
            </w:r>
            <w:r>
              <w:rPr>
                <w:rFonts w:ascii="Calibri" w:hAnsi="Calibri"/>
                <w:szCs w:val="22"/>
              </w:rPr>
              <w:t>.</w:t>
            </w:r>
          </w:p>
          <w:p w:rsidR="007349B9" w:rsidRPr="00C0704D" w:rsidRDefault="007349B9" w:rsidP="006D150F">
            <w:pPr>
              <w:contextualSpacing/>
              <w:rPr>
                <w:rFonts w:ascii="Calibri" w:hAnsi="Calibri"/>
                <w:szCs w:val="22"/>
              </w:rPr>
            </w:pPr>
          </w:p>
        </w:tc>
      </w:tr>
      <w:tr w:rsidR="00C0704D" w:rsidRPr="00D2449B"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EA09F9">
            <w:pPr>
              <w:pStyle w:val="Header"/>
              <w:tabs>
                <w:tab w:val="clear" w:pos="4153"/>
                <w:tab w:val="clear" w:pos="8306"/>
              </w:tabs>
              <w:contextualSpacing/>
              <w:jc w:val="both"/>
              <w:rPr>
                <w:rFonts w:ascii="Calibri" w:hAnsi="Calibri"/>
                <w:b/>
                <w:szCs w:val="22"/>
              </w:rPr>
            </w:pPr>
            <w:r>
              <w:rPr>
                <w:rFonts w:ascii="Calibri" w:hAnsi="Calibri"/>
                <w:b/>
                <w:szCs w:val="22"/>
              </w:rPr>
              <w:lastRenderedPageBreak/>
              <w:t>Visual Amenity/</w:t>
            </w:r>
            <w:r w:rsidR="003979B6">
              <w:rPr>
                <w:rFonts w:ascii="Calibri" w:hAnsi="Calibri"/>
                <w:b/>
                <w:szCs w:val="22"/>
              </w:rPr>
              <w:t>Layout:</w:t>
            </w:r>
          </w:p>
          <w:p w:rsidR="00C0704D" w:rsidRDefault="00C0704D" w:rsidP="00EA09F9">
            <w:pPr>
              <w:pStyle w:val="Header"/>
              <w:tabs>
                <w:tab w:val="clear" w:pos="4153"/>
                <w:tab w:val="clear" w:pos="8306"/>
              </w:tabs>
              <w:contextualSpacing/>
              <w:jc w:val="both"/>
              <w:rPr>
                <w:rFonts w:ascii="Calibri" w:hAnsi="Calibri"/>
                <w:b/>
                <w:szCs w:val="22"/>
              </w:rPr>
            </w:pPr>
          </w:p>
          <w:p w:rsidR="00C0704D" w:rsidRPr="009D0D0E" w:rsidRDefault="001F2374" w:rsidP="001F2374">
            <w:pPr>
              <w:contextualSpacing/>
              <w:jc w:val="both"/>
              <w:rPr>
                <w:rFonts w:ascii="Calibri" w:hAnsi="Calibri"/>
                <w:szCs w:val="22"/>
              </w:rPr>
            </w:pPr>
            <w:r w:rsidRPr="009D0D0E">
              <w:rPr>
                <w:rFonts w:ascii="Calibri" w:hAnsi="Calibri"/>
                <w:szCs w:val="22"/>
              </w:rPr>
              <w:t>Given that consent in relation to matters of appearance have not been applied for, no determination can be made at this stage in respect of the elevational language of the proposed buildings and their compatibility with the area.</w:t>
            </w:r>
          </w:p>
          <w:p w:rsidR="001F2374" w:rsidRPr="009D0D0E" w:rsidRDefault="001F2374" w:rsidP="001F2374">
            <w:pPr>
              <w:contextualSpacing/>
              <w:jc w:val="both"/>
              <w:rPr>
                <w:rFonts w:ascii="Calibri" w:hAnsi="Calibri"/>
                <w:szCs w:val="22"/>
              </w:rPr>
            </w:pPr>
          </w:p>
          <w:p w:rsidR="001F2374" w:rsidRDefault="001F2374" w:rsidP="001F2374">
            <w:pPr>
              <w:contextualSpacing/>
              <w:jc w:val="both"/>
              <w:rPr>
                <w:rFonts w:ascii="Calibri" w:hAnsi="Calibri"/>
                <w:szCs w:val="22"/>
              </w:rPr>
            </w:pPr>
            <w:r w:rsidRPr="009D0D0E">
              <w:rPr>
                <w:rFonts w:ascii="Calibri" w:hAnsi="Calibri"/>
                <w:szCs w:val="22"/>
              </w:rPr>
              <w:t xml:space="preserve">Notwithstanding the above matter, consent is being sought for matters of scale, in this respect a determination can be made in relation to the overall scale and mass of the proposed development and whether it is considered to be </w:t>
            </w:r>
            <w:r w:rsidR="009D0D0E" w:rsidRPr="009D0D0E">
              <w:rPr>
                <w:rFonts w:ascii="Calibri" w:hAnsi="Calibri"/>
                <w:szCs w:val="22"/>
              </w:rPr>
              <w:t xml:space="preserve">an appropriate response to the area when taking account of the inherent scale and pattern of development </w:t>
            </w:r>
            <w:r w:rsidR="00FF7FC8">
              <w:rPr>
                <w:rFonts w:ascii="Calibri" w:hAnsi="Calibri"/>
                <w:szCs w:val="22"/>
              </w:rPr>
              <w:t>that typifies the character of the area</w:t>
            </w:r>
            <w:r w:rsidR="009D0D0E" w:rsidRPr="009D0D0E">
              <w:rPr>
                <w:rFonts w:ascii="Calibri" w:hAnsi="Calibri"/>
                <w:szCs w:val="22"/>
              </w:rPr>
              <w:t>.</w:t>
            </w:r>
            <w:r w:rsidR="009D0D0E">
              <w:rPr>
                <w:rFonts w:ascii="Calibri" w:hAnsi="Calibri"/>
                <w:szCs w:val="22"/>
              </w:rPr>
              <w:t xml:space="preserve">  </w:t>
            </w:r>
          </w:p>
          <w:p w:rsidR="00FF7FC8" w:rsidRDefault="00FF7FC8" w:rsidP="001F2374">
            <w:pPr>
              <w:contextualSpacing/>
              <w:jc w:val="both"/>
              <w:rPr>
                <w:rFonts w:ascii="Calibri" w:hAnsi="Calibri"/>
                <w:szCs w:val="22"/>
              </w:rPr>
            </w:pPr>
          </w:p>
          <w:p w:rsidR="00FF7FC8" w:rsidRDefault="001A57D6" w:rsidP="001F2374">
            <w:pPr>
              <w:contextualSpacing/>
              <w:jc w:val="both"/>
              <w:rPr>
                <w:rFonts w:ascii="Calibri" w:hAnsi="Calibri"/>
                <w:szCs w:val="22"/>
              </w:rPr>
            </w:pPr>
            <w:r>
              <w:rPr>
                <w:rFonts w:ascii="Calibri" w:hAnsi="Calibri"/>
                <w:szCs w:val="22"/>
              </w:rPr>
              <w:lastRenderedPageBreak/>
              <w:t xml:space="preserve">In this respect consideration </w:t>
            </w:r>
            <w:r w:rsidR="003F1208">
              <w:rPr>
                <w:rFonts w:ascii="Calibri" w:hAnsi="Calibri"/>
                <w:szCs w:val="22"/>
              </w:rPr>
              <w:t>must be given not only to the overall scale of the development, but the overall site arrangement and its relationship to the surrounding pattern of built-form.  The submitted layout proposes that the main body of the development and larger structures proposed will be located towards the southern extents of the site with a single building, of a typically domestic scale, being located to the northern extents of the site fronting Lower Lane.</w:t>
            </w:r>
          </w:p>
          <w:p w:rsidR="003F1208" w:rsidRDefault="003F1208" w:rsidP="001F2374">
            <w:pPr>
              <w:contextualSpacing/>
              <w:jc w:val="both"/>
              <w:rPr>
                <w:rFonts w:ascii="Calibri" w:hAnsi="Calibri"/>
                <w:szCs w:val="22"/>
              </w:rPr>
            </w:pPr>
          </w:p>
          <w:p w:rsidR="003E5FF4" w:rsidRDefault="003F1208" w:rsidP="001F2374">
            <w:pPr>
              <w:contextualSpacing/>
              <w:jc w:val="both"/>
              <w:rPr>
                <w:rFonts w:ascii="Calibri" w:hAnsi="Calibri"/>
                <w:szCs w:val="22"/>
              </w:rPr>
            </w:pPr>
            <w:r>
              <w:rPr>
                <w:rFonts w:ascii="Calibri" w:hAnsi="Calibri"/>
                <w:szCs w:val="22"/>
              </w:rPr>
              <w:t>Whilst the above arrangement results in the larger buildings being afforded less visibility from Lower Lane it results in a significant level of development being sited in a location that does not benefit from any direct sympathetic correlation with adjacent built-form or adjacent/nearby built form that is of a similar or comparative scale or footprint.</w:t>
            </w:r>
            <w:r w:rsidR="003E5FF4">
              <w:rPr>
                <w:rFonts w:ascii="Calibri" w:hAnsi="Calibri"/>
                <w:szCs w:val="22"/>
              </w:rPr>
              <w:t xml:space="preserve">  As such it is considered that the proposal not only fails to positively respond to the inherent pattern of adjacent development, but also fails to positively take account of the inherent scale of development within the area with the three-storey building (Building 3), considered to be excessive when taking account of the scale of the adjacent urban fabric.</w:t>
            </w:r>
          </w:p>
          <w:p w:rsidR="003E5FF4" w:rsidRDefault="003E5FF4" w:rsidP="001F2374">
            <w:pPr>
              <w:contextualSpacing/>
              <w:jc w:val="both"/>
              <w:rPr>
                <w:rFonts w:ascii="Calibri" w:hAnsi="Calibri"/>
                <w:szCs w:val="22"/>
              </w:rPr>
            </w:pPr>
          </w:p>
          <w:p w:rsidR="003F1208" w:rsidRDefault="003F1208" w:rsidP="001F2374">
            <w:pPr>
              <w:contextualSpacing/>
              <w:jc w:val="both"/>
              <w:rPr>
                <w:rFonts w:ascii="Calibri" w:hAnsi="Calibri"/>
                <w:szCs w:val="22"/>
              </w:rPr>
            </w:pPr>
            <w:r>
              <w:rPr>
                <w:rFonts w:ascii="Calibri" w:hAnsi="Calibri"/>
                <w:szCs w:val="22"/>
              </w:rPr>
              <w:t>In addition to th</w:t>
            </w:r>
            <w:r w:rsidR="003E5FF4">
              <w:rPr>
                <w:rFonts w:ascii="Calibri" w:hAnsi="Calibri"/>
                <w:szCs w:val="22"/>
              </w:rPr>
              <w:t>e above</w:t>
            </w:r>
            <w:r>
              <w:rPr>
                <w:rFonts w:ascii="Calibri" w:hAnsi="Calibri"/>
                <w:szCs w:val="22"/>
              </w:rPr>
              <w:t xml:space="preserve"> discordant relationship, Building 1, to be located towards the site frontage, is set significantly forward of the established adjacent building line that is set by The Coach House and Addison House</w:t>
            </w:r>
            <w:r w:rsidR="003E5FF4">
              <w:rPr>
                <w:rFonts w:ascii="Calibri" w:hAnsi="Calibri"/>
                <w:szCs w:val="22"/>
              </w:rPr>
              <w:t xml:space="preserve"> and as such is likely to be read as an anomalous  introduction.  It is further noted that Building 1 fails to benefit from dedicated footways that would allow for access to the side or rear entry doors to the apartments.</w:t>
            </w:r>
          </w:p>
          <w:p w:rsidR="003E5FF4" w:rsidRDefault="003E5FF4" w:rsidP="001F2374">
            <w:pPr>
              <w:contextualSpacing/>
              <w:jc w:val="both"/>
              <w:rPr>
                <w:rFonts w:ascii="Calibri" w:hAnsi="Calibri"/>
                <w:szCs w:val="22"/>
              </w:rPr>
            </w:pPr>
          </w:p>
          <w:p w:rsidR="003979B6" w:rsidRDefault="003E5FF4" w:rsidP="003979B6">
            <w:pPr>
              <w:contextualSpacing/>
              <w:jc w:val="both"/>
              <w:rPr>
                <w:rFonts w:ascii="Calibri" w:hAnsi="Calibri"/>
                <w:szCs w:val="22"/>
              </w:rPr>
            </w:pPr>
            <w:r>
              <w:rPr>
                <w:rFonts w:ascii="Calibri" w:hAnsi="Calibri"/>
                <w:szCs w:val="22"/>
              </w:rPr>
              <w:t xml:space="preserve">Whilst consent has not been sought for matters of appearance, with window/door locations of the proposed buildings not being fixed at this stage, there are a number of noteworthy observations in relation to the proposed layout and its synergy with the illustrative floorplans/elevations.  The proposed layout appears to fail to provide dedicated footway access to Building 1 (as stated above) but also fails to provide dedicated footway access to the escape doors and entry doors for Building </w:t>
            </w:r>
            <w:r w:rsidR="003979B6">
              <w:rPr>
                <w:rFonts w:ascii="Calibri" w:hAnsi="Calibri"/>
                <w:szCs w:val="22"/>
              </w:rPr>
              <w:t xml:space="preserve">2.  Buildings 3 and 4 similarly fail to benefit from the provision of a footway that would interface with all escape doors.  </w:t>
            </w:r>
          </w:p>
          <w:p w:rsidR="003979B6" w:rsidRDefault="003979B6" w:rsidP="003979B6">
            <w:pPr>
              <w:contextualSpacing/>
              <w:jc w:val="both"/>
              <w:rPr>
                <w:rFonts w:ascii="Calibri" w:hAnsi="Calibri"/>
                <w:szCs w:val="22"/>
              </w:rPr>
            </w:pPr>
          </w:p>
          <w:p w:rsidR="003E5FF4" w:rsidRDefault="003979B6" w:rsidP="003979B6">
            <w:pPr>
              <w:contextualSpacing/>
              <w:jc w:val="both"/>
              <w:rPr>
                <w:rFonts w:ascii="Calibri" w:hAnsi="Calibri"/>
                <w:szCs w:val="22"/>
              </w:rPr>
            </w:pPr>
            <w:r>
              <w:rPr>
                <w:rFonts w:ascii="Calibri" w:hAnsi="Calibri"/>
                <w:szCs w:val="22"/>
              </w:rPr>
              <w:t>Whilst it is accepted the location of these escape doors is not fixed at this stage, it does raise fundamental concerns in respect of the practicality of the proposed layout insofar that it would not appear that there would be adequate footway provision to serve the means of escape/pedestrian access points to the buildings regardless of their configuration.</w:t>
            </w:r>
          </w:p>
          <w:p w:rsidR="003979B6" w:rsidRDefault="003979B6" w:rsidP="003979B6">
            <w:pPr>
              <w:contextualSpacing/>
              <w:jc w:val="both"/>
              <w:rPr>
                <w:rFonts w:ascii="Calibri" w:hAnsi="Calibri"/>
                <w:szCs w:val="22"/>
              </w:rPr>
            </w:pPr>
          </w:p>
          <w:p w:rsidR="003979B6" w:rsidRPr="009D0D0E" w:rsidRDefault="003979B6" w:rsidP="003979B6">
            <w:pPr>
              <w:contextualSpacing/>
              <w:jc w:val="both"/>
              <w:rPr>
                <w:rFonts w:ascii="Calibri" w:hAnsi="Calibri"/>
                <w:szCs w:val="22"/>
              </w:rPr>
            </w:pPr>
            <w:r>
              <w:rPr>
                <w:rFonts w:ascii="Calibri" w:hAnsi="Calibri"/>
                <w:szCs w:val="22"/>
              </w:rPr>
              <w:t>Further concerns exist in respect of the overall site arrangement insofar that it would appear the refuse storage areas serving the buildings, in some locations, are significantly detached from the highway and once again to do not benefit from dedicated footway access.  As such it is considered the layout is unlikely to allow for the adequate collection of waste or adequate provision of safe and reasonable access to facilities for the storage of waste.  LCC Highways have raised further concerns in respect of the layout in that the internal arrangement of the site does not allow adequate provision for the manoeuvring of servicing or emergency vehicles, with the latter being of prime concern given the nature of the proposed C2 use.</w:t>
            </w:r>
          </w:p>
          <w:p w:rsidR="001F2374" w:rsidRDefault="001F2374" w:rsidP="003979B6">
            <w:pPr>
              <w:contextualSpacing/>
              <w:jc w:val="both"/>
              <w:rPr>
                <w:rFonts w:ascii="Calibri" w:hAnsi="Calibri"/>
                <w:b/>
                <w:szCs w:val="22"/>
              </w:rPr>
            </w:pPr>
          </w:p>
          <w:p w:rsidR="003979B6" w:rsidRPr="003979B6" w:rsidRDefault="003979B6" w:rsidP="003979B6">
            <w:pPr>
              <w:contextualSpacing/>
              <w:jc w:val="both"/>
              <w:rPr>
                <w:rFonts w:ascii="Calibri" w:hAnsi="Calibri"/>
                <w:szCs w:val="22"/>
              </w:rPr>
            </w:pPr>
            <w:r w:rsidRPr="003979B6">
              <w:rPr>
                <w:rFonts w:ascii="Calibri" w:hAnsi="Calibri"/>
                <w:szCs w:val="22"/>
              </w:rPr>
              <w:t>Taking account of the above matters it is considered represents an inappropriate form of development insofar that the proposed pattern of development, in concert with the cumulative overall density and quantum of development proposed, fails to respond positively to the inherent pattern and density of adjacent built-form.</w:t>
            </w:r>
          </w:p>
          <w:p w:rsidR="003979B6" w:rsidRDefault="003979B6" w:rsidP="005E1C6C">
            <w:pPr>
              <w:contextualSpacing/>
              <w:rPr>
                <w:rFonts w:ascii="Calibri" w:hAnsi="Calibri"/>
                <w:b/>
                <w:szCs w:val="22"/>
              </w:rPr>
            </w:pPr>
          </w:p>
        </w:tc>
      </w:tr>
      <w:tr w:rsidR="00C0704D" w:rsidRPr="00D2449B"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EA09F9">
            <w:pPr>
              <w:pStyle w:val="Header"/>
              <w:tabs>
                <w:tab w:val="clear" w:pos="4153"/>
                <w:tab w:val="clear" w:pos="8306"/>
              </w:tabs>
              <w:contextualSpacing/>
              <w:jc w:val="both"/>
              <w:rPr>
                <w:rFonts w:ascii="Calibri" w:hAnsi="Calibri"/>
                <w:b/>
                <w:szCs w:val="22"/>
              </w:rPr>
            </w:pPr>
            <w:r>
              <w:rPr>
                <w:rFonts w:ascii="Calibri" w:hAnsi="Calibri"/>
                <w:b/>
                <w:szCs w:val="22"/>
              </w:rPr>
              <w:lastRenderedPageBreak/>
              <w:t>Landscape/Ecology:</w:t>
            </w:r>
          </w:p>
          <w:p w:rsidR="00C0704D" w:rsidRDefault="00C0704D" w:rsidP="00EA09F9">
            <w:pPr>
              <w:pStyle w:val="Header"/>
              <w:tabs>
                <w:tab w:val="clear" w:pos="4153"/>
                <w:tab w:val="clear" w:pos="8306"/>
              </w:tabs>
              <w:contextualSpacing/>
              <w:jc w:val="both"/>
              <w:rPr>
                <w:rFonts w:ascii="Calibri" w:hAnsi="Calibri"/>
                <w:b/>
                <w:szCs w:val="22"/>
              </w:rPr>
            </w:pPr>
          </w:p>
          <w:p w:rsidR="00FF7FC8" w:rsidRDefault="00FF7FC8" w:rsidP="00FF7FC8">
            <w:pPr>
              <w:contextualSpacing/>
              <w:jc w:val="both"/>
              <w:rPr>
                <w:rFonts w:ascii="Calibri" w:hAnsi="Calibri"/>
                <w:szCs w:val="22"/>
              </w:rPr>
            </w:pPr>
            <w:r w:rsidRPr="00FF7FC8">
              <w:rPr>
                <w:rFonts w:ascii="Calibri" w:hAnsi="Calibri"/>
                <w:szCs w:val="22"/>
              </w:rPr>
              <w:t xml:space="preserve">The application has been accompanied by an </w:t>
            </w:r>
            <w:proofErr w:type="spellStart"/>
            <w:r w:rsidRPr="00FF7FC8">
              <w:rPr>
                <w:rFonts w:ascii="Calibri" w:hAnsi="Calibri"/>
                <w:szCs w:val="22"/>
              </w:rPr>
              <w:t>arboricultural</w:t>
            </w:r>
            <w:proofErr w:type="spellEnd"/>
            <w:r w:rsidRPr="00FF7FC8">
              <w:rPr>
                <w:rFonts w:ascii="Calibri" w:hAnsi="Calibri"/>
                <w:szCs w:val="22"/>
              </w:rPr>
              <w:t xml:space="preserve"> impact assessment </w:t>
            </w:r>
            <w:r>
              <w:rPr>
                <w:rFonts w:ascii="Calibri" w:hAnsi="Calibri"/>
                <w:szCs w:val="22"/>
              </w:rPr>
              <w:t xml:space="preserve">which recognises a number of trees on site, a number of which are afforded protection by way of a tree-protection order (TPO No.3 1954).  </w:t>
            </w:r>
          </w:p>
          <w:p w:rsidR="00FF7FC8" w:rsidRDefault="00FF7FC8" w:rsidP="00FF7FC8">
            <w:pPr>
              <w:contextualSpacing/>
              <w:jc w:val="both"/>
              <w:rPr>
                <w:rFonts w:ascii="Calibri" w:hAnsi="Calibri"/>
                <w:szCs w:val="22"/>
              </w:rPr>
            </w:pPr>
          </w:p>
          <w:p w:rsidR="00C0704D" w:rsidRDefault="00FF7FC8" w:rsidP="00FF7FC8">
            <w:pPr>
              <w:contextualSpacing/>
              <w:jc w:val="both"/>
              <w:rPr>
                <w:rFonts w:ascii="Calibri" w:hAnsi="Calibri"/>
                <w:szCs w:val="22"/>
              </w:rPr>
            </w:pPr>
            <w:r>
              <w:rPr>
                <w:rFonts w:ascii="Calibri" w:hAnsi="Calibri"/>
                <w:szCs w:val="22"/>
              </w:rPr>
              <w:t xml:space="preserve">The submitted report proposes the retention of the majority of trees on site and recommends the </w:t>
            </w:r>
            <w:r>
              <w:rPr>
                <w:rFonts w:ascii="Calibri" w:hAnsi="Calibri"/>
                <w:szCs w:val="22"/>
              </w:rPr>
              <w:lastRenderedPageBreak/>
              <w:t>removal off a Sycamore (T14) by virtue of its poor condition (category U).  The report further recommends that ivy be severed on a number of groupings and that a grouping (G4) be removed or relocated to prevent further structural damage to an existing boundary fence.  It is further proposed that a Hawthorn canopy be trimmed back to provide 2m clearance from an existing property (G8).</w:t>
            </w:r>
          </w:p>
          <w:p w:rsidR="00FF7FC8" w:rsidRDefault="00FF7FC8" w:rsidP="00FF7FC8">
            <w:pPr>
              <w:contextualSpacing/>
              <w:jc w:val="both"/>
              <w:rPr>
                <w:rFonts w:ascii="Calibri" w:hAnsi="Calibri"/>
                <w:szCs w:val="22"/>
              </w:rPr>
            </w:pPr>
          </w:p>
          <w:p w:rsidR="00FF7FC8" w:rsidRPr="00FF7FC8" w:rsidRDefault="000819AB" w:rsidP="00FF7FC8">
            <w:pPr>
              <w:contextualSpacing/>
              <w:jc w:val="both"/>
              <w:rPr>
                <w:rFonts w:ascii="Calibri" w:hAnsi="Calibri"/>
                <w:szCs w:val="22"/>
              </w:rPr>
            </w:pPr>
            <w:r>
              <w:rPr>
                <w:rFonts w:ascii="Calibri" w:hAnsi="Calibri"/>
                <w:szCs w:val="22"/>
              </w:rPr>
              <w:t>Following the undertaking of a site visit accompanied by the authority’s tree and countryside officer, it has been concluded that it may be unrealistic to expect that a number of the trees proposed to be retained could reasonably survive in the context of the development as shown, particularly during the construction phase of the development, given their proximity to the buildings that are proposed to be erected.</w:t>
            </w:r>
          </w:p>
          <w:p w:rsidR="00FF7FC8" w:rsidRDefault="00FF7FC8" w:rsidP="00E46243">
            <w:pPr>
              <w:contextualSpacing/>
              <w:rPr>
                <w:rFonts w:ascii="Calibri" w:hAnsi="Calibri"/>
                <w:b/>
                <w:szCs w:val="22"/>
              </w:rPr>
            </w:pPr>
          </w:p>
        </w:tc>
      </w:tr>
      <w:tr w:rsidR="00C0704D" w:rsidRPr="00D2449B"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EA09F9">
            <w:pPr>
              <w:pStyle w:val="Header"/>
              <w:tabs>
                <w:tab w:val="clear" w:pos="4153"/>
                <w:tab w:val="clear" w:pos="8306"/>
              </w:tabs>
              <w:contextualSpacing/>
              <w:jc w:val="both"/>
              <w:rPr>
                <w:rFonts w:ascii="Calibri" w:hAnsi="Calibri"/>
                <w:b/>
                <w:szCs w:val="22"/>
              </w:rPr>
            </w:pPr>
            <w:r>
              <w:rPr>
                <w:rFonts w:ascii="Calibri" w:hAnsi="Calibri"/>
                <w:b/>
                <w:szCs w:val="22"/>
              </w:rPr>
              <w:lastRenderedPageBreak/>
              <w:t>Other Matters:</w:t>
            </w:r>
          </w:p>
          <w:p w:rsidR="00C0704D" w:rsidRDefault="00C0704D" w:rsidP="00EA09F9">
            <w:pPr>
              <w:pStyle w:val="Header"/>
              <w:tabs>
                <w:tab w:val="clear" w:pos="4153"/>
                <w:tab w:val="clear" w:pos="8306"/>
              </w:tabs>
              <w:contextualSpacing/>
              <w:jc w:val="both"/>
              <w:rPr>
                <w:rFonts w:ascii="Calibri" w:hAnsi="Calibri"/>
                <w:b/>
                <w:szCs w:val="22"/>
              </w:rPr>
            </w:pPr>
          </w:p>
          <w:p w:rsidR="00C0704D" w:rsidRPr="00497CDE" w:rsidRDefault="000819AB" w:rsidP="000819AB">
            <w:pPr>
              <w:contextualSpacing/>
              <w:jc w:val="both"/>
              <w:rPr>
                <w:rFonts w:ascii="Calibri" w:hAnsi="Calibri"/>
                <w:bCs/>
                <w:szCs w:val="22"/>
              </w:rPr>
            </w:pPr>
            <w:r w:rsidRPr="00497CDE">
              <w:rPr>
                <w:rFonts w:ascii="Calibri" w:hAnsi="Calibri"/>
                <w:bCs/>
                <w:szCs w:val="22"/>
              </w:rPr>
              <w:t xml:space="preserve">It is noted that the existing building on-site is considered to be a non-designated heritage asset and is designated as such within the Longridge Neighbourhood Development Plan (Designation No.9).  In this respect Policy LNDP5 states that proposals affecting non-designated heritage assets will be assessed having regard to the scale of any harm or loss and the significance of the heritage asset.  The policy further states that </w:t>
            </w:r>
            <w:r w:rsidRPr="00497CDE">
              <w:rPr>
                <w:rFonts w:ascii="Calibri" w:hAnsi="Calibri"/>
                <w:bCs/>
                <w:i/>
                <w:szCs w:val="22"/>
              </w:rPr>
              <w:t>‘where the loss of such an asset is proposed, suitable arrangements should be made for the recording of that asset and, if appropriate, conservation elsewhere in the town’.</w:t>
            </w:r>
            <w:r w:rsidRPr="00497CDE">
              <w:rPr>
                <w:rFonts w:ascii="Calibri" w:hAnsi="Calibri"/>
                <w:bCs/>
                <w:szCs w:val="22"/>
              </w:rPr>
              <w:t xml:space="preserve"> </w:t>
            </w:r>
          </w:p>
          <w:p w:rsidR="000819AB" w:rsidRDefault="000819AB" w:rsidP="000819AB">
            <w:pPr>
              <w:contextualSpacing/>
              <w:jc w:val="both"/>
              <w:rPr>
                <w:rFonts w:ascii="Calibri" w:hAnsi="Calibri"/>
                <w:bCs/>
                <w:color w:val="548DD4" w:themeColor="text2" w:themeTint="99"/>
                <w:szCs w:val="22"/>
              </w:rPr>
            </w:pPr>
          </w:p>
          <w:p w:rsidR="000819AB" w:rsidRPr="00F16E72" w:rsidRDefault="00D0183E" w:rsidP="000819AB">
            <w:pPr>
              <w:contextualSpacing/>
              <w:jc w:val="both"/>
              <w:rPr>
                <w:rFonts w:ascii="Calibri" w:hAnsi="Calibri"/>
                <w:bCs/>
                <w:szCs w:val="22"/>
              </w:rPr>
            </w:pPr>
            <w:r w:rsidRPr="00F16E72">
              <w:rPr>
                <w:rFonts w:ascii="Calibri" w:hAnsi="Calibri"/>
                <w:bCs/>
                <w:szCs w:val="22"/>
              </w:rPr>
              <w:t>In respect of the above the applicant has submitted a Heritage Statement which concludes the following:</w:t>
            </w:r>
          </w:p>
          <w:p w:rsidR="00D0183E" w:rsidRPr="00D0183E" w:rsidRDefault="00D0183E" w:rsidP="000819AB">
            <w:pPr>
              <w:contextualSpacing/>
              <w:jc w:val="both"/>
              <w:rPr>
                <w:rFonts w:ascii="Calibri" w:hAnsi="Calibri"/>
                <w:bCs/>
                <w:color w:val="FF0000"/>
                <w:szCs w:val="22"/>
              </w:rPr>
            </w:pPr>
          </w:p>
          <w:p w:rsidR="00D0183E" w:rsidRPr="00D0183E" w:rsidRDefault="00D0183E" w:rsidP="00D0183E">
            <w:pPr>
              <w:contextualSpacing/>
              <w:jc w:val="both"/>
              <w:rPr>
                <w:rFonts w:ascii="Calibri" w:hAnsi="Calibri"/>
                <w:bCs/>
                <w:i/>
                <w:szCs w:val="22"/>
              </w:rPr>
            </w:pPr>
            <w:r>
              <w:rPr>
                <w:rFonts w:ascii="Calibri" w:hAnsi="Calibri"/>
                <w:bCs/>
                <w:i/>
                <w:szCs w:val="22"/>
              </w:rPr>
              <w:t>‘</w:t>
            </w:r>
            <w:r w:rsidRPr="00D0183E">
              <w:rPr>
                <w:rFonts w:ascii="Calibri" w:hAnsi="Calibri"/>
                <w:bCs/>
                <w:i/>
                <w:szCs w:val="22"/>
              </w:rPr>
              <w:t>The proposals would result in the demolition of the building and the development of the vacant site with a number of new buildings.  While this would clearly amount to a substantial loss of heritage significance from the site, some aspects of significance would survive, including the name Alston Lodge, and the adjacent Coach House property, with which the Lodge was associated historically.</w:t>
            </w:r>
          </w:p>
          <w:p w:rsidR="00D0183E" w:rsidRPr="00D0183E" w:rsidRDefault="00D0183E" w:rsidP="00D0183E">
            <w:pPr>
              <w:contextualSpacing/>
              <w:jc w:val="both"/>
              <w:rPr>
                <w:rFonts w:ascii="Calibri" w:hAnsi="Calibri"/>
                <w:bCs/>
                <w:i/>
                <w:szCs w:val="22"/>
              </w:rPr>
            </w:pPr>
          </w:p>
          <w:p w:rsidR="00D0183E" w:rsidRPr="00D0183E" w:rsidRDefault="00D0183E" w:rsidP="00D0183E">
            <w:pPr>
              <w:contextualSpacing/>
              <w:jc w:val="both"/>
              <w:rPr>
                <w:rFonts w:ascii="Calibri" w:hAnsi="Calibri"/>
                <w:bCs/>
                <w:i/>
                <w:szCs w:val="22"/>
              </w:rPr>
            </w:pPr>
            <w:r w:rsidRPr="00D0183E">
              <w:rPr>
                <w:rFonts w:ascii="Calibri" w:hAnsi="Calibri"/>
                <w:bCs/>
                <w:i/>
                <w:szCs w:val="22"/>
              </w:rPr>
              <w:t>As a non-designated heritage asset, the NPPF requires that the significance of Alston Lodge should be taken into account, and that a “balanced judgement” is needed from the local planning authority, which is obliged to consider, in addition to the asset’s significance and the scale of loss, the public benefits which would accrue from development.</w:t>
            </w:r>
          </w:p>
          <w:p w:rsidR="00D0183E" w:rsidRPr="00D0183E" w:rsidRDefault="00D0183E" w:rsidP="00D0183E">
            <w:pPr>
              <w:contextualSpacing/>
              <w:jc w:val="both"/>
              <w:rPr>
                <w:rFonts w:ascii="Calibri" w:hAnsi="Calibri"/>
                <w:bCs/>
                <w:i/>
                <w:szCs w:val="22"/>
              </w:rPr>
            </w:pPr>
          </w:p>
          <w:p w:rsidR="00D0183E" w:rsidRPr="00D0183E" w:rsidRDefault="00D0183E" w:rsidP="00D0183E">
            <w:pPr>
              <w:contextualSpacing/>
              <w:jc w:val="both"/>
              <w:rPr>
                <w:rFonts w:ascii="Calibri" w:hAnsi="Calibri"/>
                <w:bCs/>
                <w:i/>
                <w:szCs w:val="22"/>
              </w:rPr>
            </w:pPr>
            <w:r w:rsidRPr="00D0183E">
              <w:rPr>
                <w:rFonts w:ascii="Calibri" w:hAnsi="Calibri"/>
                <w:bCs/>
                <w:i/>
                <w:szCs w:val="22"/>
              </w:rPr>
              <w:t xml:space="preserve">In this instance, the public benefits are clear in that approval would permit the construction of a much enlarged and purpose-built facility for elderly residential care in the town, along with the increased employment that would entail. </w:t>
            </w:r>
            <w:r>
              <w:rPr>
                <w:rFonts w:ascii="Calibri" w:hAnsi="Calibri"/>
                <w:bCs/>
                <w:i/>
                <w:szCs w:val="22"/>
              </w:rPr>
              <w:t xml:space="preserve"> </w:t>
            </w:r>
            <w:r w:rsidRPr="00D0183E">
              <w:rPr>
                <w:rFonts w:ascii="Calibri" w:hAnsi="Calibri"/>
                <w:bCs/>
                <w:i/>
                <w:szCs w:val="22"/>
              </w:rPr>
              <w:t xml:space="preserve">The Lodge is evidently not well suited for its function, and its replacement would permit a significant increase in numbers accommodated, accompanied by a much improved ability to comply with necessary standards of care. </w:t>
            </w:r>
            <w:r>
              <w:rPr>
                <w:rFonts w:ascii="Calibri" w:hAnsi="Calibri"/>
                <w:bCs/>
                <w:i/>
                <w:szCs w:val="22"/>
              </w:rPr>
              <w:t xml:space="preserve"> </w:t>
            </w:r>
            <w:r w:rsidRPr="00D0183E">
              <w:rPr>
                <w:rFonts w:ascii="Calibri" w:hAnsi="Calibri"/>
                <w:bCs/>
                <w:i/>
                <w:szCs w:val="22"/>
              </w:rPr>
              <w:t>These matters are discussed more fully in the agent’s Planning Statement.</w:t>
            </w:r>
          </w:p>
          <w:p w:rsidR="00D0183E" w:rsidRPr="00D0183E" w:rsidRDefault="00D0183E" w:rsidP="00D0183E">
            <w:pPr>
              <w:contextualSpacing/>
              <w:jc w:val="both"/>
              <w:rPr>
                <w:rFonts w:ascii="Calibri" w:hAnsi="Calibri"/>
                <w:bCs/>
                <w:i/>
                <w:szCs w:val="22"/>
              </w:rPr>
            </w:pPr>
          </w:p>
          <w:p w:rsidR="00D0183E" w:rsidRPr="00D0183E" w:rsidRDefault="00D0183E" w:rsidP="00D0183E">
            <w:pPr>
              <w:contextualSpacing/>
              <w:jc w:val="both"/>
              <w:rPr>
                <w:rFonts w:ascii="Calibri" w:hAnsi="Calibri"/>
                <w:bCs/>
                <w:i/>
                <w:szCs w:val="22"/>
              </w:rPr>
            </w:pPr>
            <w:r w:rsidRPr="00D0183E">
              <w:rPr>
                <w:rFonts w:ascii="Calibri" w:hAnsi="Calibri"/>
                <w:bCs/>
                <w:i/>
                <w:szCs w:val="22"/>
              </w:rPr>
              <w:t>In summary, a balanced view of the proposals leads to the conclusion that the level of harm resulting from the loss of this non-designated heritage asset, of local interest, would be outweighed by the public benefits achieved, and so the development is acceptable within the terms of Section 16 of the NPPF.  While local planning policies do not support the loss of non-designated heritage assets, they advise that mitigation may be appropriate, through recording or conservation elsewhere in the town</w:t>
            </w:r>
            <w:r>
              <w:rPr>
                <w:rFonts w:ascii="Calibri" w:hAnsi="Calibri"/>
                <w:bCs/>
                <w:i/>
                <w:szCs w:val="22"/>
              </w:rPr>
              <w:t>’</w:t>
            </w:r>
            <w:r w:rsidRPr="00D0183E">
              <w:rPr>
                <w:rFonts w:ascii="Calibri" w:hAnsi="Calibri"/>
                <w:bCs/>
                <w:i/>
                <w:szCs w:val="22"/>
              </w:rPr>
              <w:t>.</w:t>
            </w:r>
          </w:p>
          <w:p w:rsidR="00FE3F10" w:rsidRDefault="00FE3F10" w:rsidP="00E46243">
            <w:pPr>
              <w:contextualSpacing/>
              <w:rPr>
                <w:rFonts w:ascii="Calibri" w:hAnsi="Calibri"/>
                <w:bCs/>
                <w:color w:val="548DD4" w:themeColor="text2" w:themeTint="99"/>
                <w:szCs w:val="22"/>
              </w:rPr>
            </w:pPr>
          </w:p>
          <w:p w:rsidR="001774C1" w:rsidRPr="001774C1" w:rsidRDefault="00F16E72" w:rsidP="00F16E72">
            <w:pPr>
              <w:contextualSpacing/>
              <w:jc w:val="both"/>
              <w:rPr>
                <w:rFonts w:ascii="Calibri" w:hAnsi="Calibri"/>
                <w:bCs/>
                <w:szCs w:val="22"/>
              </w:rPr>
            </w:pPr>
            <w:r w:rsidRPr="001774C1">
              <w:rPr>
                <w:rFonts w:ascii="Calibri" w:hAnsi="Calibri"/>
                <w:bCs/>
                <w:szCs w:val="22"/>
              </w:rPr>
              <w:t xml:space="preserve">In light of the above matters and taking account of the significance of the asset, it is considered that the </w:t>
            </w:r>
            <w:r w:rsidR="001774C1" w:rsidRPr="001774C1">
              <w:rPr>
                <w:rFonts w:ascii="Calibri" w:hAnsi="Calibri"/>
                <w:bCs/>
                <w:szCs w:val="22"/>
              </w:rPr>
              <w:t>applicant has failed to adequately or robustly demonstrate how the benefits associated with the proposal would outweigh the harm resultant from its loss insofar that the benefits have not been adequately quantified.</w:t>
            </w:r>
          </w:p>
          <w:p w:rsidR="001774C1" w:rsidRPr="001774C1" w:rsidRDefault="001774C1" w:rsidP="00F16E72">
            <w:pPr>
              <w:contextualSpacing/>
              <w:jc w:val="both"/>
              <w:rPr>
                <w:rFonts w:ascii="Calibri" w:hAnsi="Calibri"/>
                <w:bCs/>
                <w:szCs w:val="22"/>
              </w:rPr>
            </w:pPr>
          </w:p>
          <w:p w:rsidR="001774C1" w:rsidRPr="001774C1" w:rsidRDefault="001774C1" w:rsidP="00F16E72">
            <w:pPr>
              <w:contextualSpacing/>
              <w:jc w:val="both"/>
              <w:rPr>
                <w:rFonts w:ascii="Calibri" w:hAnsi="Calibri"/>
                <w:bCs/>
                <w:szCs w:val="22"/>
              </w:rPr>
            </w:pPr>
            <w:r w:rsidRPr="001774C1">
              <w:rPr>
                <w:rFonts w:ascii="Calibri" w:hAnsi="Calibri"/>
                <w:bCs/>
                <w:szCs w:val="22"/>
              </w:rPr>
              <w:t>The applicant has also failed to demonstrate that the option of retaining the existing asset, in the context of a development of a similar form, has been robustly explored.</w:t>
            </w:r>
          </w:p>
          <w:p w:rsidR="001774C1" w:rsidRPr="001774C1" w:rsidRDefault="001774C1" w:rsidP="00F16E72">
            <w:pPr>
              <w:contextualSpacing/>
              <w:jc w:val="both"/>
              <w:rPr>
                <w:rFonts w:ascii="Calibri" w:hAnsi="Calibri"/>
                <w:bCs/>
                <w:szCs w:val="22"/>
              </w:rPr>
            </w:pPr>
          </w:p>
          <w:p w:rsidR="00D0183E" w:rsidRPr="001774C1" w:rsidRDefault="001774C1" w:rsidP="00F16E72">
            <w:pPr>
              <w:contextualSpacing/>
              <w:jc w:val="both"/>
              <w:rPr>
                <w:rFonts w:ascii="Calibri" w:hAnsi="Calibri"/>
                <w:bCs/>
                <w:szCs w:val="22"/>
              </w:rPr>
            </w:pPr>
            <w:r w:rsidRPr="001774C1">
              <w:rPr>
                <w:rFonts w:ascii="Calibri" w:hAnsi="Calibri"/>
                <w:bCs/>
                <w:szCs w:val="22"/>
              </w:rPr>
              <w:lastRenderedPageBreak/>
              <w:t>In this respect the proposal is considered contrary to Policy LNDP5 of the Longridge Neighbourhood Development Plan insofar that the scale of the loss resultant from the demolition of the building would outweigh the benefits associated with the proposed development.</w:t>
            </w:r>
          </w:p>
          <w:p w:rsidR="00D0183E" w:rsidRPr="007E0D23" w:rsidRDefault="00D0183E" w:rsidP="00E46243">
            <w:pPr>
              <w:contextualSpacing/>
              <w:rPr>
                <w:rFonts w:ascii="Calibri" w:hAnsi="Calibri"/>
                <w:bCs/>
                <w:color w:val="548DD4" w:themeColor="text2" w:themeTint="99"/>
                <w:szCs w:val="22"/>
              </w:rPr>
            </w:pPr>
          </w:p>
        </w:tc>
      </w:tr>
      <w:tr w:rsidR="00C0704D" w:rsidRPr="00D2449B" w:rsidTr="000A7CF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EA09F9">
            <w:pPr>
              <w:contextualSpacing/>
              <w:jc w:val="both"/>
              <w:rPr>
                <w:rFonts w:ascii="Calibri" w:hAnsi="Calibri"/>
                <w:b/>
                <w:bCs/>
                <w:szCs w:val="22"/>
              </w:rPr>
            </w:pPr>
            <w:r w:rsidRPr="00D2449B">
              <w:rPr>
                <w:rFonts w:ascii="Calibri" w:hAnsi="Calibri"/>
                <w:b/>
                <w:bCs/>
                <w:szCs w:val="22"/>
              </w:rPr>
              <w:lastRenderedPageBreak/>
              <w:t>Observations/</w:t>
            </w:r>
            <w:r>
              <w:rPr>
                <w:rFonts w:ascii="Calibri" w:hAnsi="Calibri"/>
                <w:b/>
                <w:bCs/>
                <w:szCs w:val="22"/>
              </w:rPr>
              <w:t>Consideration of Matters Raised/Conclusion</w:t>
            </w:r>
            <w:r w:rsidRPr="00D2449B">
              <w:rPr>
                <w:rFonts w:ascii="Calibri" w:hAnsi="Calibri"/>
                <w:b/>
                <w:bCs/>
                <w:szCs w:val="22"/>
              </w:rPr>
              <w:t>:</w:t>
            </w:r>
          </w:p>
          <w:p w:rsidR="00C0704D" w:rsidRPr="00D2449B" w:rsidRDefault="00C0704D" w:rsidP="00EA09F9">
            <w:pPr>
              <w:contextualSpacing/>
              <w:jc w:val="both"/>
              <w:rPr>
                <w:rFonts w:ascii="Calibri" w:hAnsi="Calibri"/>
                <w:b/>
                <w:bCs/>
                <w:szCs w:val="22"/>
              </w:rPr>
            </w:pPr>
          </w:p>
          <w:p w:rsidR="00FE3F10" w:rsidRPr="00FE3F10" w:rsidRDefault="00FE3F10" w:rsidP="00FE3F10">
            <w:pPr>
              <w:contextualSpacing/>
              <w:jc w:val="both"/>
              <w:rPr>
                <w:rFonts w:ascii="Calibri" w:hAnsi="Calibri"/>
                <w:bCs/>
                <w:szCs w:val="22"/>
              </w:rPr>
            </w:pPr>
            <w:r w:rsidRPr="00FE3F10">
              <w:rPr>
                <w:rFonts w:ascii="Calibri" w:hAnsi="Calibri"/>
                <w:bCs/>
                <w:szCs w:val="22"/>
              </w:rPr>
              <w:t>Taking account of the above matters it is considered that the proposal would be of significant detriment to adjacent resid</w:t>
            </w:r>
            <w:r w:rsidR="007349B9">
              <w:rPr>
                <w:rFonts w:ascii="Calibri" w:hAnsi="Calibri"/>
                <w:bCs/>
                <w:szCs w:val="22"/>
              </w:rPr>
              <w:t>ential amenities by virtue of a</w:t>
            </w:r>
            <w:r w:rsidRPr="00FE3F10">
              <w:rPr>
                <w:rFonts w:ascii="Calibri" w:hAnsi="Calibri"/>
                <w:bCs/>
                <w:szCs w:val="22"/>
              </w:rPr>
              <w:t xml:space="preserve"> </w:t>
            </w:r>
            <w:r w:rsidR="007349B9">
              <w:rPr>
                <w:rFonts w:ascii="Calibri" w:hAnsi="Calibri"/>
                <w:szCs w:val="22"/>
              </w:rPr>
              <w:t xml:space="preserve">significantly </w:t>
            </w:r>
            <w:r w:rsidRPr="00FE3F10">
              <w:rPr>
                <w:rFonts w:ascii="Calibri" w:hAnsi="Calibri"/>
                <w:bCs/>
                <w:szCs w:val="22"/>
              </w:rPr>
              <w:t>overbearing and over-dominant impact.</w:t>
            </w:r>
          </w:p>
          <w:p w:rsidR="00FE3F10" w:rsidRPr="00FE3F10" w:rsidRDefault="00FE3F10" w:rsidP="00FE3F10">
            <w:pPr>
              <w:contextualSpacing/>
              <w:rPr>
                <w:rFonts w:ascii="Calibri" w:hAnsi="Calibri"/>
                <w:bCs/>
                <w:szCs w:val="22"/>
              </w:rPr>
            </w:pPr>
          </w:p>
          <w:p w:rsidR="00C0704D" w:rsidRPr="00FE3F10" w:rsidRDefault="00FE3F10" w:rsidP="00FE3F10">
            <w:pPr>
              <w:contextualSpacing/>
              <w:jc w:val="both"/>
              <w:rPr>
                <w:rFonts w:ascii="Calibri" w:hAnsi="Calibri"/>
                <w:bCs/>
                <w:szCs w:val="22"/>
              </w:rPr>
            </w:pPr>
            <w:r w:rsidRPr="00FE3F10">
              <w:rPr>
                <w:rFonts w:ascii="Calibri" w:hAnsi="Calibri"/>
                <w:bCs/>
                <w:szCs w:val="22"/>
              </w:rPr>
              <w:t>It is further considered that the proposal represents an inappropriate form of development insofar that the proposed pattern of development, in concert with the cumulative overall density and quantum of development proposed, fails to respond positively to the inherent pattern and density of adjacent built-form.  As such the proposal would result in an over-intensive form of development in a residential area that would not only be significantly uncharacteristic but would also be of significant detriment to the character and visual amenities of the area.</w:t>
            </w:r>
          </w:p>
          <w:p w:rsidR="00FE3F10" w:rsidRPr="00FE3F10" w:rsidRDefault="00FE3F10" w:rsidP="00FE3F10">
            <w:pPr>
              <w:contextualSpacing/>
              <w:rPr>
                <w:rFonts w:ascii="Calibri" w:hAnsi="Calibri"/>
                <w:bCs/>
                <w:szCs w:val="22"/>
              </w:rPr>
            </w:pPr>
          </w:p>
          <w:p w:rsidR="00C0704D" w:rsidRPr="00FE3F10" w:rsidRDefault="00C0704D" w:rsidP="00DD62F6">
            <w:pPr>
              <w:pStyle w:val="Header"/>
              <w:tabs>
                <w:tab w:val="clear" w:pos="4153"/>
                <w:tab w:val="clear" w:pos="8306"/>
              </w:tabs>
              <w:contextualSpacing/>
              <w:jc w:val="both"/>
              <w:rPr>
                <w:rFonts w:ascii="Calibri" w:hAnsi="Calibri"/>
                <w:bCs/>
                <w:szCs w:val="22"/>
              </w:rPr>
            </w:pPr>
            <w:r w:rsidRPr="00FE3F10">
              <w:rPr>
                <w:rFonts w:ascii="Calibri" w:hAnsi="Calibri"/>
                <w:bCs/>
                <w:szCs w:val="22"/>
              </w:rPr>
              <w:t xml:space="preserve">It is for the above reasons and having regard to all material considerations and matters raised that </w:t>
            </w:r>
            <w:r w:rsidR="00FE3F10" w:rsidRPr="00FE3F10">
              <w:rPr>
                <w:rFonts w:ascii="Calibri" w:hAnsi="Calibri"/>
                <w:bCs/>
                <w:szCs w:val="22"/>
              </w:rPr>
              <w:t>the application is recommended for refusal.</w:t>
            </w:r>
          </w:p>
          <w:p w:rsidR="00C0704D" w:rsidRDefault="00C0704D" w:rsidP="00DD62F6">
            <w:pPr>
              <w:pStyle w:val="Header"/>
              <w:tabs>
                <w:tab w:val="clear" w:pos="4153"/>
                <w:tab w:val="clear" w:pos="8306"/>
              </w:tabs>
              <w:contextualSpacing/>
              <w:jc w:val="both"/>
              <w:rPr>
                <w:rFonts w:ascii="Calibri" w:hAnsi="Calibri"/>
                <w:b/>
                <w:szCs w:val="22"/>
              </w:rPr>
            </w:pPr>
          </w:p>
        </w:tc>
      </w:tr>
      <w:tr w:rsidR="00C0704D" w:rsidRPr="00D2449B" w:rsidTr="000A7CF7">
        <w:trPr>
          <w:jc w:val="center"/>
        </w:trPr>
        <w:tc>
          <w:tcPr>
            <w:tcW w:w="2660"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D2449B" w:rsidRDefault="00C0704D" w:rsidP="00CD2CEF">
            <w:pPr>
              <w:rPr>
                <w:rFonts w:ascii="Calibri" w:hAnsi="Calibri"/>
                <w:b/>
                <w:bCs/>
                <w:szCs w:val="22"/>
              </w:rPr>
            </w:pPr>
            <w:r w:rsidRPr="00D2449B">
              <w:rPr>
                <w:rFonts w:ascii="Calibri" w:hAnsi="Calibri"/>
                <w:b/>
                <w:szCs w:val="22"/>
              </w:rPr>
              <w:t>RECOMMENDATION</w:t>
            </w:r>
            <w:r w:rsidRPr="00D2449B">
              <w:rPr>
                <w:rFonts w:ascii="Calibri" w:hAnsi="Calibri"/>
                <w:szCs w:val="22"/>
              </w:rPr>
              <w:t>:</w:t>
            </w:r>
          </w:p>
        </w:tc>
        <w:tc>
          <w:tcPr>
            <w:tcW w:w="6679" w:type="dxa"/>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0704D" w:rsidRPr="00D2449B" w:rsidRDefault="00C0704D" w:rsidP="000A7CF7">
            <w:pPr>
              <w:rPr>
                <w:rFonts w:ascii="Calibri" w:hAnsi="Calibri"/>
                <w:bCs/>
                <w:szCs w:val="22"/>
              </w:rPr>
            </w:pPr>
            <w:r w:rsidRPr="008E0D46">
              <w:rPr>
                <w:rFonts w:asciiTheme="minorHAnsi" w:hAnsiTheme="minorHAnsi"/>
                <w:bCs/>
                <w:szCs w:val="22"/>
              </w:rPr>
              <w:t xml:space="preserve">That planning consent be </w:t>
            </w:r>
            <w:r w:rsidR="000A7CF7">
              <w:rPr>
                <w:rFonts w:asciiTheme="minorHAnsi" w:hAnsiTheme="minorHAnsi"/>
                <w:bCs/>
                <w:szCs w:val="22"/>
              </w:rPr>
              <w:t>refused for the following reason(s)</w:t>
            </w:r>
          </w:p>
        </w:tc>
      </w:tr>
      <w:tr w:rsidR="000A7CF7" w:rsidRPr="00D2449B" w:rsidTr="000A7CF7">
        <w:trPr>
          <w:jc w:val="center"/>
        </w:trPr>
        <w:tc>
          <w:tcPr>
            <w:tcW w:w="67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1E5A25" w:rsidRDefault="001E5A25" w:rsidP="000A7CF7">
            <w:pPr>
              <w:jc w:val="center"/>
              <w:rPr>
                <w:rFonts w:asciiTheme="minorHAnsi" w:hAnsiTheme="minorHAnsi"/>
                <w:b/>
                <w:bCs/>
                <w:szCs w:val="22"/>
              </w:rPr>
            </w:pPr>
          </w:p>
          <w:p w:rsidR="000A7CF7" w:rsidRPr="000A7CF7" w:rsidRDefault="000A7CF7" w:rsidP="000A7CF7">
            <w:pPr>
              <w:jc w:val="center"/>
              <w:rPr>
                <w:rFonts w:asciiTheme="minorHAnsi" w:hAnsiTheme="minorHAnsi"/>
                <w:b/>
                <w:bCs/>
                <w:szCs w:val="22"/>
              </w:rPr>
            </w:pPr>
            <w:r w:rsidRPr="000A7CF7">
              <w:rPr>
                <w:rFonts w:asciiTheme="minorHAnsi" w:hAnsiTheme="minorHAnsi"/>
                <w:b/>
                <w:bCs/>
                <w:szCs w:val="22"/>
              </w:rPr>
              <w:t>01</w:t>
            </w:r>
          </w:p>
        </w:tc>
        <w:tc>
          <w:tcPr>
            <w:tcW w:w="8665"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E5A25" w:rsidRDefault="001E5A25" w:rsidP="001E5A25">
            <w:pPr>
              <w:jc w:val="both"/>
              <w:rPr>
                <w:rFonts w:asciiTheme="minorHAnsi" w:hAnsiTheme="minorHAnsi"/>
                <w:bCs/>
                <w:szCs w:val="22"/>
              </w:rPr>
            </w:pPr>
          </w:p>
          <w:p w:rsidR="001E5A25" w:rsidRDefault="001E5A25" w:rsidP="001E5A25">
            <w:pPr>
              <w:jc w:val="both"/>
              <w:rPr>
                <w:rFonts w:asciiTheme="minorHAnsi" w:hAnsiTheme="minorHAnsi"/>
                <w:bCs/>
                <w:szCs w:val="22"/>
              </w:rPr>
            </w:pPr>
            <w:r>
              <w:rPr>
                <w:rFonts w:asciiTheme="minorHAnsi" w:hAnsiTheme="minorHAnsi"/>
                <w:bCs/>
                <w:szCs w:val="22"/>
              </w:rPr>
              <w:t xml:space="preserve">The proposed development </w:t>
            </w:r>
            <w:r w:rsidRPr="001E5A25">
              <w:rPr>
                <w:rFonts w:asciiTheme="minorHAnsi" w:hAnsiTheme="minorHAnsi"/>
                <w:bCs/>
                <w:szCs w:val="22"/>
              </w:rPr>
              <w:t>is</w:t>
            </w:r>
            <w:r w:rsidR="00B870C1">
              <w:rPr>
                <w:rFonts w:asciiTheme="minorHAnsi" w:hAnsiTheme="minorHAnsi"/>
                <w:bCs/>
                <w:szCs w:val="22"/>
              </w:rPr>
              <w:t xml:space="preserve"> considered contrary to Policy</w:t>
            </w:r>
            <w:r w:rsidRPr="001E5A25">
              <w:rPr>
                <w:rFonts w:asciiTheme="minorHAnsi" w:hAnsiTheme="minorHAnsi"/>
                <w:bCs/>
                <w:szCs w:val="22"/>
              </w:rPr>
              <w:t xml:space="preserve"> DMG1 of the </w:t>
            </w:r>
            <w:proofErr w:type="spellStart"/>
            <w:r w:rsidRPr="001E5A25">
              <w:rPr>
                <w:rFonts w:asciiTheme="minorHAnsi" w:hAnsiTheme="minorHAnsi"/>
                <w:bCs/>
                <w:szCs w:val="22"/>
              </w:rPr>
              <w:t>Ribble</w:t>
            </w:r>
            <w:proofErr w:type="spellEnd"/>
            <w:r w:rsidRPr="001E5A25">
              <w:rPr>
                <w:rFonts w:asciiTheme="minorHAnsi" w:hAnsiTheme="minorHAnsi"/>
                <w:bCs/>
                <w:szCs w:val="22"/>
              </w:rPr>
              <w:t xml:space="preserve"> Valley Core Strategy </w:t>
            </w:r>
            <w:r w:rsidR="00B870C1">
              <w:rPr>
                <w:rFonts w:asciiTheme="minorHAnsi" w:hAnsiTheme="minorHAnsi"/>
                <w:bCs/>
                <w:szCs w:val="22"/>
              </w:rPr>
              <w:t xml:space="preserve">and </w:t>
            </w:r>
            <w:r w:rsidR="00B870C1" w:rsidRPr="00B870C1">
              <w:rPr>
                <w:rFonts w:asciiTheme="minorHAnsi" w:hAnsiTheme="minorHAnsi"/>
                <w:bCs/>
                <w:szCs w:val="22"/>
              </w:rPr>
              <w:t>Policy LNDP3 of the Longridge</w:t>
            </w:r>
            <w:r w:rsidR="00B870C1">
              <w:rPr>
                <w:rFonts w:asciiTheme="minorHAnsi" w:hAnsiTheme="minorHAnsi"/>
                <w:bCs/>
                <w:szCs w:val="22"/>
              </w:rPr>
              <w:t xml:space="preserve"> Neighbourhood Development Plan </w:t>
            </w:r>
            <w:r w:rsidRPr="001E5A25">
              <w:rPr>
                <w:rFonts w:asciiTheme="minorHAnsi" w:hAnsiTheme="minorHAnsi"/>
                <w:bCs/>
                <w:szCs w:val="22"/>
              </w:rPr>
              <w:t xml:space="preserve">by virtue of the </w:t>
            </w:r>
            <w:r w:rsidR="00B870C1">
              <w:rPr>
                <w:rFonts w:asciiTheme="minorHAnsi" w:hAnsiTheme="minorHAnsi"/>
                <w:bCs/>
                <w:szCs w:val="22"/>
              </w:rPr>
              <w:t>propos</w:t>
            </w:r>
            <w:r w:rsidR="00E2045A">
              <w:rPr>
                <w:rFonts w:asciiTheme="minorHAnsi" w:hAnsiTheme="minorHAnsi"/>
                <w:bCs/>
                <w:szCs w:val="22"/>
              </w:rPr>
              <w:t xml:space="preserve">ed </w:t>
            </w:r>
            <w:r w:rsidR="00704DCE">
              <w:rPr>
                <w:rFonts w:asciiTheme="minorHAnsi" w:hAnsiTheme="minorHAnsi"/>
                <w:bCs/>
                <w:szCs w:val="22"/>
              </w:rPr>
              <w:t xml:space="preserve">pattern of development, </w:t>
            </w:r>
            <w:r>
              <w:rPr>
                <w:rFonts w:asciiTheme="minorHAnsi" w:hAnsiTheme="minorHAnsi"/>
                <w:bCs/>
                <w:szCs w:val="22"/>
              </w:rPr>
              <w:t xml:space="preserve">cumulative overall density and </w:t>
            </w:r>
            <w:r w:rsidRPr="001E5A25">
              <w:rPr>
                <w:rFonts w:asciiTheme="minorHAnsi" w:hAnsiTheme="minorHAnsi"/>
                <w:bCs/>
                <w:szCs w:val="22"/>
              </w:rPr>
              <w:t xml:space="preserve">the quantum of development proposed </w:t>
            </w:r>
            <w:r>
              <w:rPr>
                <w:rFonts w:asciiTheme="minorHAnsi" w:hAnsiTheme="minorHAnsi"/>
                <w:bCs/>
                <w:szCs w:val="22"/>
              </w:rPr>
              <w:t xml:space="preserve">which fails to respond </w:t>
            </w:r>
            <w:r w:rsidRPr="001E5A25">
              <w:rPr>
                <w:rFonts w:asciiTheme="minorHAnsi" w:hAnsiTheme="minorHAnsi"/>
                <w:bCs/>
                <w:szCs w:val="22"/>
              </w:rPr>
              <w:t>positively to the inherent pattern and density of adjacent built-form</w:t>
            </w:r>
            <w:r>
              <w:rPr>
                <w:rFonts w:asciiTheme="minorHAnsi" w:hAnsiTheme="minorHAnsi"/>
                <w:bCs/>
                <w:szCs w:val="22"/>
              </w:rPr>
              <w:t xml:space="preserve"> and as such is considered to represent over-intensive development that would be of significant detriment to the character and visual amenities of the area.</w:t>
            </w:r>
          </w:p>
          <w:p w:rsidR="000A7CF7" w:rsidRPr="008E0D46" w:rsidRDefault="000A7CF7" w:rsidP="001E5A25">
            <w:pPr>
              <w:rPr>
                <w:rFonts w:asciiTheme="minorHAnsi" w:hAnsiTheme="minorHAnsi"/>
                <w:bCs/>
                <w:szCs w:val="22"/>
              </w:rPr>
            </w:pPr>
          </w:p>
        </w:tc>
      </w:tr>
      <w:tr w:rsidR="000A7CF7" w:rsidRPr="00D2449B" w:rsidTr="000A7CF7">
        <w:trPr>
          <w:jc w:val="center"/>
        </w:trPr>
        <w:tc>
          <w:tcPr>
            <w:tcW w:w="67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1E5A25" w:rsidRDefault="001E5A25" w:rsidP="000A7CF7">
            <w:pPr>
              <w:jc w:val="center"/>
              <w:rPr>
                <w:rFonts w:asciiTheme="minorHAnsi" w:hAnsiTheme="minorHAnsi"/>
                <w:b/>
                <w:bCs/>
                <w:szCs w:val="22"/>
              </w:rPr>
            </w:pPr>
          </w:p>
          <w:p w:rsidR="000A7CF7" w:rsidRPr="000A7CF7" w:rsidRDefault="000A7CF7" w:rsidP="000A7CF7">
            <w:pPr>
              <w:jc w:val="center"/>
              <w:rPr>
                <w:rFonts w:asciiTheme="minorHAnsi" w:hAnsiTheme="minorHAnsi"/>
                <w:b/>
                <w:bCs/>
                <w:szCs w:val="22"/>
              </w:rPr>
            </w:pPr>
            <w:r>
              <w:rPr>
                <w:rFonts w:asciiTheme="minorHAnsi" w:hAnsiTheme="minorHAnsi"/>
                <w:b/>
                <w:bCs/>
                <w:szCs w:val="22"/>
              </w:rPr>
              <w:t>02</w:t>
            </w:r>
          </w:p>
        </w:tc>
        <w:tc>
          <w:tcPr>
            <w:tcW w:w="8665"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0A7CF7" w:rsidRDefault="000A7CF7" w:rsidP="000A7CF7">
            <w:pPr>
              <w:rPr>
                <w:rFonts w:asciiTheme="minorHAnsi" w:hAnsiTheme="minorHAnsi"/>
                <w:bCs/>
                <w:szCs w:val="22"/>
              </w:rPr>
            </w:pPr>
          </w:p>
          <w:p w:rsidR="00212251" w:rsidRDefault="001E5A25" w:rsidP="00212251">
            <w:pPr>
              <w:jc w:val="both"/>
              <w:rPr>
                <w:rFonts w:asciiTheme="minorHAnsi" w:hAnsiTheme="minorHAnsi"/>
                <w:bCs/>
                <w:szCs w:val="22"/>
              </w:rPr>
            </w:pPr>
            <w:r>
              <w:rPr>
                <w:rFonts w:asciiTheme="minorHAnsi" w:hAnsiTheme="minorHAnsi"/>
                <w:bCs/>
                <w:szCs w:val="22"/>
              </w:rPr>
              <w:t>‘Building 2’ by virtue of its scale and proximity to the adjacent private garden are</w:t>
            </w:r>
            <w:r w:rsidR="00E2045A">
              <w:rPr>
                <w:rFonts w:asciiTheme="minorHAnsi" w:hAnsiTheme="minorHAnsi"/>
                <w:bCs/>
                <w:szCs w:val="22"/>
              </w:rPr>
              <w:t>a</w:t>
            </w:r>
            <w:r>
              <w:rPr>
                <w:rFonts w:asciiTheme="minorHAnsi" w:hAnsiTheme="minorHAnsi"/>
                <w:bCs/>
                <w:szCs w:val="22"/>
              </w:rPr>
              <w:t xml:space="preserve"> associated with ‘The Coach House’ would be of significant detriment to the residential amenities of the occupiers of the dwelling by virtue of a</w:t>
            </w:r>
            <w:r w:rsidR="0032008C">
              <w:rPr>
                <w:rFonts w:asciiTheme="minorHAnsi" w:hAnsiTheme="minorHAnsi"/>
                <w:bCs/>
                <w:szCs w:val="22"/>
              </w:rPr>
              <w:t xml:space="preserve"> significant </w:t>
            </w:r>
            <w:r>
              <w:rPr>
                <w:rFonts w:asciiTheme="minorHAnsi" w:hAnsiTheme="minorHAnsi"/>
                <w:bCs/>
                <w:szCs w:val="22"/>
              </w:rPr>
              <w:t>overbearing and over-</w:t>
            </w:r>
            <w:r w:rsidR="0032008C">
              <w:rPr>
                <w:rFonts w:asciiTheme="minorHAnsi" w:hAnsiTheme="minorHAnsi"/>
                <w:bCs/>
                <w:szCs w:val="22"/>
              </w:rPr>
              <w:t>dominant</w:t>
            </w:r>
            <w:r>
              <w:rPr>
                <w:rFonts w:asciiTheme="minorHAnsi" w:hAnsiTheme="minorHAnsi"/>
                <w:bCs/>
                <w:szCs w:val="22"/>
              </w:rPr>
              <w:t xml:space="preserve"> impact </w:t>
            </w:r>
            <w:r w:rsidR="0032008C">
              <w:rPr>
                <w:rFonts w:asciiTheme="minorHAnsi" w:hAnsiTheme="minorHAnsi"/>
                <w:bCs/>
                <w:szCs w:val="22"/>
              </w:rPr>
              <w:t xml:space="preserve">contrary to Policy DMG1 of the </w:t>
            </w:r>
            <w:proofErr w:type="spellStart"/>
            <w:r w:rsidR="0032008C">
              <w:rPr>
                <w:rFonts w:asciiTheme="minorHAnsi" w:hAnsiTheme="minorHAnsi"/>
                <w:bCs/>
                <w:szCs w:val="22"/>
              </w:rPr>
              <w:t>Ribble</w:t>
            </w:r>
            <w:proofErr w:type="spellEnd"/>
            <w:r w:rsidR="0032008C">
              <w:rPr>
                <w:rFonts w:asciiTheme="minorHAnsi" w:hAnsiTheme="minorHAnsi"/>
                <w:bCs/>
                <w:szCs w:val="22"/>
              </w:rPr>
              <w:t xml:space="preserve"> Valley Core Strategy and Policy LNDP3 of the Longridge Neighbourhood Development Plan.</w:t>
            </w:r>
            <w:r w:rsidR="00212251">
              <w:rPr>
                <w:rFonts w:asciiTheme="minorHAnsi" w:hAnsiTheme="minorHAnsi"/>
                <w:bCs/>
                <w:szCs w:val="22"/>
              </w:rPr>
              <w:t xml:space="preserve">  It is further considered that the relationship and proximity of Building 1 to ‘The Coach House’ is also likely to result in an </w:t>
            </w:r>
            <w:r w:rsidR="00212251" w:rsidRPr="00212251">
              <w:rPr>
                <w:rFonts w:asciiTheme="minorHAnsi" w:hAnsiTheme="minorHAnsi"/>
                <w:bCs/>
                <w:szCs w:val="22"/>
              </w:rPr>
              <w:t>overbearing and over-dominant impact</w:t>
            </w:r>
            <w:r w:rsidR="00212251">
              <w:rPr>
                <w:rFonts w:asciiTheme="minorHAnsi" w:hAnsiTheme="minorHAnsi"/>
                <w:bCs/>
                <w:szCs w:val="22"/>
              </w:rPr>
              <w:t xml:space="preserve"> that would be of detriment to the sense of privacy experienced by current/future occupiers by virtue of the proposed site arrangement and resultant interface distances.</w:t>
            </w:r>
          </w:p>
          <w:p w:rsidR="00212251" w:rsidRPr="008E0D46" w:rsidRDefault="00212251" w:rsidP="00212251">
            <w:pPr>
              <w:jc w:val="both"/>
              <w:rPr>
                <w:rFonts w:asciiTheme="minorHAnsi" w:hAnsiTheme="minorHAnsi"/>
                <w:bCs/>
                <w:szCs w:val="22"/>
              </w:rPr>
            </w:pPr>
          </w:p>
        </w:tc>
      </w:tr>
      <w:tr w:rsidR="0045568E" w:rsidRPr="00D2449B" w:rsidTr="000A7CF7">
        <w:trPr>
          <w:jc w:val="center"/>
        </w:trPr>
        <w:tc>
          <w:tcPr>
            <w:tcW w:w="67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5568E" w:rsidRDefault="0045568E" w:rsidP="000A7CF7">
            <w:pPr>
              <w:jc w:val="center"/>
              <w:rPr>
                <w:rFonts w:asciiTheme="minorHAnsi" w:hAnsiTheme="minorHAnsi"/>
                <w:b/>
                <w:bCs/>
                <w:szCs w:val="22"/>
              </w:rPr>
            </w:pPr>
          </w:p>
          <w:p w:rsidR="0045568E" w:rsidRDefault="009C1C4F" w:rsidP="000A7CF7">
            <w:pPr>
              <w:jc w:val="center"/>
              <w:rPr>
                <w:rFonts w:asciiTheme="minorHAnsi" w:hAnsiTheme="minorHAnsi"/>
                <w:b/>
                <w:bCs/>
                <w:szCs w:val="22"/>
              </w:rPr>
            </w:pPr>
            <w:r>
              <w:rPr>
                <w:rFonts w:asciiTheme="minorHAnsi" w:hAnsiTheme="minorHAnsi"/>
                <w:b/>
                <w:bCs/>
                <w:szCs w:val="22"/>
              </w:rPr>
              <w:t>03</w:t>
            </w:r>
          </w:p>
        </w:tc>
        <w:tc>
          <w:tcPr>
            <w:tcW w:w="8665"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5568E" w:rsidRDefault="0045568E" w:rsidP="000A7CF7">
            <w:pPr>
              <w:rPr>
                <w:rFonts w:asciiTheme="minorHAnsi" w:hAnsiTheme="minorHAnsi"/>
                <w:bCs/>
                <w:szCs w:val="22"/>
              </w:rPr>
            </w:pPr>
          </w:p>
          <w:p w:rsidR="000748F1" w:rsidRDefault="000748F1" w:rsidP="009C1C4F">
            <w:pPr>
              <w:jc w:val="both"/>
              <w:rPr>
                <w:rFonts w:asciiTheme="minorHAnsi" w:hAnsiTheme="minorHAnsi"/>
                <w:bCs/>
                <w:szCs w:val="22"/>
              </w:rPr>
            </w:pPr>
            <w:r>
              <w:rPr>
                <w:rFonts w:asciiTheme="minorHAnsi" w:hAnsiTheme="minorHAnsi"/>
                <w:bCs/>
                <w:szCs w:val="22"/>
              </w:rPr>
              <w:t xml:space="preserve">The </w:t>
            </w:r>
            <w:r w:rsidR="007A3127">
              <w:rPr>
                <w:rFonts w:asciiTheme="minorHAnsi" w:hAnsiTheme="minorHAnsi"/>
                <w:bCs/>
                <w:szCs w:val="22"/>
              </w:rPr>
              <w:t xml:space="preserve">proposal is considered contrary to </w:t>
            </w:r>
            <w:r w:rsidR="007A3127" w:rsidRPr="007A3127">
              <w:rPr>
                <w:rFonts w:asciiTheme="minorHAnsi" w:hAnsiTheme="minorHAnsi"/>
                <w:bCs/>
                <w:szCs w:val="22"/>
              </w:rPr>
              <w:t>Policy LNDP</w:t>
            </w:r>
            <w:r w:rsidR="007A3127">
              <w:rPr>
                <w:rFonts w:asciiTheme="minorHAnsi" w:hAnsiTheme="minorHAnsi"/>
                <w:bCs/>
                <w:szCs w:val="22"/>
              </w:rPr>
              <w:t>5</w:t>
            </w:r>
            <w:r w:rsidR="007A3127" w:rsidRPr="007A3127">
              <w:rPr>
                <w:rFonts w:asciiTheme="minorHAnsi" w:hAnsiTheme="minorHAnsi"/>
                <w:bCs/>
                <w:szCs w:val="22"/>
              </w:rPr>
              <w:t xml:space="preserve"> of the Longridge Neighbourhood Development Plan</w:t>
            </w:r>
            <w:r w:rsidR="007A3127">
              <w:rPr>
                <w:rFonts w:asciiTheme="minorHAnsi" w:hAnsiTheme="minorHAnsi"/>
                <w:bCs/>
                <w:szCs w:val="22"/>
              </w:rPr>
              <w:t xml:space="preserve"> and Paragraph 197 of the National Planning Policy Framework insofar that it has not been adequately demonstrated that the benefits of the proposal would outweigh the scale of the harm resultant from the loss of the undesignated heritage asset known as Alston Lodge.</w:t>
            </w:r>
          </w:p>
          <w:p w:rsidR="009C1C4F" w:rsidRDefault="009C1C4F" w:rsidP="009C1C4F">
            <w:pPr>
              <w:jc w:val="both"/>
              <w:rPr>
                <w:rFonts w:asciiTheme="minorHAnsi" w:hAnsiTheme="minorHAnsi"/>
                <w:bCs/>
                <w:szCs w:val="22"/>
              </w:rPr>
            </w:pPr>
          </w:p>
        </w:tc>
      </w:tr>
      <w:tr w:rsidR="009C1C4F" w:rsidRPr="00D2449B" w:rsidTr="000A7CF7">
        <w:trPr>
          <w:jc w:val="center"/>
        </w:trPr>
        <w:tc>
          <w:tcPr>
            <w:tcW w:w="67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9C1C4F" w:rsidRDefault="009C1C4F" w:rsidP="000A7CF7">
            <w:pPr>
              <w:jc w:val="center"/>
              <w:rPr>
                <w:rFonts w:asciiTheme="minorHAnsi" w:hAnsiTheme="minorHAnsi"/>
                <w:b/>
                <w:bCs/>
                <w:szCs w:val="22"/>
              </w:rPr>
            </w:pPr>
          </w:p>
          <w:p w:rsidR="009C1C4F" w:rsidRDefault="009C1C4F" w:rsidP="009C1C4F">
            <w:pPr>
              <w:jc w:val="center"/>
              <w:rPr>
                <w:rFonts w:asciiTheme="minorHAnsi" w:hAnsiTheme="minorHAnsi"/>
                <w:b/>
                <w:bCs/>
                <w:szCs w:val="22"/>
              </w:rPr>
            </w:pPr>
            <w:r>
              <w:rPr>
                <w:rFonts w:asciiTheme="minorHAnsi" w:hAnsiTheme="minorHAnsi"/>
                <w:b/>
                <w:bCs/>
                <w:szCs w:val="22"/>
              </w:rPr>
              <w:t>04</w:t>
            </w:r>
          </w:p>
        </w:tc>
        <w:tc>
          <w:tcPr>
            <w:tcW w:w="8665"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C1C4F" w:rsidRDefault="009C1C4F" w:rsidP="009C1C4F">
            <w:pPr>
              <w:jc w:val="both"/>
              <w:rPr>
                <w:rFonts w:asciiTheme="minorHAnsi" w:hAnsiTheme="minorHAnsi"/>
                <w:bCs/>
                <w:szCs w:val="22"/>
              </w:rPr>
            </w:pPr>
          </w:p>
          <w:p w:rsidR="009C1C4F" w:rsidRDefault="009C1C4F" w:rsidP="009C1C4F">
            <w:pPr>
              <w:jc w:val="both"/>
              <w:rPr>
                <w:rFonts w:asciiTheme="minorHAnsi" w:hAnsiTheme="minorHAnsi"/>
                <w:bCs/>
                <w:szCs w:val="22"/>
              </w:rPr>
            </w:pPr>
            <w:r>
              <w:rPr>
                <w:rFonts w:asciiTheme="minorHAnsi" w:hAnsiTheme="minorHAnsi"/>
                <w:bCs/>
                <w:szCs w:val="22"/>
              </w:rPr>
              <w:t xml:space="preserve">The internal layout of the proposed development fails to provide for the adequate manoeuvring of emergency and servicing vehicles, as such the proposal is considered contrary to Policy DMG3 of the </w:t>
            </w:r>
            <w:proofErr w:type="spellStart"/>
            <w:r>
              <w:rPr>
                <w:rFonts w:asciiTheme="minorHAnsi" w:hAnsiTheme="minorHAnsi"/>
                <w:bCs/>
                <w:szCs w:val="22"/>
              </w:rPr>
              <w:t>Ribble</w:t>
            </w:r>
            <w:proofErr w:type="spellEnd"/>
            <w:r>
              <w:rPr>
                <w:rFonts w:asciiTheme="minorHAnsi" w:hAnsiTheme="minorHAnsi"/>
                <w:bCs/>
                <w:szCs w:val="22"/>
              </w:rPr>
              <w:t xml:space="preserve"> Valley Core Strategy.</w:t>
            </w:r>
          </w:p>
          <w:p w:rsidR="009C1C4F" w:rsidRDefault="009C1C4F" w:rsidP="000A7CF7">
            <w:pPr>
              <w:rPr>
                <w:rFonts w:asciiTheme="minorHAnsi" w:hAnsiTheme="minorHAnsi"/>
                <w:bCs/>
                <w:szCs w:val="22"/>
              </w:rPr>
            </w:pPr>
          </w:p>
        </w:tc>
      </w:tr>
    </w:tbl>
    <w:p w:rsidR="0031197A" w:rsidRPr="00D2449B" w:rsidRDefault="00A46308">
      <w:pPr>
        <w:rPr>
          <w:rFonts w:ascii="Calibri" w:hAnsi="Calibri"/>
          <w:szCs w:val="22"/>
        </w:rPr>
      </w:pPr>
    </w:p>
    <w:sectPr w:rsidR="0031197A" w:rsidRPr="00D2449B" w:rsidSect="00D2449B">
      <w:pgSz w:w="11906" w:h="16838"/>
      <w:pgMar w:top="964" w:right="964" w:bottom="96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0B5F" w:rsidRDefault="006D0B5F" w:rsidP="006D0B5F">
      <w:r>
        <w:separator/>
      </w:r>
    </w:p>
  </w:endnote>
  <w:endnote w:type="continuationSeparator" w:id="0">
    <w:p w:rsidR="006D0B5F" w:rsidRDefault="006D0B5F" w:rsidP="006D0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0B5F" w:rsidRDefault="006D0B5F" w:rsidP="006D0B5F">
      <w:r>
        <w:separator/>
      </w:r>
    </w:p>
  </w:footnote>
  <w:footnote w:type="continuationSeparator" w:id="0">
    <w:p w:rsidR="006D0B5F" w:rsidRDefault="006D0B5F" w:rsidP="006D0B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B5E39"/>
    <w:multiLevelType w:val="hybridMultilevel"/>
    <w:tmpl w:val="106C4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F33385"/>
    <w:multiLevelType w:val="hybridMultilevel"/>
    <w:tmpl w:val="6F58E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D61513"/>
    <w:multiLevelType w:val="hybridMultilevel"/>
    <w:tmpl w:val="58AC1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8C2558"/>
    <w:multiLevelType w:val="hybridMultilevel"/>
    <w:tmpl w:val="CFB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EA9"/>
    <w:rsid w:val="00036666"/>
    <w:rsid w:val="000748F1"/>
    <w:rsid w:val="000819AB"/>
    <w:rsid w:val="000A7CF7"/>
    <w:rsid w:val="000B5CB5"/>
    <w:rsid w:val="000F5071"/>
    <w:rsid w:val="00130035"/>
    <w:rsid w:val="001774C1"/>
    <w:rsid w:val="00181839"/>
    <w:rsid w:val="001A57D6"/>
    <w:rsid w:val="001D4F7A"/>
    <w:rsid w:val="001E5A25"/>
    <w:rsid w:val="001F2374"/>
    <w:rsid w:val="00212251"/>
    <w:rsid w:val="00250879"/>
    <w:rsid w:val="0029334A"/>
    <w:rsid w:val="002A01CF"/>
    <w:rsid w:val="002B032A"/>
    <w:rsid w:val="002C6277"/>
    <w:rsid w:val="002F2580"/>
    <w:rsid w:val="0032008C"/>
    <w:rsid w:val="00321B6E"/>
    <w:rsid w:val="003979B6"/>
    <w:rsid w:val="003E5FF4"/>
    <w:rsid w:val="003F1208"/>
    <w:rsid w:val="00440CB6"/>
    <w:rsid w:val="0045568E"/>
    <w:rsid w:val="004936A6"/>
    <w:rsid w:val="004947BB"/>
    <w:rsid w:val="00497CDE"/>
    <w:rsid w:val="004A5EA9"/>
    <w:rsid w:val="004C2434"/>
    <w:rsid w:val="004F0649"/>
    <w:rsid w:val="00510FA2"/>
    <w:rsid w:val="005264B6"/>
    <w:rsid w:val="00556ECD"/>
    <w:rsid w:val="005A52A2"/>
    <w:rsid w:val="005E1C6C"/>
    <w:rsid w:val="005E65DF"/>
    <w:rsid w:val="00692B60"/>
    <w:rsid w:val="006A71AD"/>
    <w:rsid w:val="006C2BFA"/>
    <w:rsid w:val="006C7287"/>
    <w:rsid w:val="006D0B5F"/>
    <w:rsid w:val="006D150F"/>
    <w:rsid w:val="0070054B"/>
    <w:rsid w:val="00704DCE"/>
    <w:rsid w:val="007349B9"/>
    <w:rsid w:val="00776AE2"/>
    <w:rsid w:val="007A3127"/>
    <w:rsid w:val="007C791C"/>
    <w:rsid w:val="007D7DF4"/>
    <w:rsid w:val="007E0D23"/>
    <w:rsid w:val="007E2476"/>
    <w:rsid w:val="00811771"/>
    <w:rsid w:val="008542DE"/>
    <w:rsid w:val="0088514D"/>
    <w:rsid w:val="008A28C8"/>
    <w:rsid w:val="0097049B"/>
    <w:rsid w:val="009812A2"/>
    <w:rsid w:val="009B7CDE"/>
    <w:rsid w:val="009C1C4F"/>
    <w:rsid w:val="009D0D0E"/>
    <w:rsid w:val="00A42E82"/>
    <w:rsid w:val="00A46308"/>
    <w:rsid w:val="00A579BB"/>
    <w:rsid w:val="00A63D55"/>
    <w:rsid w:val="00A95D89"/>
    <w:rsid w:val="00AA1E3D"/>
    <w:rsid w:val="00B3072C"/>
    <w:rsid w:val="00B870C1"/>
    <w:rsid w:val="00B93EB5"/>
    <w:rsid w:val="00BD3F03"/>
    <w:rsid w:val="00C0704D"/>
    <w:rsid w:val="00C235EE"/>
    <w:rsid w:val="00C25722"/>
    <w:rsid w:val="00C618DB"/>
    <w:rsid w:val="00D0183E"/>
    <w:rsid w:val="00D11007"/>
    <w:rsid w:val="00D2449B"/>
    <w:rsid w:val="00D54E67"/>
    <w:rsid w:val="00D56813"/>
    <w:rsid w:val="00DD62F6"/>
    <w:rsid w:val="00E2045A"/>
    <w:rsid w:val="00E36038"/>
    <w:rsid w:val="00E46243"/>
    <w:rsid w:val="00E66534"/>
    <w:rsid w:val="00E70387"/>
    <w:rsid w:val="00E72F6C"/>
    <w:rsid w:val="00EA09F9"/>
    <w:rsid w:val="00EC193E"/>
    <w:rsid w:val="00EC23C7"/>
    <w:rsid w:val="00ED00B7"/>
    <w:rsid w:val="00EF44E6"/>
    <w:rsid w:val="00F16E72"/>
    <w:rsid w:val="00FD6AE3"/>
    <w:rsid w:val="00FE3F10"/>
    <w:rsid w:val="00FF7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74D47F-87F4-48DC-BB46-D4F7EDDCF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rsid w:val="00E66534"/>
    <w:pPr>
      <w:tabs>
        <w:tab w:val="center" w:pos="4153"/>
        <w:tab w:val="right" w:pos="8306"/>
      </w:tabs>
    </w:pPr>
  </w:style>
  <w:style w:type="character" w:customStyle="1" w:styleId="HeaderChar">
    <w:name w:val="Header Char"/>
    <w:basedOn w:val="DefaultParagraphFont"/>
    <w:link w:val="Header"/>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 w:type="paragraph" w:styleId="Footer">
    <w:name w:val="footer"/>
    <w:basedOn w:val="Normal"/>
    <w:link w:val="FooterChar"/>
    <w:uiPriority w:val="99"/>
    <w:unhideWhenUsed/>
    <w:rsid w:val="006D0B5F"/>
    <w:pPr>
      <w:tabs>
        <w:tab w:val="center" w:pos="4513"/>
        <w:tab w:val="right" w:pos="9026"/>
      </w:tabs>
    </w:pPr>
  </w:style>
  <w:style w:type="character" w:customStyle="1" w:styleId="FooterChar">
    <w:name w:val="Footer Char"/>
    <w:basedOn w:val="DefaultParagraphFont"/>
    <w:link w:val="Footer"/>
    <w:uiPriority w:val="99"/>
    <w:rsid w:val="006D0B5F"/>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420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1C3CBA-14B9-40E9-9EF6-577B6198C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3279</Words>
  <Characters>18692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Kilmartin</dc:creator>
  <cp:lastModifiedBy>Stephen Kilmartin</cp:lastModifiedBy>
  <cp:revision>2</cp:revision>
  <cp:lastPrinted>2016-01-04T13:03:00Z</cp:lastPrinted>
  <dcterms:created xsi:type="dcterms:W3CDTF">2020-02-21T11:01:00Z</dcterms:created>
  <dcterms:modified xsi:type="dcterms:W3CDTF">2020-02-21T11:01:00Z</dcterms:modified>
</cp:coreProperties>
</file>