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74"/>
        <w:gridCol w:w="356"/>
        <w:gridCol w:w="1030"/>
        <w:gridCol w:w="175"/>
        <w:gridCol w:w="425"/>
        <w:gridCol w:w="233"/>
        <w:gridCol w:w="197"/>
        <w:gridCol w:w="1030"/>
        <w:gridCol w:w="1030"/>
        <w:gridCol w:w="519"/>
        <w:gridCol w:w="579"/>
        <w:gridCol w:w="1030"/>
        <w:gridCol w:w="1030"/>
        <w:gridCol w:w="1031"/>
      </w:tblGrid>
      <w:tr w:rsidR="004A5EA9" w:rsidRPr="00D2449B" w14:paraId="0661B6FB" w14:textId="77777777"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564C838" w14:textId="77777777" w:rsidR="004A5EA9" w:rsidRPr="00D2449B" w:rsidRDefault="00D2449B" w:rsidP="00D2449B">
            <w:pPr>
              <w:jc w:val="center"/>
              <w:rPr>
                <w:rFonts w:ascii="Calibri" w:hAnsi="Calibri"/>
                <w:b/>
                <w:szCs w:val="22"/>
              </w:rPr>
            </w:pPr>
            <w:r w:rsidRPr="00D2449B">
              <w:rPr>
                <w:rFonts w:ascii="Calibri" w:hAnsi="Calibri"/>
                <w:b/>
                <w:szCs w:val="22"/>
              </w:rPr>
              <w:t>R</w:t>
            </w:r>
            <w:r w:rsidR="004A5EA9" w:rsidRPr="00D2449B">
              <w:rPr>
                <w:rFonts w:ascii="Calibri" w:hAnsi="Calibri"/>
                <w:b/>
                <w:szCs w:val="22"/>
              </w:rPr>
              <w:t>eport to be read in conjunction with the Decision Notice.</w:t>
            </w:r>
          </w:p>
        </w:tc>
      </w:tr>
      <w:tr w:rsidR="004936A6" w:rsidRPr="00D2449B" w14:paraId="6E2A750F" w14:textId="77777777" w:rsidTr="000A7CF7">
        <w:trPr>
          <w:jc w:val="center"/>
        </w:trPr>
        <w:tc>
          <w:tcPr>
            <w:tcW w:w="103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DB57C38" w14:textId="77777777" w:rsidR="004936A6" w:rsidRPr="00D2449B" w:rsidRDefault="004936A6" w:rsidP="00D2449B">
            <w:pPr>
              <w:jc w:val="center"/>
              <w:rPr>
                <w:rFonts w:ascii="Calibri" w:hAnsi="Calibri"/>
                <w:b/>
                <w:szCs w:val="22"/>
              </w:rPr>
            </w:pPr>
            <w:r>
              <w:rPr>
                <w:rFonts w:ascii="Calibri" w:hAnsi="Calibri"/>
                <w:b/>
                <w:szCs w:val="22"/>
              </w:rPr>
              <w:t>Signed:</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6B63A8" w14:textId="77777777" w:rsidR="004936A6" w:rsidRPr="00D2449B" w:rsidRDefault="004936A6" w:rsidP="00D2449B">
            <w:pPr>
              <w:jc w:val="center"/>
              <w:rPr>
                <w:rFonts w:ascii="Calibri" w:hAnsi="Calibri"/>
                <w:b/>
                <w:szCs w:val="22"/>
              </w:rPr>
            </w:pPr>
            <w:r>
              <w:rPr>
                <w:rFonts w:ascii="Calibri" w:hAnsi="Calibri"/>
                <w:b/>
                <w:szCs w:val="22"/>
              </w:rPr>
              <w:t>Officer:</w:t>
            </w:r>
          </w:p>
        </w:tc>
        <w:tc>
          <w:tcPr>
            <w:tcW w:w="103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DB12DA" w14:textId="77777777" w:rsidR="004936A6" w:rsidRPr="00D2449B" w:rsidRDefault="004936A6" w:rsidP="00D2449B">
            <w:pPr>
              <w:jc w:val="center"/>
              <w:rPr>
                <w:rFonts w:ascii="Calibri" w:hAnsi="Calibri"/>
                <w:b/>
                <w:szCs w:val="22"/>
              </w:rPr>
            </w:pP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6F0179" w14:textId="77777777" w:rsidR="004936A6" w:rsidRPr="00D2449B" w:rsidRDefault="004936A6" w:rsidP="00D2449B">
            <w:pPr>
              <w:jc w:val="center"/>
              <w:rPr>
                <w:rFonts w:ascii="Calibri" w:hAnsi="Calibri"/>
                <w:b/>
                <w:szCs w:val="22"/>
              </w:rPr>
            </w:pPr>
            <w:r>
              <w:rPr>
                <w:rFonts w:ascii="Calibri" w:hAnsi="Calibri"/>
                <w:b/>
                <w:szCs w:val="22"/>
              </w:rPr>
              <w:t>Date:</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985559" w14:textId="77777777" w:rsidR="004936A6" w:rsidRPr="00D2449B" w:rsidRDefault="004936A6" w:rsidP="00D2449B">
            <w:pPr>
              <w:jc w:val="center"/>
              <w:rPr>
                <w:rFonts w:ascii="Calibri" w:hAnsi="Calibri"/>
                <w:b/>
                <w:szCs w:val="22"/>
              </w:rPr>
            </w:pPr>
          </w:p>
        </w:tc>
        <w:tc>
          <w:tcPr>
            <w:tcW w:w="109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0F21BA" w14:textId="77777777" w:rsidR="004936A6" w:rsidRPr="00D2449B" w:rsidRDefault="004936A6" w:rsidP="00D2449B">
            <w:pPr>
              <w:jc w:val="center"/>
              <w:rPr>
                <w:rFonts w:ascii="Calibri" w:hAnsi="Calibri"/>
                <w:b/>
                <w:szCs w:val="22"/>
              </w:rPr>
            </w:pPr>
            <w:r>
              <w:rPr>
                <w:rFonts w:ascii="Calibri" w:hAnsi="Calibri"/>
                <w:b/>
                <w:szCs w:val="22"/>
              </w:rPr>
              <w:t>Manager:</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8DDA14" w14:textId="77777777" w:rsidR="004936A6" w:rsidRPr="00D2449B" w:rsidRDefault="004936A6" w:rsidP="00D2449B">
            <w:pPr>
              <w:jc w:val="center"/>
              <w:rPr>
                <w:rFonts w:ascii="Calibri" w:hAnsi="Calibri"/>
                <w:b/>
                <w:szCs w:val="22"/>
              </w:rPr>
            </w:pP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F3EE56" w14:textId="77777777" w:rsidR="004936A6" w:rsidRPr="00D2449B" w:rsidRDefault="004936A6" w:rsidP="00D2449B">
            <w:pPr>
              <w:jc w:val="center"/>
              <w:rPr>
                <w:rFonts w:ascii="Calibri" w:hAnsi="Calibri"/>
                <w:b/>
                <w:szCs w:val="22"/>
              </w:rPr>
            </w:pPr>
            <w:r>
              <w:rPr>
                <w:rFonts w:ascii="Calibri" w:hAnsi="Calibri"/>
                <w:b/>
                <w:szCs w:val="22"/>
              </w:rPr>
              <w:t>Date:</w:t>
            </w:r>
          </w:p>
        </w:tc>
        <w:tc>
          <w:tcPr>
            <w:tcW w:w="10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0B0E25" w14:textId="77777777" w:rsidR="004936A6" w:rsidRPr="00D2449B" w:rsidRDefault="004936A6" w:rsidP="00D2449B">
            <w:pPr>
              <w:jc w:val="center"/>
              <w:rPr>
                <w:rFonts w:ascii="Calibri" w:hAnsi="Calibri"/>
                <w:b/>
                <w:szCs w:val="22"/>
              </w:rPr>
            </w:pPr>
          </w:p>
        </w:tc>
      </w:tr>
      <w:tr w:rsidR="004A5EA9" w:rsidRPr="00D2449B" w14:paraId="54172B8E" w14:textId="77777777" w:rsidTr="000A7CF7">
        <w:trPr>
          <w:jc w:val="center"/>
        </w:trPr>
        <w:tc>
          <w:tcPr>
            <w:tcW w:w="9339" w:type="dxa"/>
            <w:gridSpan w:val="14"/>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6DD9B58F" w14:textId="77777777" w:rsidR="004A5EA9" w:rsidRPr="00D2449B" w:rsidRDefault="004A5EA9" w:rsidP="004A5EA9">
            <w:pPr>
              <w:jc w:val="center"/>
              <w:rPr>
                <w:rFonts w:ascii="Calibri" w:hAnsi="Calibri"/>
                <w:b/>
                <w:szCs w:val="22"/>
              </w:rPr>
            </w:pPr>
          </w:p>
        </w:tc>
      </w:tr>
      <w:tr w:rsidR="004A5EA9" w:rsidRPr="00D2449B" w14:paraId="00BE6D08" w14:textId="77777777" w:rsidTr="000A7CF7">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7EEC320" w14:textId="77777777" w:rsidR="004A5EA9" w:rsidRPr="00D2449B" w:rsidRDefault="004A5EA9">
            <w:pPr>
              <w:rPr>
                <w:rFonts w:ascii="Calibri" w:hAnsi="Calibri"/>
                <w:b/>
                <w:szCs w:val="22"/>
              </w:rPr>
            </w:pPr>
            <w:r w:rsidRPr="00D2449B">
              <w:rPr>
                <w:rFonts w:ascii="Calibri" w:hAnsi="Calibri"/>
                <w:b/>
                <w:szCs w:val="22"/>
              </w:rPr>
              <w:t>Application Ref:</w:t>
            </w:r>
          </w:p>
        </w:tc>
        <w:tc>
          <w:tcPr>
            <w:tcW w:w="3434"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C0629D" w14:textId="6056702D" w:rsidR="004A5EA9" w:rsidRPr="00250879" w:rsidRDefault="004A5EA9" w:rsidP="008542DE">
            <w:pPr>
              <w:rPr>
                <w:rFonts w:ascii="Calibri" w:hAnsi="Calibri"/>
                <w:color w:val="548DD4" w:themeColor="text2" w:themeTint="99"/>
                <w:szCs w:val="22"/>
              </w:rPr>
            </w:pPr>
            <w:r w:rsidRPr="002C6277">
              <w:rPr>
                <w:rFonts w:ascii="Calibri" w:hAnsi="Calibri"/>
                <w:szCs w:val="22"/>
              </w:rPr>
              <w:t>3/201</w:t>
            </w:r>
            <w:r w:rsidR="00132913">
              <w:rPr>
                <w:rFonts w:ascii="Calibri" w:hAnsi="Calibri"/>
                <w:szCs w:val="22"/>
              </w:rPr>
              <w:t>9</w:t>
            </w:r>
            <w:r w:rsidR="00C0704D">
              <w:rPr>
                <w:rFonts w:ascii="Calibri" w:hAnsi="Calibri"/>
                <w:szCs w:val="22"/>
              </w:rPr>
              <w:t>/</w:t>
            </w:r>
            <w:r w:rsidR="00132913">
              <w:rPr>
                <w:rFonts w:ascii="Calibri" w:hAnsi="Calibri"/>
                <w:szCs w:val="22"/>
              </w:rPr>
              <w:t>0999</w:t>
            </w:r>
          </w:p>
        </w:tc>
        <w:tc>
          <w:tcPr>
            <w:tcW w:w="3670" w:type="dxa"/>
            <w:gridSpan w:val="4"/>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893FF86" w14:textId="77777777" w:rsidR="004A5EA9" w:rsidRPr="00D2449B" w:rsidRDefault="004A5EA9">
            <w:pPr>
              <w:rPr>
                <w:rFonts w:ascii="Calibri" w:hAnsi="Calibri"/>
                <w:szCs w:val="22"/>
              </w:rPr>
            </w:pPr>
            <w:r w:rsidRPr="00D2449B">
              <w:rPr>
                <w:rFonts w:ascii="Calibri" w:hAnsi="Calibri"/>
                <w:noProof/>
                <w:szCs w:val="22"/>
                <w:lang w:eastAsia="en-GB"/>
              </w:rPr>
              <w:drawing>
                <wp:anchor distT="0" distB="0" distL="114300" distR="114300" simplePos="0" relativeHeight="251658240" behindDoc="0" locked="0" layoutInCell="1" allowOverlap="1" wp14:anchorId="0A3950B9" wp14:editId="53DA6D9F">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4A5EA9" w:rsidRPr="00D2449B" w14:paraId="395526BB" w14:textId="77777777" w:rsidTr="000A7CF7">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4698BF9" w14:textId="77777777" w:rsidR="004A5EA9" w:rsidRPr="00C0704D" w:rsidRDefault="004A5EA9">
            <w:pPr>
              <w:rPr>
                <w:rFonts w:ascii="Calibri" w:hAnsi="Calibri"/>
                <w:b/>
                <w:szCs w:val="22"/>
              </w:rPr>
            </w:pPr>
            <w:r w:rsidRPr="00C0704D">
              <w:rPr>
                <w:rFonts w:ascii="Calibri" w:hAnsi="Calibri"/>
                <w:b/>
                <w:szCs w:val="22"/>
              </w:rPr>
              <w:t>Date Inspected:</w:t>
            </w:r>
          </w:p>
        </w:tc>
        <w:tc>
          <w:tcPr>
            <w:tcW w:w="3434"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2B8E8D" w14:textId="0AFC8EB9" w:rsidR="004A5EA9" w:rsidRPr="00C0704D" w:rsidRDefault="00132913" w:rsidP="002C6277">
            <w:pPr>
              <w:rPr>
                <w:rFonts w:ascii="Calibri" w:hAnsi="Calibri"/>
                <w:szCs w:val="22"/>
              </w:rPr>
            </w:pPr>
            <w:r>
              <w:rPr>
                <w:rFonts w:ascii="Calibri" w:hAnsi="Calibri"/>
                <w:szCs w:val="22"/>
              </w:rPr>
              <w:t>N/A</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20873F4" w14:textId="77777777" w:rsidR="004A5EA9" w:rsidRPr="00D2449B" w:rsidRDefault="004A5EA9">
            <w:pPr>
              <w:rPr>
                <w:rFonts w:ascii="Calibri" w:hAnsi="Calibri"/>
                <w:szCs w:val="22"/>
              </w:rPr>
            </w:pPr>
          </w:p>
        </w:tc>
      </w:tr>
      <w:tr w:rsidR="004A5EA9" w:rsidRPr="00D2449B" w14:paraId="23E0D38B" w14:textId="77777777" w:rsidTr="000A7CF7">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2BB9E4E" w14:textId="77777777" w:rsidR="004A5EA9" w:rsidRPr="00D2449B" w:rsidRDefault="00D2449B">
            <w:pPr>
              <w:rPr>
                <w:rFonts w:ascii="Calibri" w:hAnsi="Calibri"/>
                <w:b/>
                <w:szCs w:val="22"/>
              </w:rPr>
            </w:pPr>
            <w:r>
              <w:rPr>
                <w:rFonts w:ascii="Calibri" w:hAnsi="Calibri"/>
                <w:b/>
                <w:szCs w:val="22"/>
              </w:rPr>
              <w:t>Officer</w:t>
            </w:r>
            <w:r w:rsidR="004A5EA9" w:rsidRPr="00D2449B">
              <w:rPr>
                <w:rFonts w:ascii="Calibri" w:hAnsi="Calibri"/>
                <w:b/>
                <w:szCs w:val="22"/>
              </w:rPr>
              <w:t>:</w:t>
            </w:r>
          </w:p>
        </w:tc>
        <w:tc>
          <w:tcPr>
            <w:tcW w:w="3434"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B4C158" w14:textId="0338C022" w:rsidR="004A5EA9" w:rsidRPr="00250879" w:rsidRDefault="00132913" w:rsidP="00811771">
            <w:pPr>
              <w:rPr>
                <w:rFonts w:ascii="Calibri" w:hAnsi="Calibri"/>
                <w:color w:val="548DD4" w:themeColor="text2" w:themeTint="99"/>
                <w:szCs w:val="22"/>
              </w:rPr>
            </w:pPr>
            <w:r w:rsidRPr="00237927">
              <w:rPr>
                <w:rFonts w:ascii="Calibri" w:hAnsi="Calibri"/>
                <w:szCs w:val="22"/>
              </w:rPr>
              <w:t>SK</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B6A30DA" w14:textId="77777777" w:rsidR="004A5EA9" w:rsidRPr="00D2449B" w:rsidRDefault="004A5EA9">
            <w:pPr>
              <w:rPr>
                <w:rFonts w:ascii="Calibri" w:hAnsi="Calibri"/>
                <w:szCs w:val="22"/>
              </w:rPr>
            </w:pPr>
          </w:p>
        </w:tc>
      </w:tr>
      <w:tr w:rsidR="004A5EA9" w:rsidRPr="00D2449B" w14:paraId="692C0224" w14:textId="77777777" w:rsidTr="000A7CF7">
        <w:trPr>
          <w:jc w:val="center"/>
        </w:trPr>
        <w:tc>
          <w:tcPr>
            <w:tcW w:w="5669"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32045C1" w14:textId="77777777" w:rsidR="004A5EA9" w:rsidRPr="00D2449B" w:rsidRDefault="004A5EA9" w:rsidP="004A5EA9">
            <w:pPr>
              <w:rPr>
                <w:rFonts w:ascii="Calibri" w:hAnsi="Calibri"/>
                <w:b/>
                <w:szCs w:val="22"/>
              </w:rPr>
            </w:pPr>
            <w:r w:rsidRPr="00D2449B">
              <w:rPr>
                <w:rFonts w:ascii="Calibri" w:hAnsi="Calibri"/>
                <w:b/>
                <w:szCs w:val="22"/>
              </w:rPr>
              <w:t xml:space="preserve">DELEGATED ITEM FILE REPORT: </w:t>
            </w:r>
          </w:p>
        </w:tc>
        <w:tc>
          <w:tcPr>
            <w:tcW w:w="367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20B0D1" w14:textId="77777777" w:rsidR="004A5EA9" w:rsidRPr="00D2449B" w:rsidRDefault="000A7CF7" w:rsidP="002A01CF">
            <w:pPr>
              <w:jc w:val="center"/>
              <w:rPr>
                <w:rFonts w:ascii="Calibri" w:hAnsi="Calibri"/>
                <w:b/>
                <w:szCs w:val="22"/>
              </w:rPr>
            </w:pPr>
            <w:r>
              <w:rPr>
                <w:rFonts w:ascii="Calibri" w:hAnsi="Calibri"/>
                <w:b/>
                <w:szCs w:val="22"/>
              </w:rPr>
              <w:t>REFUSAL</w:t>
            </w:r>
          </w:p>
        </w:tc>
      </w:tr>
      <w:tr w:rsidR="004A5EA9" w:rsidRPr="00D2449B" w14:paraId="3692B372" w14:textId="77777777" w:rsidTr="000A7CF7">
        <w:trPr>
          <w:trHeight w:hRule="exact" w:val="170"/>
          <w:jc w:val="center"/>
        </w:trPr>
        <w:tc>
          <w:tcPr>
            <w:tcW w:w="9339" w:type="dxa"/>
            <w:gridSpan w:val="14"/>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585B0319" w14:textId="77777777" w:rsidR="004A5EA9" w:rsidRPr="00D2449B" w:rsidRDefault="007E0D23" w:rsidP="007E0D23">
            <w:pPr>
              <w:tabs>
                <w:tab w:val="left" w:pos="4007"/>
              </w:tabs>
              <w:rPr>
                <w:rFonts w:ascii="Calibri" w:hAnsi="Calibri"/>
                <w:b/>
                <w:szCs w:val="22"/>
              </w:rPr>
            </w:pPr>
            <w:r>
              <w:rPr>
                <w:rFonts w:ascii="Calibri" w:hAnsi="Calibri"/>
                <w:b/>
                <w:szCs w:val="22"/>
              </w:rPr>
              <w:tab/>
            </w:r>
          </w:p>
        </w:tc>
      </w:tr>
      <w:tr w:rsidR="004A5EA9" w:rsidRPr="00D2449B" w14:paraId="2B01C4BE" w14:textId="77777777" w:rsidTr="000A7CF7">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4FADC54" w14:textId="77777777" w:rsidR="004A5EA9" w:rsidRPr="00D2449B" w:rsidRDefault="004A5EA9" w:rsidP="00A95D89">
            <w:pPr>
              <w:rPr>
                <w:rFonts w:ascii="Calibri" w:hAnsi="Calibri"/>
                <w:b/>
                <w:szCs w:val="22"/>
              </w:rPr>
            </w:pPr>
            <w:r w:rsidRPr="00D2449B">
              <w:rPr>
                <w:rFonts w:ascii="Calibri" w:hAnsi="Calibri"/>
                <w:b/>
                <w:szCs w:val="22"/>
              </w:rPr>
              <w:t xml:space="preserve">Development </w:t>
            </w:r>
            <w:r w:rsidR="00A95D89">
              <w:rPr>
                <w:rFonts w:ascii="Calibri" w:hAnsi="Calibri"/>
                <w:b/>
                <w:szCs w:val="22"/>
              </w:rPr>
              <w:t>Description</w:t>
            </w:r>
            <w:r w:rsidRPr="00D2449B">
              <w:rPr>
                <w:rFonts w:ascii="Calibri" w:hAnsi="Calibri"/>
                <w:b/>
                <w:szCs w:val="22"/>
              </w:rPr>
              <w:t>:</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E35A09" w14:textId="2214AB9F" w:rsidR="004A5EA9" w:rsidRPr="002C6277" w:rsidRDefault="003479EC" w:rsidP="003479EC">
            <w:pPr>
              <w:jc w:val="both"/>
              <w:rPr>
                <w:rFonts w:ascii="Calibri" w:hAnsi="Calibri"/>
                <w:szCs w:val="22"/>
              </w:rPr>
            </w:pPr>
            <w:r w:rsidRPr="003479EC">
              <w:rPr>
                <w:rFonts w:ascii="Calibri" w:hAnsi="Calibri"/>
                <w:szCs w:val="22"/>
              </w:rPr>
              <w:t>Outline planning application for the erection of up to 160 dwellings with public open space, landscaping and sustainable drainage system (SuDS) and vehicular access point from Henthorn Road. All matters reserved except for means of access.</w:t>
            </w:r>
          </w:p>
        </w:tc>
      </w:tr>
      <w:tr w:rsidR="002A01CF" w:rsidRPr="00D2449B" w14:paraId="3D813DA1" w14:textId="77777777" w:rsidTr="000A7CF7">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DE56CB6" w14:textId="77777777" w:rsidR="002A01CF" w:rsidRPr="00D2449B" w:rsidRDefault="002A01CF">
            <w:pPr>
              <w:rPr>
                <w:rFonts w:ascii="Calibri" w:hAnsi="Calibri"/>
                <w:b/>
                <w:szCs w:val="22"/>
              </w:rPr>
            </w:pPr>
            <w:r w:rsidRPr="00D2449B">
              <w:rPr>
                <w:rFonts w:ascii="Calibri" w:hAnsi="Calibri"/>
                <w:b/>
                <w:szCs w:val="22"/>
              </w:rPr>
              <w:t>Site Address</w:t>
            </w:r>
            <w:r w:rsidR="00A95D89">
              <w:rPr>
                <w:rFonts w:ascii="Calibri" w:hAnsi="Calibri"/>
                <w:b/>
                <w:szCs w:val="22"/>
              </w:rPr>
              <w:t>/Location</w:t>
            </w:r>
            <w:r w:rsidRPr="00D2449B">
              <w:rPr>
                <w:rFonts w:ascii="Calibri" w:hAnsi="Calibri"/>
                <w:b/>
                <w:szCs w:val="22"/>
              </w:rPr>
              <w:t>:</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886B17" w14:textId="51C32043" w:rsidR="002A01CF" w:rsidRPr="002C6277" w:rsidRDefault="003479EC" w:rsidP="00A42E82">
            <w:pPr>
              <w:rPr>
                <w:rFonts w:ascii="Calibri" w:hAnsi="Calibri"/>
                <w:szCs w:val="22"/>
              </w:rPr>
            </w:pPr>
            <w:r w:rsidRPr="003479EC">
              <w:rPr>
                <w:rFonts w:ascii="Calibri" w:hAnsi="Calibri"/>
                <w:szCs w:val="22"/>
              </w:rPr>
              <w:t>Land off Henthorn Road Clitheroe BB7 3BY</w:t>
            </w:r>
          </w:p>
        </w:tc>
      </w:tr>
      <w:tr w:rsidR="00A95D89" w:rsidRPr="00D2449B" w14:paraId="291B223D" w14:textId="77777777" w:rsidTr="000A7CF7">
        <w:trPr>
          <w:trHeight w:hRule="exact" w:val="170"/>
          <w:jc w:val="center"/>
        </w:trPr>
        <w:tc>
          <w:tcPr>
            <w:tcW w:w="9339" w:type="dxa"/>
            <w:gridSpan w:val="14"/>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2260F06" w14:textId="77777777" w:rsidR="00A95D89" w:rsidRPr="00D2449B" w:rsidRDefault="007E0D23" w:rsidP="007E0D23">
            <w:pPr>
              <w:tabs>
                <w:tab w:val="left" w:pos="2667"/>
              </w:tabs>
              <w:rPr>
                <w:rFonts w:ascii="Calibri" w:hAnsi="Calibri"/>
                <w:b/>
                <w:szCs w:val="22"/>
              </w:rPr>
            </w:pPr>
            <w:r>
              <w:rPr>
                <w:rFonts w:ascii="Calibri" w:hAnsi="Calibri"/>
                <w:b/>
                <w:szCs w:val="22"/>
              </w:rPr>
              <w:tab/>
            </w:r>
          </w:p>
        </w:tc>
      </w:tr>
      <w:tr w:rsidR="00C618DB" w:rsidRPr="00D2449B" w14:paraId="49E9F547" w14:textId="77777777" w:rsidTr="000A7CF7">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0FD3576" w14:textId="77777777" w:rsidR="00C618DB" w:rsidRPr="00D2449B" w:rsidRDefault="00C618DB">
            <w:pPr>
              <w:rPr>
                <w:rFonts w:ascii="Calibri" w:hAnsi="Calibri"/>
                <w:b/>
                <w:szCs w:val="22"/>
              </w:rPr>
            </w:pPr>
            <w:r w:rsidRPr="00D2449B">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F8A54A" w14:textId="77777777" w:rsidR="00C618DB" w:rsidRPr="00D2449B" w:rsidRDefault="00C618DB">
            <w:pPr>
              <w:rPr>
                <w:rFonts w:ascii="Calibri" w:hAnsi="Calibri"/>
                <w:b/>
                <w:szCs w:val="22"/>
              </w:rPr>
            </w:pPr>
            <w:r w:rsidRPr="00D2449B">
              <w:rPr>
                <w:rFonts w:ascii="Calibri" w:hAnsi="Calibri"/>
                <w:b/>
                <w:szCs w:val="22"/>
              </w:rPr>
              <w:t>Parish/Town Council</w:t>
            </w:r>
          </w:p>
        </w:tc>
      </w:tr>
      <w:tr w:rsidR="002A01CF" w:rsidRPr="00D2449B" w14:paraId="7DED5196" w14:textId="77777777"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46D8526" w14:textId="0FD8984A" w:rsidR="002A01CF" w:rsidRPr="003479EC" w:rsidRDefault="003479EC" w:rsidP="003479EC">
            <w:pPr>
              <w:jc w:val="both"/>
              <w:rPr>
                <w:rFonts w:ascii="Calibri" w:hAnsi="Calibri"/>
                <w:bCs/>
                <w:szCs w:val="22"/>
              </w:rPr>
            </w:pPr>
            <w:r w:rsidRPr="003479EC">
              <w:rPr>
                <w:rFonts w:ascii="Calibri" w:hAnsi="Calibri"/>
                <w:bCs/>
                <w:szCs w:val="22"/>
              </w:rPr>
              <w:t>Clitheroe Town Council have objected to the proposal offering the following observations:</w:t>
            </w:r>
          </w:p>
          <w:p w14:paraId="035705F6" w14:textId="3C8C4EE3" w:rsidR="003479EC" w:rsidRPr="003479EC" w:rsidRDefault="003479EC" w:rsidP="003479EC">
            <w:pPr>
              <w:jc w:val="both"/>
              <w:rPr>
                <w:rFonts w:ascii="Calibri" w:hAnsi="Calibri"/>
                <w:bCs/>
                <w:szCs w:val="22"/>
              </w:rPr>
            </w:pPr>
          </w:p>
          <w:p w14:paraId="1A7A1B6F" w14:textId="5500A76B" w:rsidR="003479EC" w:rsidRPr="003479EC" w:rsidRDefault="003479EC" w:rsidP="003479EC">
            <w:pPr>
              <w:jc w:val="both"/>
              <w:rPr>
                <w:rFonts w:ascii="Calibri" w:hAnsi="Calibri"/>
                <w:bCs/>
                <w:szCs w:val="22"/>
              </w:rPr>
            </w:pPr>
            <w:r w:rsidRPr="003479EC">
              <w:rPr>
                <w:rFonts w:ascii="Calibri" w:hAnsi="Calibri"/>
                <w:bCs/>
                <w:szCs w:val="22"/>
              </w:rPr>
              <w:t>Clitheroe Town Council wishes to object to the proposal as it is considered contrary to Policies DMG2 and DMH3 of the Ribble Valley Core Strategy in that approval would lead to the creation of new residential dwellings in the defined open countryside. It would be located outside of a defined settlement boundary, without sufficient justification insofar that it has not been adequately demonstrated that the proposal is for that of local needs housing that meets a current identified and evidenced outstanding need.</w:t>
            </w:r>
          </w:p>
          <w:p w14:paraId="1523A205" w14:textId="77777777" w:rsidR="003479EC" w:rsidRPr="003479EC" w:rsidRDefault="003479EC" w:rsidP="003479EC">
            <w:pPr>
              <w:jc w:val="both"/>
              <w:rPr>
                <w:rFonts w:ascii="Calibri" w:hAnsi="Calibri"/>
                <w:bCs/>
                <w:szCs w:val="22"/>
              </w:rPr>
            </w:pPr>
          </w:p>
          <w:p w14:paraId="77922450" w14:textId="02469E4F" w:rsidR="003479EC" w:rsidRPr="003479EC" w:rsidRDefault="003479EC" w:rsidP="003479EC">
            <w:pPr>
              <w:jc w:val="both"/>
              <w:rPr>
                <w:rFonts w:ascii="Calibri" w:hAnsi="Calibri"/>
                <w:bCs/>
                <w:szCs w:val="22"/>
              </w:rPr>
            </w:pPr>
            <w:r w:rsidRPr="003479EC">
              <w:rPr>
                <w:rFonts w:ascii="Calibri" w:hAnsi="Calibri"/>
                <w:bCs/>
                <w:szCs w:val="22"/>
              </w:rPr>
              <w:t>The Town Council has serious highways concerns about the impact of the development on Henthorn Road; in particular it notes that in the developer’s own Traffic Assessment for application 3/2013/0711 for 140 houses (approved) they admit in para 6.10.12 that in the peak pm hour the Henthorn Road / Thorn St / Eshton Terrace junction will operate in excess of its capacity. They also note the highways comment for application 3/2018/0688 (110 houses approved on appeal) that the Highway authority commented that issues at the junction were “locally managed by highway users on a courtesy basis”.</w:t>
            </w:r>
          </w:p>
          <w:p w14:paraId="6A33EB27" w14:textId="77777777" w:rsidR="003479EC" w:rsidRPr="003479EC" w:rsidRDefault="003479EC" w:rsidP="003479EC">
            <w:pPr>
              <w:jc w:val="both"/>
              <w:rPr>
                <w:rFonts w:ascii="Calibri" w:hAnsi="Calibri"/>
                <w:bCs/>
                <w:szCs w:val="22"/>
              </w:rPr>
            </w:pPr>
          </w:p>
          <w:p w14:paraId="0872A94A" w14:textId="01290630" w:rsidR="003479EC" w:rsidRPr="003479EC" w:rsidRDefault="003479EC" w:rsidP="003479EC">
            <w:pPr>
              <w:jc w:val="both"/>
              <w:rPr>
                <w:rFonts w:ascii="Calibri" w:hAnsi="Calibri"/>
                <w:bCs/>
                <w:szCs w:val="22"/>
              </w:rPr>
            </w:pPr>
            <w:r w:rsidRPr="003479EC">
              <w:rPr>
                <w:rFonts w:ascii="Calibri" w:hAnsi="Calibri"/>
                <w:bCs/>
                <w:szCs w:val="22"/>
              </w:rPr>
              <w:t>Consequently, the Town Council would respectfully ask that Ribble Valley Borough Council carried out an Independent Traffic Survey and that such Survey is undertaken both during school term time and on a day when the Henthorn Road recycling centre is open.</w:t>
            </w:r>
          </w:p>
          <w:p w14:paraId="1DDF0893" w14:textId="77777777" w:rsidR="003479EC" w:rsidRPr="003479EC" w:rsidRDefault="003479EC" w:rsidP="003479EC">
            <w:pPr>
              <w:jc w:val="both"/>
              <w:rPr>
                <w:rFonts w:ascii="Calibri" w:hAnsi="Calibri"/>
                <w:bCs/>
                <w:szCs w:val="22"/>
              </w:rPr>
            </w:pPr>
          </w:p>
          <w:p w14:paraId="5CA8B872" w14:textId="7A1BCE5B" w:rsidR="003479EC" w:rsidRPr="003479EC" w:rsidRDefault="003479EC" w:rsidP="003479EC">
            <w:pPr>
              <w:jc w:val="both"/>
              <w:rPr>
                <w:rFonts w:ascii="Calibri" w:hAnsi="Calibri"/>
                <w:bCs/>
                <w:szCs w:val="22"/>
              </w:rPr>
            </w:pPr>
            <w:r w:rsidRPr="003479EC">
              <w:rPr>
                <w:rFonts w:ascii="Calibri" w:hAnsi="Calibri"/>
                <w:bCs/>
                <w:szCs w:val="22"/>
              </w:rPr>
              <w:t>Notwithstanding the Town Council’s objection to the application 3/2019/0997, if Ribble Valley</w:t>
            </w:r>
            <w:r>
              <w:rPr>
                <w:rFonts w:ascii="Calibri" w:hAnsi="Calibri"/>
                <w:bCs/>
                <w:szCs w:val="22"/>
              </w:rPr>
              <w:t xml:space="preserve"> </w:t>
            </w:r>
            <w:r w:rsidRPr="003479EC">
              <w:rPr>
                <w:rFonts w:ascii="Calibri" w:hAnsi="Calibri"/>
                <w:bCs/>
                <w:szCs w:val="22"/>
              </w:rPr>
              <w:t>Borough Council were minded to approve, the Town Council would expect to see the following conditions:</w:t>
            </w:r>
          </w:p>
          <w:p w14:paraId="2A4E1FAB" w14:textId="77777777" w:rsidR="003479EC" w:rsidRPr="003479EC" w:rsidRDefault="003479EC" w:rsidP="003479EC">
            <w:pPr>
              <w:jc w:val="both"/>
              <w:rPr>
                <w:rFonts w:ascii="Calibri" w:hAnsi="Calibri"/>
                <w:bCs/>
                <w:szCs w:val="22"/>
              </w:rPr>
            </w:pPr>
          </w:p>
          <w:p w14:paraId="209E86BD" w14:textId="77777777" w:rsidR="003479EC" w:rsidRPr="003479EC" w:rsidRDefault="003479EC" w:rsidP="003479EC">
            <w:pPr>
              <w:pStyle w:val="ListParagraph"/>
              <w:numPr>
                <w:ilvl w:val="0"/>
                <w:numId w:val="4"/>
              </w:numPr>
              <w:jc w:val="both"/>
              <w:rPr>
                <w:rFonts w:ascii="Calibri" w:hAnsi="Calibri"/>
                <w:bCs/>
                <w:szCs w:val="22"/>
              </w:rPr>
            </w:pPr>
            <w:r w:rsidRPr="003479EC">
              <w:rPr>
                <w:rFonts w:ascii="Calibri" w:hAnsi="Calibri"/>
                <w:bCs/>
                <w:szCs w:val="22"/>
              </w:rPr>
              <w:t>A financial contribution for school places</w:t>
            </w:r>
          </w:p>
          <w:p w14:paraId="0270816E" w14:textId="77777777" w:rsidR="003479EC" w:rsidRPr="003479EC" w:rsidRDefault="003479EC" w:rsidP="003479EC">
            <w:pPr>
              <w:pStyle w:val="ListParagraph"/>
              <w:numPr>
                <w:ilvl w:val="0"/>
                <w:numId w:val="4"/>
              </w:numPr>
              <w:jc w:val="both"/>
              <w:rPr>
                <w:rFonts w:ascii="Calibri" w:hAnsi="Calibri"/>
                <w:bCs/>
                <w:szCs w:val="22"/>
              </w:rPr>
            </w:pPr>
            <w:r w:rsidRPr="003479EC">
              <w:rPr>
                <w:rFonts w:ascii="Calibri" w:hAnsi="Calibri"/>
                <w:bCs/>
                <w:szCs w:val="22"/>
              </w:rPr>
              <w:t>A financial contribution to leisure facilities</w:t>
            </w:r>
          </w:p>
          <w:p w14:paraId="21A565D3" w14:textId="77777777" w:rsidR="003479EC" w:rsidRPr="003479EC" w:rsidRDefault="003479EC" w:rsidP="003479EC">
            <w:pPr>
              <w:pStyle w:val="ListParagraph"/>
              <w:numPr>
                <w:ilvl w:val="0"/>
                <w:numId w:val="4"/>
              </w:numPr>
              <w:jc w:val="both"/>
              <w:rPr>
                <w:rFonts w:ascii="Calibri" w:hAnsi="Calibri"/>
                <w:bCs/>
                <w:szCs w:val="22"/>
              </w:rPr>
            </w:pPr>
            <w:r w:rsidRPr="003479EC">
              <w:rPr>
                <w:rFonts w:ascii="Calibri" w:hAnsi="Calibri"/>
                <w:bCs/>
                <w:szCs w:val="22"/>
              </w:rPr>
              <w:t>A financial contribution to Primrose Lodge</w:t>
            </w:r>
          </w:p>
          <w:p w14:paraId="59F3F8E3" w14:textId="77777777" w:rsidR="003479EC" w:rsidRPr="003479EC" w:rsidRDefault="003479EC" w:rsidP="003479EC">
            <w:pPr>
              <w:pStyle w:val="ListParagraph"/>
              <w:numPr>
                <w:ilvl w:val="0"/>
                <w:numId w:val="4"/>
              </w:numPr>
              <w:jc w:val="both"/>
              <w:rPr>
                <w:rFonts w:ascii="Calibri" w:hAnsi="Calibri"/>
                <w:bCs/>
                <w:szCs w:val="22"/>
              </w:rPr>
            </w:pPr>
            <w:r w:rsidRPr="003479EC">
              <w:rPr>
                <w:rFonts w:ascii="Calibri" w:hAnsi="Calibri"/>
                <w:bCs/>
                <w:szCs w:val="22"/>
              </w:rPr>
              <w:t>A 5-year financial contribution towards ensuring the site is connected to the town centre by bus services</w:t>
            </w:r>
          </w:p>
          <w:p w14:paraId="6DBB2DDC" w14:textId="7FAA8B38" w:rsidR="003479EC" w:rsidRPr="003479EC" w:rsidRDefault="003479EC" w:rsidP="003479EC">
            <w:pPr>
              <w:pStyle w:val="ListParagraph"/>
              <w:numPr>
                <w:ilvl w:val="0"/>
                <w:numId w:val="4"/>
              </w:numPr>
              <w:jc w:val="both"/>
              <w:rPr>
                <w:rFonts w:ascii="Calibri" w:hAnsi="Calibri"/>
                <w:bCs/>
                <w:szCs w:val="22"/>
              </w:rPr>
            </w:pPr>
            <w:r w:rsidRPr="003479EC">
              <w:rPr>
                <w:rFonts w:ascii="Calibri" w:hAnsi="Calibri"/>
                <w:bCs/>
                <w:szCs w:val="22"/>
              </w:rPr>
              <w:t>The town council would also like to see the pavement in front of the site connect with 3-1-FP 17 where it crosses Henthorn Road.</w:t>
            </w:r>
          </w:p>
          <w:p w14:paraId="55A24E18" w14:textId="77777777" w:rsidR="003479EC" w:rsidRDefault="003479EC">
            <w:pPr>
              <w:rPr>
                <w:rFonts w:ascii="Calibri" w:hAnsi="Calibri"/>
                <w:b/>
                <w:szCs w:val="22"/>
              </w:rPr>
            </w:pPr>
          </w:p>
          <w:p w14:paraId="25B3491A" w14:textId="77777777" w:rsidR="003479EC" w:rsidRDefault="003479EC">
            <w:pPr>
              <w:rPr>
                <w:rFonts w:ascii="Calibri" w:hAnsi="Calibri"/>
                <w:b/>
                <w:szCs w:val="22"/>
              </w:rPr>
            </w:pPr>
          </w:p>
          <w:p w14:paraId="5819CE3F" w14:textId="77777777" w:rsidR="003479EC" w:rsidRDefault="003479EC">
            <w:pPr>
              <w:rPr>
                <w:rFonts w:ascii="Calibri" w:hAnsi="Calibri"/>
                <w:b/>
                <w:szCs w:val="22"/>
              </w:rPr>
            </w:pPr>
          </w:p>
          <w:p w14:paraId="2C685350" w14:textId="77777777" w:rsidR="003479EC" w:rsidRDefault="003479EC">
            <w:pPr>
              <w:rPr>
                <w:rFonts w:ascii="Calibri" w:hAnsi="Calibri"/>
                <w:b/>
                <w:szCs w:val="22"/>
              </w:rPr>
            </w:pPr>
          </w:p>
          <w:p w14:paraId="2F738620" w14:textId="710A1F86" w:rsidR="003479EC" w:rsidRPr="00D2449B" w:rsidRDefault="003479EC">
            <w:pPr>
              <w:rPr>
                <w:rFonts w:ascii="Calibri" w:hAnsi="Calibri"/>
                <w:b/>
                <w:szCs w:val="22"/>
              </w:rPr>
            </w:pPr>
          </w:p>
        </w:tc>
      </w:tr>
      <w:tr w:rsidR="00C618DB" w:rsidRPr="00D2449B" w14:paraId="3FB2991E" w14:textId="77777777" w:rsidTr="000A7CF7">
        <w:trPr>
          <w:trHeight w:hRule="exact" w:val="170"/>
          <w:jc w:val="center"/>
        </w:trPr>
        <w:tc>
          <w:tcPr>
            <w:tcW w:w="9339" w:type="dxa"/>
            <w:gridSpan w:val="14"/>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145FF123" w14:textId="77777777" w:rsidR="00C618DB" w:rsidRPr="00D2449B" w:rsidRDefault="00C618DB">
            <w:pPr>
              <w:rPr>
                <w:rFonts w:ascii="Calibri" w:hAnsi="Calibri"/>
                <w:bCs/>
                <w:szCs w:val="22"/>
              </w:rPr>
            </w:pPr>
          </w:p>
        </w:tc>
      </w:tr>
      <w:tr w:rsidR="00C618DB" w:rsidRPr="00D2449B" w14:paraId="1E8F65B7" w14:textId="77777777" w:rsidTr="000A7CF7">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1A8DFBA" w14:textId="77777777" w:rsidR="00C618DB" w:rsidRPr="00D2449B" w:rsidRDefault="00C618DB" w:rsidP="00C618DB">
            <w:pPr>
              <w:rPr>
                <w:rFonts w:ascii="Calibri" w:hAnsi="Calibri"/>
                <w:b/>
                <w:szCs w:val="22"/>
              </w:rPr>
            </w:pPr>
            <w:r w:rsidRPr="00D2449B">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9BB585" w14:textId="77777777" w:rsidR="00C618DB" w:rsidRPr="00D2449B" w:rsidRDefault="00C618DB" w:rsidP="00C618DB">
            <w:pPr>
              <w:rPr>
                <w:rFonts w:ascii="Calibri" w:hAnsi="Calibri"/>
                <w:b/>
                <w:szCs w:val="22"/>
              </w:rPr>
            </w:pPr>
            <w:r w:rsidRPr="00D2449B">
              <w:rPr>
                <w:rFonts w:ascii="Calibri" w:hAnsi="Calibri"/>
                <w:b/>
                <w:szCs w:val="22"/>
              </w:rPr>
              <w:t>Highway</w:t>
            </w:r>
            <w:r>
              <w:rPr>
                <w:rFonts w:ascii="Calibri" w:hAnsi="Calibri"/>
                <w:b/>
                <w:szCs w:val="22"/>
              </w:rPr>
              <w:t>s</w:t>
            </w:r>
            <w:r w:rsidRPr="00D2449B">
              <w:rPr>
                <w:rFonts w:ascii="Calibri" w:hAnsi="Calibri"/>
                <w:b/>
                <w:szCs w:val="22"/>
              </w:rPr>
              <w:t>/Water Authority/Other Bodies</w:t>
            </w:r>
          </w:p>
        </w:tc>
      </w:tr>
      <w:tr w:rsidR="002A01CF" w:rsidRPr="00D2449B" w14:paraId="6619F979" w14:textId="77777777" w:rsidTr="000A7CF7">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E3DF25F" w14:textId="77777777" w:rsidR="002A01CF" w:rsidRPr="00D2449B" w:rsidRDefault="002A01CF">
            <w:pPr>
              <w:rPr>
                <w:rFonts w:ascii="Calibri" w:hAnsi="Calibri"/>
                <w:b/>
                <w:szCs w:val="22"/>
              </w:rPr>
            </w:pPr>
            <w:r w:rsidRPr="00D2449B">
              <w:rPr>
                <w:rFonts w:ascii="Calibri" w:hAnsi="Calibri"/>
                <w:b/>
                <w:szCs w:val="22"/>
              </w:rPr>
              <w:t>LCC Highways:</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881F00" w14:textId="77777777" w:rsidR="002A01CF" w:rsidRPr="00D2449B" w:rsidRDefault="002A01CF">
            <w:pPr>
              <w:rPr>
                <w:rFonts w:ascii="Calibri" w:hAnsi="Calibri"/>
                <w:b/>
                <w:szCs w:val="22"/>
              </w:rPr>
            </w:pPr>
          </w:p>
        </w:tc>
      </w:tr>
      <w:tr w:rsidR="003479EC" w:rsidRPr="00D2449B" w14:paraId="4A7DFC30" w14:textId="77777777" w:rsidTr="0032730D">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2A9786E" w14:textId="4D55E822" w:rsidR="003479EC" w:rsidRPr="003479EC" w:rsidRDefault="003479EC">
            <w:pPr>
              <w:rPr>
                <w:rFonts w:ascii="Calibri" w:hAnsi="Calibri"/>
                <w:bCs/>
                <w:szCs w:val="22"/>
              </w:rPr>
            </w:pPr>
            <w:r w:rsidRPr="003479EC">
              <w:rPr>
                <w:rFonts w:ascii="Calibri" w:hAnsi="Calibri"/>
                <w:bCs/>
                <w:szCs w:val="22"/>
              </w:rPr>
              <w:t>No objection subject to the imposition of conditions and measures of highways mitigation being secured.</w:t>
            </w:r>
          </w:p>
        </w:tc>
      </w:tr>
      <w:tr w:rsidR="003479EC" w:rsidRPr="00D2449B" w14:paraId="000CAE9F" w14:textId="77777777" w:rsidTr="000A7CF7">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9607777" w14:textId="622C0C11" w:rsidR="003479EC" w:rsidRPr="00D2449B" w:rsidRDefault="003479EC">
            <w:pPr>
              <w:rPr>
                <w:rFonts w:ascii="Calibri" w:hAnsi="Calibri"/>
                <w:b/>
                <w:szCs w:val="22"/>
              </w:rPr>
            </w:pPr>
            <w:r>
              <w:rPr>
                <w:rFonts w:ascii="Calibri" w:hAnsi="Calibri"/>
                <w:b/>
                <w:szCs w:val="22"/>
              </w:rPr>
              <w:t>United Utilities:</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D3E532" w14:textId="77777777" w:rsidR="003479EC" w:rsidRPr="00D2449B" w:rsidRDefault="003479EC">
            <w:pPr>
              <w:rPr>
                <w:rFonts w:ascii="Calibri" w:hAnsi="Calibri"/>
                <w:b/>
                <w:szCs w:val="22"/>
              </w:rPr>
            </w:pPr>
          </w:p>
        </w:tc>
      </w:tr>
      <w:tr w:rsidR="003479EC" w:rsidRPr="00D2449B" w14:paraId="499BD5D3" w14:textId="77777777" w:rsidTr="00F212D1">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C9274E8" w14:textId="3293087B" w:rsidR="003479EC" w:rsidRPr="003479EC" w:rsidRDefault="003479EC">
            <w:pPr>
              <w:rPr>
                <w:rFonts w:ascii="Calibri" w:hAnsi="Calibri"/>
                <w:bCs/>
                <w:szCs w:val="22"/>
              </w:rPr>
            </w:pPr>
            <w:r w:rsidRPr="003479EC">
              <w:rPr>
                <w:rFonts w:ascii="Calibri" w:hAnsi="Calibri"/>
                <w:bCs/>
                <w:szCs w:val="22"/>
              </w:rPr>
              <w:t>No objection subject to adequate mitigation being secured via planning condition and/or legal mechanisms.</w:t>
            </w:r>
          </w:p>
        </w:tc>
      </w:tr>
      <w:tr w:rsidR="003479EC" w:rsidRPr="00D2449B" w14:paraId="3624EB53" w14:textId="77777777" w:rsidTr="000A7CF7">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BCB13A1" w14:textId="712B4A8A" w:rsidR="003479EC" w:rsidRPr="00D2449B" w:rsidRDefault="003479EC">
            <w:pPr>
              <w:rPr>
                <w:rFonts w:ascii="Calibri" w:hAnsi="Calibri"/>
                <w:b/>
                <w:szCs w:val="22"/>
              </w:rPr>
            </w:pPr>
            <w:r>
              <w:rPr>
                <w:rFonts w:ascii="Calibri" w:hAnsi="Calibri"/>
                <w:b/>
                <w:szCs w:val="22"/>
              </w:rPr>
              <w:t>LLFA:</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BD02E5" w14:textId="77777777" w:rsidR="003479EC" w:rsidRPr="00D2449B" w:rsidRDefault="003479EC">
            <w:pPr>
              <w:rPr>
                <w:rFonts w:ascii="Calibri" w:hAnsi="Calibri"/>
                <w:b/>
                <w:szCs w:val="22"/>
              </w:rPr>
            </w:pPr>
          </w:p>
        </w:tc>
      </w:tr>
      <w:tr w:rsidR="003479EC" w:rsidRPr="00D2449B" w14:paraId="0AB3D1A1" w14:textId="77777777" w:rsidTr="003972B0">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E602D3A" w14:textId="2362F026" w:rsidR="003479EC" w:rsidRPr="003479EC" w:rsidRDefault="003479EC">
            <w:pPr>
              <w:rPr>
                <w:rFonts w:ascii="Calibri" w:hAnsi="Calibri"/>
                <w:bCs/>
                <w:szCs w:val="22"/>
              </w:rPr>
            </w:pPr>
            <w:r w:rsidRPr="003479EC">
              <w:rPr>
                <w:rFonts w:ascii="Calibri" w:hAnsi="Calibri"/>
                <w:bCs/>
                <w:szCs w:val="22"/>
              </w:rPr>
              <w:t>No objections subject to the imposition of conditions.</w:t>
            </w:r>
          </w:p>
        </w:tc>
      </w:tr>
      <w:tr w:rsidR="003479EC" w:rsidRPr="00D2449B" w14:paraId="46A30F0C" w14:textId="77777777" w:rsidTr="000A7CF7">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6E989C8" w14:textId="617A9BE3" w:rsidR="003479EC" w:rsidRPr="00D2449B" w:rsidRDefault="003479EC">
            <w:pPr>
              <w:rPr>
                <w:rFonts w:ascii="Calibri" w:hAnsi="Calibri"/>
                <w:b/>
                <w:szCs w:val="22"/>
              </w:rPr>
            </w:pPr>
            <w:r>
              <w:rPr>
                <w:rFonts w:ascii="Calibri" w:hAnsi="Calibri"/>
                <w:b/>
                <w:szCs w:val="22"/>
              </w:rPr>
              <w:t>Environment Agency:</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57AD60" w14:textId="77777777" w:rsidR="003479EC" w:rsidRPr="00D2449B" w:rsidRDefault="003479EC">
            <w:pPr>
              <w:rPr>
                <w:rFonts w:ascii="Calibri" w:hAnsi="Calibri"/>
                <w:b/>
                <w:szCs w:val="22"/>
              </w:rPr>
            </w:pPr>
          </w:p>
        </w:tc>
      </w:tr>
      <w:tr w:rsidR="003479EC" w:rsidRPr="00D2449B" w14:paraId="141E30E7" w14:textId="77777777" w:rsidTr="0094003A">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5AACA42" w14:textId="02F754E7" w:rsidR="003479EC" w:rsidRPr="003479EC" w:rsidRDefault="003479EC">
            <w:pPr>
              <w:rPr>
                <w:rFonts w:ascii="Calibri" w:hAnsi="Calibri"/>
                <w:bCs/>
                <w:szCs w:val="22"/>
              </w:rPr>
            </w:pPr>
            <w:r w:rsidRPr="003479EC">
              <w:rPr>
                <w:rFonts w:ascii="Calibri" w:hAnsi="Calibri"/>
                <w:bCs/>
                <w:szCs w:val="22"/>
              </w:rPr>
              <w:t>No objections.</w:t>
            </w:r>
          </w:p>
        </w:tc>
      </w:tr>
      <w:tr w:rsidR="00C0704D" w:rsidRPr="00D2449B" w14:paraId="454D3048" w14:textId="77777777" w:rsidTr="000A7CF7">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FB8E417" w14:textId="77777777" w:rsidR="00C0704D" w:rsidRPr="00C0704D" w:rsidRDefault="00C0704D" w:rsidP="00C618DB">
            <w:pPr>
              <w:rPr>
                <w:rFonts w:ascii="Calibri" w:hAnsi="Calibri"/>
                <w:b/>
                <w:szCs w:val="22"/>
              </w:rPr>
            </w:pPr>
            <w:r w:rsidRPr="00C0704D">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13450E" w14:textId="77777777" w:rsidR="00C0704D" w:rsidRPr="00C0704D" w:rsidRDefault="00C0704D" w:rsidP="00C618DB">
            <w:pPr>
              <w:rPr>
                <w:rFonts w:ascii="Calibri" w:hAnsi="Calibri"/>
                <w:b/>
                <w:szCs w:val="22"/>
              </w:rPr>
            </w:pPr>
            <w:r w:rsidRPr="00C0704D">
              <w:rPr>
                <w:rFonts w:ascii="Calibri" w:hAnsi="Calibri"/>
                <w:b/>
                <w:szCs w:val="22"/>
              </w:rPr>
              <w:t>Additional Representations.</w:t>
            </w:r>
          </w:p>
        </w:tc>
      </w:tr>
      <w:tr w:rsidR="00C0704D" w:rsidRPr="00D2449B" w14:paraId="2CDD5A1A" w14:textId="77777777"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B373EB8" w14:textId="77777777" w:rsidR="00C0704D" w:rsidRDefault="000134F5" w:rsidP="00692B60">
            <w:pPr>
              <w:rPr>
                <w:rFonts w:ascii="Calibri" w:hAnsi="Calibri"/>
                <w:szCs w:val="22"/>
              </w:rPr>
            </w:pPr>
            <w:r>
              <w:rPr>
                <w:rFonts w:ascii="Calibri" w:hAnsi="Calibri"/>
                <w:szCs w:val="22"/>
              </w:rPr>
              <w:t>Twelve letters of representation have been received objecting on the following grounds:</w:t>
            </w:r>
          </w:p>
          <w:p w14:paraId="02D8ABAE" w14:textId="77777777" w:rsidR="000134F5" w:rsidRDefault="000134F5" w:rsidP="00692B60">
            <w:pPr>
              <w:rPr>
                <w:rFonts w:ascii="Calibri" w:hAnsi="Calibri"/>
                <w:szCs w:val="22"/>
              </w:rPr>
            </w:pPr>
          </w:p>
          <w:p w14:paraId="0137E008" w14:textId="4EAE9AC1" w:rsidR="000134F5" w:rsidRDefault="000134F5" w:rsidP="000134F5">
            <w:pPr>
              <w:pStyle w:val="ListParagraph"/>
              <w:numPr>
                <w:ilvl w:val="0"/>
                <w:numId w:val="5"/>
              </w:numPr>
              <w:rPr>
                <w:rFonts w:ascii="Calibri" w:hAnsi="Calibri"/>
                <w:szCs w:val="22"/>
              </w:rPr>
            </w:pPr>
            <w:r>
              <w:rPr>
                <w:rFonts w:ascii="Calibri" w:hAnsi="Calibri"/>
                <w:szCs w:val="22"/>
              </w:rPr>
              <w:t>Impact on road safety</w:t>
            </w:r>
          </w:p>
          <w:p w14:paraId="1B73C538" w14:textId="1F59EF5F" w:rsidR="000134F5" w:rsidRDefault="000134F5" w:rsidP="000134F5">
            <w:pPr>
              <w:pStyle w:val="ListParagraph"/>
              <w:numPr>
                <w:ilvl w:val="0"/>
                <w:numId w:val="5"/>
              </w:numPr>
              <w:rPr>
                <w:rFonts w:ascii="Calibri" w:hAnsi="Calibri"/>
                <w:szCs w:val="22"/>
              </w:rPr>
            </w:pPr>
            <w:r>
              <w:rPr>
                <w:rFonts w:ascii="Calibri" w:hAnsi="Calibri"/>
                <w:szCs w:val="22"/>
              </w:rPr>
              <w:t>Highway already at capacity</w:t>
            </w:r>
          </w:p>
          <w:p w14:paraId="5840C336" w14:textId="2403DB10" w:rsidR="000134F5" w:rsidRDefault="000134F5" w:rsidP="000134F5">
            <w:pPr>
              <w:pStyle w:val="ListParagraph"/>
              <w:numPr>
                <w:ilvl w:val="0"/>
                <w:numId w:val="5"/>
              </w:numPr>
              <w:rPr>
                <w:rFonts w:ascii="Calibri" w:hAnsi="Calibri"/>
                <w:szCs w:val="22"/>
              </w:rPr>
            </w:pPr>
            <w:r>
              <w:rPr>
                <w:rFonts w:ascii="Calibri" w:hAnsi="Calibri"/>
                <w:szCs w:val="22"/>
              </w:rPr>
              <w:t>Loss of greenfield land</w:t>
            </w:r>
          </w:p>
          <w:p w14:paraId="42F7ADC2" w14:textId="077C4BBF" w:rsidR="000134F5" w:rsidRDefault="000134F5" w:rsidP="000134F5">
            <w:pPr>
              <w:pStyle w:val="ListParagraph"/>
              <w:numPr>
                <w:ilvl w:val="0"/>
                <w:numId w:val="5"/>
              </w:numPr>
              <w:rPr>
                <w:rFonts w:ascii="Calibri" w:hAnsi="Calibri"/>
                <w:szCs w:val="22"/>
              </w:rPr>
            </w:pPr>
            <w:r>
              <w:rPr>
                <w:rFonts w:ascii="Calibri" w:hAnsi="Calibri"/>
                <w:szCs w:val="22"/>
              </w:rPr>
              <w:t>Loss of habitat</w:t>
            </w:r>
          </w:p>
          <w:p w14:paraId="29D91160" w14:textId="74BFA6C2" w:rsidR="000134F5" w:rsidRDefault="000134F5" w:rsidP="000134F5">
            <w:pPr>
              <w:pStyle w:val="ListParagraph"/>
              <w:numPr>
                <w:ilvl w:val="0"/>
                <w:numId w:val="5"/>
              </w:numPr>
              <w:rPr>
                <w:rFonts w:ascii="Calibri" w:hAnsi="Calibri"/>
                <w:szCs w:val="22"/>
              </w:rPr>
            </w:pPr>
            <w:r>
              <w:rPr>
                <w:rFonts w:ascii="Calibri" w:hAnsi="Calibri"/>
                <w:szCs w:val="22"/>
              </w:rPr>
              <w:t>Insufficient infrastructure</w:t>
            </w:r>
          </w:p>
          <w:p w14:paraId="0DA6E526" w14:textId="7FA93315" w:rsidR="000134F5" w:rsidRDefault="000134F5" w:rsidP="000134F5">
            <w:pPr>
              <w:pStyle w:val="ListParagraph"/>
              <w:numPr>
                <w:ilvl w:val="0"/>
                <w:numId w:val="5"/>
              </w:numPr>
              <w:rPr>
                <w:rFonts w:ascii="Calibri" w:hAnsi="Calibri"/>
                <w:szCs w:val="22"/>
              </w:rPr>
            </w:pPr>
            <w:r>
              <w:rPr>
                <w:rFonts w:ascii="Calibri" w:hAnsi="Calibri"/>
                <w:szCs w:val="22"/>
              </w:rPr>
              <w:t>No identified need for housing</w:t>
            </w:r>
          </w:p>
          <w:p w14:paraId="3EE3EEFF" w14:textId="5CC9AE28" w:rsidR="000134F5" w:rsidRDefault="000134F5" w:rsidP="000134F5">
            <w:pPr>
              <w:pStyle w:val="ListParagraph"/>
              <w:numPr>
                <w:ilvl w:val="0"/>
                <w:numId w:val="5"/>
              </w:numPr>
              <w:rPr>
                <w:rFonts w:ascii="Calibri" w:hAnsi="Calibri"/>
                <w:szCs w:val="22"/>
              </w:rPr>
            </w:pPr>
            <w:r>
              <w:rPr>
                <w:rFonts w:ascii="Calibri" w:hAnsi="Calibri"/>
                <w:szCs w:val="22"/>
              </w:rPr>
              <w:t>Increased flood risk</w:t>
            </w:r>
          </w:p>
          <w:p w14:paraId="402B17F6" w14:textId="1907C3F3" w:rsidR="000134F5" w:rsidRPr="000134F5" w:rsidRDefault="000134F5" w:rsidP="000134F5">
            <w:pPr>
              <w:pStyle w:val="ListParagraph"/>
              <w:numPr>
                <w:ilvl w:val="0"/>
                <w:numId w:val="5"/>
              </w:numPr>
              <w:rPr>
                <w:rFonts w:ascii="Calibri" w:hAnsi="Calibri"/>
                <w:szCs w:val="22"/>
              </w:rPr>
            </w:pPr>
            <w:r>
              <w:rPr>
                <w:rFonts w:ascii="Calibri" w:hAnsi="Calibri"/>
                <w:szCs w:val="22"/>
              </w:rPr>
              <w:t>Environmental impact from additional vehicles</w:t>
            </w:r>
          </w:p>
          <w:p w14:paraId="3D422049" w14:textId="4D3EE72F" w:rsidR="000134F5" w:rsidRPr="00C0704D" w:rsidRDefault="000134F5" w:rsidP="00692B60">
            <w:pPr>
              <w:rPr>
                <w:rFonts w:ascii="Calibri" w:hAnsi="Calibri"/>
                <w:szCs w:val="22"/>
              </w:rPr>
            </w:pPr>
          </w:p>
        </w:tc>
      </w:tr>
      <w:tr w:rsidR="00C0704D" w:rsidRPr="00D2449B" w14:paraId="342738D6" w14:textId="77777777" w:rsidTr="000A7CF7">
        <w:trPr>
          <w:trHeight w:hRule="exact" w:val="170"/>
          <w:jc w:val="center"/>
        </w:trPr>
        <w:tc>
          <w:tcPr>
            <w:tcW w:w="9339" w:type="dxa"/>
            <w:gridSpan w:val="14"/>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42D65928" w14:textId="77777777" w:rsidR="00C0704D" w:rsidRPr="00D2449B" w:rsidRDefault="00C0704D">
            <w:pPr>
              <w:rPr>
                <w:rFonts w:ascii="Calibri" w:hAnsi="Calibri"/>
                <w:color w:val="FF0000"/>
                <w:szCs w:val="22"/>
              </w:rPr>
            </w:pPr>
          </w:p>
        </w:tc>
      </w:tr>
      <w:tr w:rsidR="00C0704D" w:rsidRPr="00D2449B" w14:paraId="520C98BC" w14:textId="77777777"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FBC3365" w14:textId="77777777" w:rsidR="00C0704D" w:rsidRPr="00D2449B" w:rsidRDefault="00C0704D">
            <w:pPr>
              <w:rPr>
                <w:rFonts w:ascii="Calibri" w:hAnsi="Calibri"/>
                <w:b/>
                <w:szCs w:val="22"/>
              </w:rPr>
            </w:pPr>
            <w:r w:rsidRPr="00D2449B">
              <w:rPr>
                <w:rFonts w:ascii="Calibri" w:hAnsi="Calibri"/>
                <w:b/>
                <w:szCs w:val="22"/>
              </w:rPr>
              <w:t>RELEVANT POLICIES</w:t>
            </w:r>
            <w:r>
              <w:rPr>
                <w:rFonts w:ascii="Calibri" w:hAnsi="Calibri"/>
                <w:b/>
                <w:szCs w:val="22"/>
              </w:rPr>
              <w:t xml:space="preserve"> AND SITE PLANNING HISTORY</w:t>
            </w:r>
            <w:r w:rsidRPr="00D2449B">
              <w:rPr>
                <w:rFonts w:ascii="Calibri" w:hAnsi="Calibri"/>
                <w:b/>
                <w:szCs w:val="22"/>
              </w:rPr>
              <w:t>:</w:t>
            </w:r>
          </w:p>
        </w:tc>
      </w:tr>
      <w:tr w:rsidR="00C0704D" w:rsidRPr="00D2449B" w14:paraId="27E94F10" w14:textId="77777777"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84C457B" w14:textId="77777777" w:rsidR="00C0704D" w:rsidRPr="00D2449B" w:rsidRDefault="00C0704D" w:rsidP="00A63D55">
            <w:pPr>
              <w:pStyle w:val="PLANNING"/>
              <w:rPr>
                <w:rFonts w:ascii="Calibri" w:hAnsi="Calibri"/>
                <w:b/>
                <w:bCs/>
                <w:szCs w:val="22"/>
              </w:rPr>
            </w:pPr>
            <w:r w:rsidRPr="00D2449B">
              <w:rPr>
                <w:rFonts w:ascii="Calibri" w:hAnsi="Calibri"/>
                <w:b/>
                <w:bCs/>
                <w:szCs w:val="22"/>
              </w:rPr>
              <w:t>Ribble</w:t>
            </w:r>
            <w:r>
              <w:rPr>
                <w:rFonts w:ascii="Calibri" w:hAnsi="Calibri"/>
                <w:b/>
                <w:bCs/>
                <w:szCs w:val="22"/>
              </w:rPr>
              <w:t xml:space="preserve"> Valley Core Strategy:</w:t>
            </w:r>
          </w:p>
          <w:p w14:paraId="311249B7" w14:textId="77777777" w:rsidR="00C0704D" w:rsidRDefault="00C0704D" w:rsidP="00C0704D">
            <w:pPr>
              <w:rPr>
                <w:rFonts w:ascii="Calibri" w:hAnsi="Calibri"/>
                <w:b/>
                <w:szCs w:val="22"/>
              </w:rPr>
            </w:pPr>
          </w:p>
          <w:p w14:paraId="25A2B6A4" w14:textId="77777777" w:rsidR="008542DE" w:rsidRPr="00C618DB" w:rsidRDefault="008542DE" w:rsidP="008542DE">
            <w:pPr>
              <w:pStyle w:val="PLANNING"/>
              <w:rPr>
                <w:rFonts w:ascii="Calibri" w:hAnsi="Calibri"/>
                <w:szCs w:val="22"/>
              </w:rPr>
            </w:pPr>
            <w:r w:rsidRPr="00C618DB">
              <w:rPr>
                <w:rFonts w:ascii="Calibri" w:hAnsi="Calibri"/>
                <w:szCs w:val="22"/>
              </w:rPr>
              <w:t>Key Statement DS1 – Development Strategy</w:t>
            </w:r>
          </w:p>
          <w:p w14:paraId="6E457E27" w14:textId="77777777" w:rsidR="008542DE" w:rsidRPr="00C618DB" w:rsidRDefault="008542DE" w:rsidP="008542DE">
            <w:pPr>
              <w:pStyle w:val="PLANNING"/>
              <w:rPr>
                <w:rFonts w:ascii="Calibri" w:hAnsi="Calibri"/>
                <w:szCs w:val="22"/>
              </w:rPr>
            </w:pPr>
            <w:r w:rsidRPr="00C618DB">
              <w:rPr>
                <w:rFonts w:ascii="Calibri" w:hAnsi="Calibri"/>
                <w:szCs w:val="22"/>
              </w:rPr>
              <w:t>Key Statement DS2 – Sustainable Development</w:t>
            </w:r>
          </w:p>
          <w:p w14:paraId="7B05906E" w14:textId="7BD87278" w:rsidR="008542DE" w:rsidRDefault="008542DE" w:rsidP="008542DE">
            <w:pPr>
              <w:pStyle w:val="PLANNING"/>
              <w:rPr>
                <w:rFonts w:ascii="Calibri" w:hAnsi="Calibri"/>
                <w:szCs w:val="22"/>
              </w:rPr>
            </w:pPr>
            <w:r w:rsidRPr="00C618DB">
              <w:rPr>
                <w:rFonts w:ascii="Calibri" w:hAnsi="Calibri"/>
                <w:szCs w:val="22"/>
              </w:rPr>
              <w:t>Key Statement DMI2 – Transport Considerations</w:t>
            </w:r>
          </w:p>
          <w:p w14:paraId="39AC6F76" w14:textId="77777777" w:rsidR="00132913" w:rsidRPr="00C618DB" w:rsidRDefault="00132913" w:rsidP="008542DE">
            <w:pPr>
              <w:pStyle w:val="PLANNING"/>
              <w:rPr>
                <w:rFonts w:ascii="Calibri" w:hAnsi="Calibri"/>
                <w:szCs w:val="22"/>
              </w:rPr>
            </w:pPr>
          </w:p>
          <w:p w14:paraId="1F82CC51" w14:textId="77777777" w:rsidR="008542DE" w:rsidRPr="00C618DB" w:rsidRDefault="008542DE" w:rsidP="008542DE">
            <w:pPr>
              <w:pStyle w:val="PLANNING"/>
              <w:rPr>
                <w:rFonts w:ascii="Calibri" w:hAnsi="Calibri"/>
                <w:szCs w:val="22"/>
              </w:rPr>
            </w:pPr>
            <w:r w:rsidRPr="00C618DB">
              <w:rPr>
                <w:rFonts w:ascii="Calibri" w:hAnsi="Calibri"/>
                <w:szCs w:val="22"/>
              </w:rPr>
              <w:t>Policy DMG1 – General Considerations</w:t>
            </w:r>
          </w:p>
          <w:p w14:paraId="77E4F8BE" w14:textId="77777777" w:rsidR="008542DE" w:rsidRPr="00C618DB" w:rsidRDefault="008542DE" w:rsidP="008542DE">
            <w:pPr>
              <w:pStyle w:val="PLANNING"/>
              <w:rPr>
                <w:rFonts w:ascii="Calibri" w:hAnsi="Calibri"/>
                <w:szCs w:val="22"/>
              </w:rPr>
            </w:pPr>
            <w:r w:rsidRPr="00C618DB">
              <w:rPr>
                <w:rFonts w:ascii="Calibri" w:hAnsi="Calibri"/>
                <w:szCs w:val="22"/>
              </w:rPr>
              <w:t>Policy DMG2 – Strategic Considerations</w:t>
            </w:r>
          </w:p>
          <w:p w14:paraId="26278F81" w14:textId="77777777" w:rsidR="008542DE" w:rsidRPr="00C618DB" w:rsidRDefault="008542DE" w:rsidP="008542DE">
            <w:pPr>
              <w:pStyle w:val="PLANNING"/>
              <w:rPr>
                <w:rFonts w:ascii="Calibri" w:hAnsi="Calibri"/>
                <w:szCs w:val="22"/>
              </w:rPr>
            </w:pPr>
            <w:r w:rsidRPr="00C618DB">
              <w:rPr>
                <w:rFonts w:ascii="Calibri" w:hAnsi="Calibri"/>
                <w:szCs w:val="22"/>
              </w:rPr>
              <w:t>Policy DMG3 – Transport &amp; Mobility</w:t>
            </w:r>
          </w:p>
          <w:p w14:paraId="42FCEB37" w14:textId="273CE41A" w:rsidR="00132913" w:rsidRPr="00C618DB" w:rsidRDefault="008542DE" w:rsidP="008542DE">
            <w:pPr>
              <w:pStyle w:val="PLANNING"/>
              <w:rPr>
                <w:rFonts w:ascii="Calibri" w:hAnsi="Calibri"/>
                <w:szCs w:val="22"/>
              </w:rPr>
            </w:pPr>
            <w:r w:rsidRPr="00C618DB">
              <w:rPr>
                <w:rFonts w:ascii="Calibri" w:hAnsi="Calibri"/>
                <w:szCs w:val="22"/>
              </w:rPr>
              <w:t>Policy DMH3 – Dwellings in the Open Countryside</w:t>
            </w:r>
          </w:p>
          <w:p w14:paraId="150FE1EE" w14:textId="77777777" w:rsidR="008542DE" w:rsidRPr="00C618DB" w:rsidRDefault="008542DE" w:rsidP="008542DE">
            <w:pPr>
              <w:pStyle w:val="PLANNING"/>
              <w:rPr>
                <w:rFonts w:ascii="Calibri" w:hAnsi="Calibri"/>
                <w:szCs w:val="22"/>
              </w:rPr>
            </w:pPr>
            <w:r w:rsidRPr="00C618DB">
              <w:rPr>
                <w:rFonts w:ascii="Calibri" w:hAnsi="Calibri"/>
                <w:szCs w:val="22"/>
              </w:rPr>
              <w:t>Policy EN2 – Landscape &amp; Townscape Protection</w:t>
            </w:r>
          </w:p>
          <w:p w14:paraId="1D5B2D12" w14:textId="77777777" w:rsidR="008542DE" w:rsidRPr="00C618DB" w:rsidRDefault="008542DE" w:rsidP="008542DE">
            <w:pPr>
              <w:pStyle w:val="PLANNING"/>
              <w:rPr>
                <w:rFonts w:ascii="Calibri" w:hAnsi="Calibri"/>
                <w:szCs w:val="22"/>
              </w:rPr>
            </w:pPr>
            <w:r w:rsidRPr="00C618DB">
              <w:rPr>
                <w:rFonts w:ascii="Calibri" w:hAnsi="Calibri"/>
                <w:szCs w:val="22"/>
              </w:rPr>
              <w:t>Policy DME1 – Protecting Trees &amp; Woodland</w:t>
            </w:r>
          </w:p>
          <w:p w14:paraId="4DDCDB90" w14:textId="77777777" w:rsidR="008542DE" w:rsidRPr="00C618DB" w:rsidRDefault="008542DE" w:rsidP="008542DE">
            <w:pPr>
              <w:pStyle w:val="PLANNING"/>
              <w:rPr>
                <w:rFonts w:ascii="Calibri" w:hAnsi="Calibri"/>
                <w:szCs w:val="22"/>
              </w:rPr>
            </w:pPr>
            <w:r w:rsidRPr="00C618DB">
              <w:rPr>
                <w:rFonts w:ascii="Calibri" w:hAnsi="Calibri"/>
                <w:szCs w:val="22"/>
              </w:rPr>
              <w:t>Policy DME2 – Landscape &amp; Townscape Protection</w:t>
            </w:r>
          </w:p>
          <w:p w14:paraId="2CDFFCDA" w14:textId="77777777" w:rsidR="008542DE" w:rsidRDefault="008542DE" w:rsidP="008542DE">
            <w:pPr>
              <w:pStyle w:val="PLANNING"/>
              <w:rPr>
                <w:rFonts w:ascii="Calibri" w:hAnsi="Calibri"/>
                <w:szCs w:val="22"/>
              </w:rPr>
            </w:pPr>
          </w:p>
          <w:p w14:paraId="599773EE" w14:textId="77777777" w:rsidR="008542DE" w:rsidRDefault="008542DE" w:rsidP="008542DE">
            <w:pPr>
              <w:rPr>
                <w:rFonts w:ascii="Calibri" w:hAnsi="Calibri"/>
                <w:szCs w:val="22"/>
              </w:rPr>
            </w:pPr>
            <w:r w:rsidRPr="00C618DB">
              <w:rPr>
                <w:rFonts w:ascii="Calibri" w:hAnsi="Calibri"/>
                <w:szCs w:val="22"/>
              </w:rPr>
              <w:t>National Planning Policy Framework (NPPF)</w:t>
            </w:r>
          </w:p>
          <w:p w14:paraId="2247648E" w14:textId="77777777" w:rsidR="008542DE" w:rsidRPr="00D2449B" w:rsidRDefault="008542DE" w:rsidP="00C0704D">
            <w:pPr>
              <w:rPr>
                <w:rFonts w:ascii="Calibri" w:hAnsi="Calibri"/>
                <w:b/>
                <w:szCs w:val="22"/>
              </w:rPr>
            </w:pPr>
          </w:p>
        </w:tc>
      </w:tr>
      <w:tr w:rsidR="00C0704D" w:rsidRPr="00D2449B" w14:paraId="4DB046EA" w14:textId="77777777"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C8AEA7C" w14:textId="77777777" w:rsidR="00C0704D" w:rsidRPr="006A71AD" w:rsidRDefault="00C0704D" w:rsidP="006A71AD">
            <w:pPr>
              <w:pStyle w:val="PLANNING"/>
              <w:rPr>
                <w:rFonts w:ascii="Calibri" w:hAnsi="Calibri"/>
                <w:b/>
                <w:bCs/>
                <w:szCs w:val="22"/>
              </w:rPr>
            </w:pPr>
            <w:r w:rsidRPr="006A71AD">
              <w:rPr>
                <w:rFonts w:ascii="Calibri" w:hAnsi="Calibri"/>
                <w:b/>
                <w:bCs/>
                <w:szCs w:val="22"/>
              </w:rPr>
              <w:t>Relevant Planning History:</w:t>
            </w:r>
          </w:p>
          <w:p w14:paraId="46AB02BE" w14:textId="77777777" w:rsidR="00C0704D" w:rsidRDefault="00C0704D" w:rsidP="00C0704D">
            <w:pPr>
              <w:pStyle w:val="PLANNING"/>
              <w:rPr>
                <w:rFonts w:ascii="Calibri" w:hAnsi="Calibri"/>
                <w:b/>
                <w:bCs/>
                <w:szCs w:val="22"/>
              </w:rPr>
            </w:pPr>
          </w:p>
          <w:p w14:paraId="21BD24D3" w14:textId="77777777" w:rsidR="00132913" w:rsidRDefault="00132913" w:rsidP="00C0704D">
            <w:pPr>
              <w:pStyle w:val="PLANNING"/>
              <w:rPr>
                <w:rFonts w:ascii="Calibri" w:hAnsi="Calibri"/>
                <w:b/>
                <w:bCs/>
                <w:szCs w:val="22"/>
              </w:rPr>
            </w:pPr>
            <w:r w:rsidRPr="00132913">
              <w:rPr>
                <w:rFonts w:ascii="Calibri" w:hAnsi="Calibri"/>
                <w:b/>
                <w:bCs/>
                <w:szCs w:val="22"/>
              </w:rPr>
              <w:t>3/2018/0688</w:t>
            </w:r>
            <w:r>
              <w:rPr>
                <w:rFonts w:ascii="Calibri" w:hAnsi="Calibri"/>
                <w:b/>
                <w:bCs/>
                <w:szCs w:val="22"/>
              </w:rPr>
              <w:t>:</w:t>
            </w:r>
          </w:p>
          <w:p w14:paraId="6E69418B" w14:textId="2D446F9F" w:rsidR="00132913" w:rsidRPr="00132913" w:rsidRDefault="00132913" w:rsidP="00C0704D">
            <w:pPr>
              <w:pStyle w:val="PLANNING"/>
              <w:rPr>
                <w:rFonts w:ascii="Calibri" w:hAnsi="Calibri"/>
                <w:szCs w:val="22"/>
              </w:rPr>
            </w:pPr>
            <w:r w:rsidRPr="00132913">
              <w:rPr>
                <w:rFonts w:ascii="Calibri" w:hAnsi="Calibri"/>
                <w:szCs w:val="22"/>
              </w:rPr>
              <w:t>Outline planning application for the erection of up to 110 dwellings with public open space, landscaping and sustainable drainage system (SuDS) and vehicular access point from Henthorn Road. All matters reserved except for means of access. (refused) (Appeal Dismissed)</w:t>
            </w:r>
          </w:p>
          <w:p w14:paraId="38527070" w14:textId="5DFA8265" w:rsidR="00132913" w:rsidRPr="00D2449B" w:rsidRDefault="00132913" w:rsidP="00C0704D">
            <w:pPr>
              <w:pStyle w:val="PLANNING"/>
              <w:rPr>
                <w:rFonts w:ascii="Calibri" w:hAnsi="Calibri"/>
                <w:b/>
                <w:bCs/>
                <w:szCs w:val="22"/>
              </w:rPr>
            </w:pPr>
          </w:p>
        </w:tc>
      </w:tr>
      <w:tr w:rsidR="00C0704D" w:rsidRPr="00D2449B" w14:paraId="7349E6D0" w14:textId="77777777" w:rsidTr="000A7CF7">
        <w:trPr>
          <w:trHeight w:hRule="exact" w:val="170"/>
          <w:jc w:val="center"/>
        </w:trPr>
        <w:tc>
          <w:tcPr>
            <w:tcW w:w="9339" w:type="dxa"/>
            <w:gridSpan w:val="14"/>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7E9D4AC2" w14:textId="77777777" w:rsidR="00C0704D" w:rsidRPr="006A71AD" w:rsidRDefault="00C0704D" w:rsidP="006A71AD">
            <w:pPr>
              <w:pStyle w:val="PLANNING"/>
              <w:rPr>
                <w:rFonts w:ascii="Calibri" w:hAnsi="Calibri"/>
                <w:b/>
                <w:bCs/>
                <w:szCs w:val="22"/>
              </w:rPr>
            </w:pPr>
          </w:p>
        </w:tc>
      </w:tr>
      <w:tr w:rsidR="00C0704D" w:rsidRPr="00D2449B" w14:paraId="377F5989" w14:textId="77777777"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528C0F4" w14:textId="77777777" w:rsidR="00C0704D" w:rsidRPr="00D2449B" w:rsidRDefault="00C0704D" w:rsidP="006C2BFA">
            <w:pPr>
              <w:rPr>
                <w:rFonts w:ascii="Calibri" w:hAnsi="Calibri"/>
                <w:b/>
                <w:szCs w:val="22"/>
              </w:rPr>
            </w:pPr>
            <w:r>
              <w:rPr>
                <w:rFonts w:ascii="Calibri" w:hAnsi="Calibri"/>
                <w:b/>
                <w:bCs/>
                <w:szCs w:val="22"/>
              </w:rPr>
              <w:t>ASSESSMENT OF PROPOSED DEVELOPMENT:</w:t>
            </w:r>
          </w:p>
        </w:tc>
      </w:tr>
      <w:tr w:rsidR="00C0704D" w:rsidRPr="00D2449B" w14:paraId="73FA1E0C" w14:textId="77777777"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B9AB137" w14:textId="77777777" w:rsidR="00C0704D" w:rsidRDefault="00C0704D" w:rsidP="00440CB6">
            <w:pPr>
              <w:pStyle w:val="Header"/>
              <w:tabs>
                <w:tab w:val="clear" w:pos="4153"/>
                <w:tab w:val="clear" w:pos="8306"/>
              </w:tabs>
              <w:contextualSpacing/>
              <w:jc w:val="both"/>
              <w:rPr>
                <w:rFonts w:ascii="Calibri" w:hAnsi="Calibri"/>
                <w:b/>
                <w:szCs w:val="22"/>
              </w:rPr>
            </w:pPr>
            <w:r w:rsidRPr="00D2449B">
              <w:rPr>
                <w:rFonts w:ascii="Calibri" w:hAnsi="Calibri"/>
                <w:b/>
                <w:szCs w:val="22"/>
              </w:rPr>
              <w:t xml:space="preserve">Site </w:t>
            </w:r>
            <w:r>
              <w:rPr>
                <w:rFonts w:ascii="Calibri" w:hAnsi="Calibri"/>
                <w:b/>
                <w:szCs w:val="22"/>
              </w:rPr>
              <w:t>Description and Surrounding Area</w:t>
            </w:r>
            <w:r w:rsidRPr="00D2449B">
              <w:rPr>
                <w:rFonts w:ascii="Calibri" w:hAnsi="Calibri"/>
                <w:b/>
                <w:szCs w:val="22"/>
              </w:rPr>
              <w:t>:</w:t>
            </w:r>
          </w:p>
          <w:p w14:paraId="688D59A7" w14:textId="77777777" w:rsidR="00C0704D" w:rsidRDefault="00C0704D" w:rsidP="00811771">
            <w:pPr>
              <w:pStyle w:val="Header"/>
              <w:tabs>
                <w:tab w:val="clear" w:pos="4153"/>
                <w:tab w:val="clear" w:pos="8306"/>
              </w:tabs>
              <w:contextualSpacing/>
              <w:jc w:val="both"/>
              <w:rPr>
                <w:rFonts w:ascii="Calibri" w:hAnsi="Calibri"/>
                <w:bCs/>
                <w:szCs w:val="22"/>
              </w:rPr>
            </w:pPr>
          </w:p>
          <w:p w14:paraId="3A18A9CD" w14:textId="0C66916A" w:rsidR="00C0704D" w:rsidRDefault="00237927" w:rsidP="00B93EB5">
            <w:pPr>
              <w:pStyle w:val="Header"/>
              <w:tabs>
                <w:tab w:val="clear" w:pos="4153"/>
                <w:tab w:val="clear" w:pos="8306"/>
              </w:tabs>
              <w:contextualSpacing/>
              <w:jc w:val="both"/>
              <w:rPr>
                <w:rFonts w:ascii="Calibri" w:hAnsi="Calibri"/>
                <w:bCs/>
                <w:szCs w:val="22"/>
              </w:rPr>
            </w:pPr>
            <w:r>
              <w:rPr>
                <w:rFonts w:ascii="Calibri" w:hAnsi="Calibri"/>
                <w:bCs/>
                <w:szCs w:val="22"/>
              </w:rPr>
              <w:t>The application relates to two parcels of land located at the south-eastern extents of Clitheroe, both being located outside of the defined settlement limits of Clitheroe being within land that benefits from an open countryside designation.</w:t>
            </w:r>
            <w:r w:rsidR="007E5FF2">
              <w:rPr>
                <w:rFonts w:ascii="Calibri" w:hAnsi="Calibri"/>
                <w:bCs/>
                <w:szCs w:val="22"/>
              </w:rPr>
              <w:t xml:space="preserve">  The land is question is greenfield in nature, being o</w:t>
            </w:r>
            <w:r w:rsidR="00967B42">
              <w:rPr>
                <w:rFonts w:ascii="Calibri" w:hAnsi="Calibri"/>
                <w:bCs/>
                <w:szCs w:val="22"/>
              </w:rPr>
              <w:t>f</w:t>
            </w:r>
            <w:r w:rsidR="007E5FF2">
              <w:rPr>
                <w:rFonts w:ascii="Calibri" w:hAnsi="Calibri"/>
                <w:bCs/>
                <w:szCs w:val="22"/>
              </w:rPr>
              <w:t xml:space="preserve"> a relatively open aspect</w:t>
            </w:r>
            <w:r w:rsidR="00967B42">
              <w:rPr>
                <w:rFonts w:ascii="Calibri" w:hAnsi="Calibri"/>
                <w:bCs/>
                <w:szCs w:val="22"/>
              </w:rPr>
              <w:t>.</w:t>
            </w:r>
          </w:p>
          <w:p w14:paraId="018B6348" w14:textId="5B6C6D83" w:rsidR="00967B42" w:rsidRDefault="00967B42" w:rsidP="00B93EB5">
            <w:pPr>
              <w:pStyle w:val="Header"/>
              <w:tabs>
                <w:tab w:val="clear" w:pos="4153"/>
                <w:tab w:val="clear" w:pos="8306"/>
              </w:tabs>
              <w:contextualSpacing/>
              <w:jc w:val="both"/>
              <w:rPr>
                <w:rFonts w:ascii="Calibri" w:hAnsi="Calibri"/>
                <w:bCs/>
                <w:szCs w:val="22"/>
              </w:rPr>
            </w:pPr>
          </w:p>
          <w:p w14:paraId="11B5513C" w14:textId="2F901667" w:rsidR="00967B42" w:rsidRPr="006C2BFA" w:rsidRDefault="00967B42" w:rsidP="00601F13">
            <w:pPr>
              <w:pStyle w:val="Header"/>
              <w:tabs>
                <w:tab w:val="clear" w:pos="4153"/>
                <w:tab w:val="clear" w:pos="8306"/>
              </w:tabs>
              <w:contextualSpacing/>
              <w:jc w:val="both"/>
              <w:rPr>
                <w:rFonts w:ascii="Calibri" w:hAnsi="Calibri"/>
                <w:bCs/>
                <w:szCs w:val="22"/>
              </w:rPr>
            </w:pPr>
          </w:p>
        </w:tc>
      </w:tr>
      <w:tr w:rsidR="00C0704D" w:rsidRPr="00D2449B" w14:paraId="47D913A1" w14:textId="77777777"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D5F957D" w14:textId="77777777" w:rsidR="00C0704D" w:rsidRDefault="00C0704D" w:rsidP="00440CB6">
            <w:pPr>
              <w:pStyle w:val="Header"/>
              <w:tabs>
                <w:tab w:val="clear" w:pos="4153"/>
                <w:tab w:val="clear" w:pos="8306"/>
              </w:tabs>
              <w:jc w:val="both"/>
              <w:rPr>
                <w:rFonts w:ascii="Calibri" w:hAnsi="Calibri"/>
                <w:b/>
                <w:szCs w:val="22"/>
              </w:rPr>
            </w:pPr>
            <w:r>
              <w:rPr>
                <w:rFonts w:ascii="Calibri" w:hAnsi="Calibri"/>
                <w:b/>
                <w:szCs w:val="22"/>
              </w:rPr>
              <w:t>Proposed Development for which consent is sought</w:t>
            </w:r>
            <w:r w:rsidRPr="00D2449B">
              <w:rPr>
                <w:rFonts w:ascii="Calibri" w:hAnsi="Calibri"/>
                <w:b/>
                <w:szCs w:val="22"/>
              </w:rPr>
              <w:t>:</w:t>
            </w:r>
          </w:p>
          <w:p w14:paraId="36F6C23D" w14:textId="5883C0FE" w:rsidR="00C0704D" w:rsidRDefault="00C0704D" w:rsidP="00440CB6">
            <w:pPr>
              <w:pStyle w:val="Header"/>
              <w:tabs>
                <w:tab w:val="clear" w:pos="4153"/>
                <w:tab w:val="clear" w:pos="8306"/>
              </w:tabs>
              <w:jc w:val="both"/>
              <w:rPr>
                <w:rFonts w:ascii="Calibri" w:hAnsi="Calibri"/>
                <w:b/>
                <w:szCs w:val="22"/>
              </w:rPr>
            </w:pPr>
          </w:p>
          <w:p w14:paraId="518FB0B5" w14:textId="623486E3" w:rsidR="00967B42" w:rsidRPr="00601F13" w:rsidRDefault="00967B42" w:rsidP="00440CB6">
            <w:pPr>
              <w:pStyle w:val="Header"/>
              <w:tabs>
                <w:tab w:val="clear" w:pos="4153"/>
                <w:tab w:val="clear" w:pos="8306"/>
              </w:tabs>
              <w:jc w:val="both"/>
              <w:rPr>
                <w:rFonts w:ascii="Calibri" w:hAnsi="Calibri"/>
                <w:bCs/>
                <w:szCs w:val="22"/>
              </w:rPr>
            </w:pPr>
            <w:r w:rsidRPr="00601F13">
              <w:rPr>
                <w:rFonts w:ascii="Calibri" w:hAnsi="Calibri"/>
                <w:bCs/>
                <w:szCs w:val="22"/>
              </w:rPr>
              <w:t>The application seeks outline consent (all matters reserved save th</w:t>
            </w:r>
            <w:r w:rsidR="00601F13" w:rsidRPr="00601F13">
              <w:rPr>
                <w:rFonts w:ascii="Calibri" w:hAnsi="Calibri"/>
                <w:bCs/>
                <w:szCs w:val="22"/>
              </w:rPr>
              <w:t>a</w:t>
            </w:r>
            <w:r w:rsidRPr="00601F13">
              <w:rPr>
                <w:rFonts w:ascii="Calibri" w:hAnsi="Calibri"/>
                <w:bCs/>
                <w:szCs w:val="22"/>
              </w:rPr>
              <w:t xml:space="preserve">t for access) </w:t>
            </w:r>
            <w:r w:rsidR="00601F13" w:rsidRPr="00601F13">
              <w:rPr>
                <w:rFonts w:ascii="Calibri" w:hAnsi="Calibri"/>
                <w:bCs/>
                <w:szCs w:val="22"/>
              </w:rPr>
              <w:t>for the erection of up to 160 dwellings including the provision of public opens space, landscaping and sustainable drainage infrastructure.</w:t>
            </w:r>
          </w:p>
          <w:p w14:paraId="14279932" w14:textId="4E2CC7C3" w:rsidR="00601F13" w:rsidRPr="00601F13" w:rsidRDefault="00601F13" w:rsidP="00440CB6">
            <w:pPr>
              <w:pStyle w:val="Header"/>
              <w:tabs>
                <w:tab w:val="clear" w:pos="4153"/>
                <w:tab w:val="clear" w:pos="8306"/>
              </w:tabs>
              <w:jc w:val="both"/>
              <w:rPr>
                <w:rFonts w:ascii="Calibri" w:hAnsi="Calibri"/>
                <w:bCs/>
                <w:szCs w:val="22"/>
              </w:rPr>
            </w:pPr>
          </w:p>
          <w:p w14:paraId="11051000" w14:textId="77777777" w:rsidR="00601F13" w:rsidRPr="00601F13" w:rsidRDefault="00601F13" w:rsidP="00601F13">
            <w:pPr>
              <w:pStyle w:val="Header"/>
              <w:jc w:val="both"/>
              <w:rPr>
                <w:rFonts w:ascii="Calibri" w:hAnsi="Calibri"/>
                <w:bCs/>
                <w:szCs w:val="22"/>
              </w:rPr>
            </w:pPr>
            <w:r w:rsidRPr="00601F13">
              <w:rPr>
                <w:rFonts w:ascii="Calibri" w:hAnsi="Calibri"/>
                <w:bCs/>
                <w:szCs w:val="22"/>
              </w:rPr>
              <w:t>The submitted details propose that both parcels of land will accommodate development, one being on the northern side of Henthorn Road (parcel 1) with the remaining parcel (parcel 2) being located on the southern side of Henthorn Road.</w:t>
            </w:r>
          </w:p>
          <w:p w14:paraId="0A4379E3" w14:textId="77777777" w:rsidR="00601F13" w:rsidRPr="00601F13" w:rsidRDefault="00601F13" w:rsidP="00601F13">
            <w:pPr>
              <w:pStyle w:val="Header"/>
              <w:jc w:val="both"/>
              <w:rPr>
                <w:rFonts w:ascii="Calibri" w:hAnsi="Calibri"/>
                <w:bCs/>
                <w:szCs w:val="22"/>
              </w:rPr>
            </w:pPr>
          </w:p>
          <w:p w14:paraId="26F87150" w14:textId="59A7C18B" w:rsidR="00601F13" w:rsidRPr="00601F13" w:rsidRDefault="00601F13" w:rsidP="00601F13">
            <w:pPr>
              <w:pStyle w:val="Header"/>
              <w:tabs>
                <w:tab w:val="clear" w:pos="4153"/>
                <w:tab w:val="clear" w:pos="8306"/>
              </w:tabs>
              <w:jc w:val="both"/>
              <w:rPr>
                <w:rFonts w:ascii="Calibri" w:hAnsi="Calibri"/>
                <w:bCs/>
                <w:szCs w:val="22"/>
              </w:rPr>
            </w:pPr>
            <w:r w:rsidRPr="00601F13">
              <w:rPr>
                <w:rFonts w:ascii="Calibri" w:hAnsi="Calibri"/>
                <w:bCs/>
                <w:szCs w:val="22"/>
              </w:rPr>
              <w:t>The southern-most parcel of land interfaces with existing development at its north-eastern extents, being bounded by greenfield land at its south-eastern extents and directly abutting Pendleton Brook at its south-western extents.  The northern parcel is abutted at its northern extents by the shared boundary with Siddows Hall, also abutting consented development at its north-eastern extents.</w:t>
            </w:r>
          </w:p>
          <w:p w14:paraId="40EF252A" w14:textId="77777777" w:rsidR="007E5FF2" w:rsidRPr="00601F13" w:rsidRDefault="007E5FF2" w:rsidP="007E5FF2">
            <w:pPr>
              <w:rPr>
                <w:rFonts w:ascii="Calibri" w:hAnsi="Calibri"/>
                <w:szCs w:val="22"/>
              </w:rPr>
            </w:pPr>
          </w:p>
          <w:p w14:paraId="251F76D2" w14:textId="31719CFE" w:rsidR="00C0704D" w:rsidRPr="00601F13" w:rsidRDefault="007E5FF2" w:rsidP="00601F13">
            <w:pPr>
              <w:jc w:val="both"/>
              <w:rPr>
                <w:rFonts w:ascii="Calibri" w:hAnsi="Calibri"/>
                <w:szCs w:val="22"/>
              </w:rPr>
            </w:pPr>
            <w:r w:rsidRPr="00601F13">
              <w:rPr>
                <w:rFonts w:ascii="Calibri" w:hAnsi="Calibri"/>
                <w:szCs w:val="22"/>
              </w:rPr>
              <w:t>It is proposed that vehicular access to parcel 1 will be accessed via the adjacent consented housing site as approved by application reference 3/2018/0688 and as such will act as a continuation of the consented development, with parcel 2 being accessed directly off Henthorn Road via a dedicated vehicular access point.</w:t>
            </w:r>
          </w:p>
          <w:p w14:paraId="3386723B" w14:textId="431E0B57" w:rsidR="007E5FF2" w:rsidRPr="00D54E67" w:rsidRDefault="007E5FF2" w:rsidP="002F2580">
            <w:pPr>
              <w:rPr>
                <w:rFonts w:ascii="Calibri" w:hAnsi="Calibri"/>
                <w:szCs w:val="22"/>
              </w:rPr>
            </w:pPr>
          </w:p>
        </w:tc>
      </w:tr>
      <w:tr w:rsidR="008542DE" w:rsidRPr="00D2449B" w14:paraId="23561D4F" w14:textId="77777777"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E30E0F0" w14:textId="77777777" w:rsidR="008542DE" w:rsidRDefault="008542DE" w:rsidP="008542DE">
            <w:pPr>
              <w:pStyle w:val="Header"/>
              <w:tabs>
                <w:tab w:val="clear" w:pos="4153"/>
                <w:tab w:val="clear" w:pos="8306"/>
              </w:tabs>
              <w:contextualSpacing/>
              <w:jc w:val="both"/>
              <w:rPr>
                <w:rFonts w:ascii="Calibri" w:hAnsi="Calibri"/>
                <w:b/>
                <w:szCs w:val="22"/>
              </w:rPr>
            </w:pPr>
            <w:r w:rsidRPr="00D2449B">
              <w:rPr>
                <w:rFonts w:ascii="Calibri" w:hAnsi="Calibri"/>
                <w:b/>
                <w:szCs w:val="22"/>
              </w:rPr>
              <w:t>Principle of Development:</w:t>
            </w:r>
          </w:p>
          <w:p w14:paraId="661DC32F" w14:textId="50F2CE2A" w:rsidR="00132913" w:rsidRDefault="00132913" w:rsidP="00132913">
            <w:pPr>
              <w:pStyle w:val="Header"/>
              <w:contextualSpacing/>
              <w:jc w:val="both"/>
              <w:rPr>
                <w:rFonts w:ascii="Calibri" w:hAnsi="Calibri"/>
                <w:b/>
                <w:szCs w:val="22"/>
              </w:rPr>
            </w:pPr>
          </w:p>
          <w:p w14:paraId="0DDBF0E9" w14:textId="55E54B3A" w:rsidR="004741C8" w:rsidRPr="004741C8" w:rsidRDefault="004741C8" w:rsidP="00132913">
            <w:pPr>
              <w:pStyle w:val="Header"/>
              <w:contextualSpacing/>
              <w:jc w:val="both"/>
              <w:rPr>
                <w:rFonts w:ascii="Calibri" w:hAnsi="Calibri"/>
                <w:bCs/>
                <w:szCs w:val="22"/>
              </w:rPr>
            </w:pPr>
            <w:r w:rsidRPr="004741C8">
              <w:rPr>
                <w:rFonts w:ascii="Calibri" w:hAnsi="Calibri"/>
                <w:bCs/>
                <w:szCs w:val="22"/>
              </w:rPr>
              <w:t>The application site l</w:t>
            </w:r>
            <w:r w:rsidR="00967B42">
              <w:rPr>
                <w:rFonts w:ascii="Calibri" w:hAnsi="Calibri"/>
                <w:bCs/>
                <w:szCs w:val="22"/>
              </w:rPr>
              <w:t>i</w:t>
            </w:r>
            <w:r w:rsidRPr="004741C8">
              <w:rPr>
                <w:rFonts w:ascii="Calibri" w:hAnsi="Calibri"/>
                <w:bCs/>
                <w:szCs w:val="22"/>
              </w:rPr>
              <w:t xml:space="preserve">es within the defined open countryside being located outside of the defined settlement of </w:t>
            </w:r>
            <w:r>
              <w:rPr>
                <w:rFonts w:ascii="Calibri" w:hAnsi="Calibri"/>
                <w:bCs/>
                <w:szCs w:val="22"/>
              </w:rPr>
              <w:t>Clitheroe</w:t>
            </w:r>
            <w:r w:rsidRPr="004741C8">
              <w:rPr>
                <w:rFonts w:ascii="Calibri" w:hAnsi="Calibri"/>
                <w:bCs/>
                <w:szCs w:val="22"/>
              </w:rPr>
              <w:t>, as such and given the application seeks consent for new residential development</w:t>
            </w:r>
            <w:r>
              <w:rPr>
                <w:rFonts w:ascii="Calibri" w:hAnsi="Calibri"/>
                <w:bCs/>
                <w:szCs w:val="22"/>
              </w:rPr>
              <w:t xml:space="preserve">, </w:t>
            </w:r>
            <w:r w:rsidRPr="004741C8">
              <w:rPr>
                <w:rFonts w:ascii="Calibri" w:hAnsi="Calibri"/>
                <w:bCs/>
                <w:szCs w:val="22"/>
              </w:rPr>
              <w:t xml:space="preserve">Policies DMH3 and DMG2 are fully engaged.  Both policies seek to restrict residential development within the defined countryside to that which meets a number of criteria, one of which being that </w:t>
            </w:r>
            <w:r>
              <w:rPr>
                <w:rFonts w:ascii="Calibri" w:hAnsi="Calibri"/>
                <w:bCs/>
                <w:szCs w:val="22"/>
              </w:rPr>
              <w:t>such proposals must meet</w:t>
            </w:r>
            <w:r w:rsidRPr="004741C8">
              <w:rPr>
                <w:rFonts w:ascii="Calibri" w:hAnsi="Calibri"/>
                <w:bCs/>
                <w:szCs w:val="22"/>
              </w:rPr>
              <w:t xml:space="preserve"> an identified local need.</w:t>
            </w:r>
          </w:p>
          <w:p w14:paraId="5F2CE75F" w14:textId="77777777" w:rsidR="004741C8" w:rsidRDefault="004741C8" w:rsidP="00132913">
            <w:pPr>
              <w:pStyle w:val="Header"/>
              <w:contextualSpacing/>
              <w:jc w:val="both"/>
              <w:rPr>
                <w:rFonts w:ascii="Calibri" w:hAnsi="Calibri"/>
                <w:b/>
                <w:szCs w:val="22"/>
              </w:rPr>
            </w:pPr>
          </w:p>
          <w:p w14:paraId="0B7C2178" w14:textId="77777777" w:rsidR="004741C8" w:rsidRDefault="00132913" w:rsidP="00132913">
            <w:pPr>
              <w:pStyle w:val="Header"/>
              <w:contextualSpacing/>
              <w:jc w:val="both"/>
              <w:rPr>
                <w:rFonts w:ascii="Calibri" w:hAnsi="Calibri"/>
                <w:bCs/>
                <w:szCs w:val="22"/>
              </w:rPr>
            </w:pPr>
            <w:r w:rsidRPr="00132913">
              <w:rPr>
                <w:rFonts w:ascii="Calibri" w:hAnsi="Calibri"/>
                <w:bCs/>
                <w:szCs w:val="22"/>
              </w:rPr>
              <w:t>Policy DMG2 of the Ribble Valley Core Strategy seeks to restrict residential development within the</w:t>
            </w:r>
            <w:r w:rsidR="004741C8">
              <w:rPr>
                <w:rFonts w:ascii="Calibri" w:hAnsi="Calibri"/>
                <w:bCs/>
                <w:szCs w:val="22"/>
              </w:rPr>
              <w:t xml:space="preserve"> </w:t>
            </w:r>
            <w:r w:rsidRPr="00132913">
              <w:rPr>
                <w:rFonts w:ascii="Calibri" w:hAnsi="Calibri"/>
                <w:bCs/>
                <w:szCs w:val="22"/>
              </w:rPr>
              <w:t>open countryside and Tier 2 Village settlements to that which meets a number of explicit criteria, with Key Statement DS1 also reaffirming these criteria and setting out the overall spatial aspirations for development within the Borough.</w:t>
            </w:r>
            <w:r w:rsidR="004741C8">
              <w:rPr>
                <w:rFonts w:ascii="Calibri" w:hAnsi="Calibri"/>
                <w:bCs/>
                <w:szCs w:val="22"/>
              </w:rPr>
              <w:t xml:space="preserve">  As such, i</w:t>
            </w:r>
            <w:r w:rsidRPr="00132913">
              <w:rPr>
                <w:rFonts w:ascii="Calibri" w:hAnsi="Calibri"/>
                <w:bCs/>
                <w:szCs w:val="22"/>
              </w:rPr>
              <w:t xml:space="preserve">n respect of assessing the submitted proposal, Policy DMG2 remains fully engaged.  </w:t>
            </w:r>
          </w:p>
          <w:p w14:paraId="4AF3A0DB" w14:textId="77777777" w:rsidR="004741C8" w:rsidRDefault="004741C8" w:rsidP="00132913">
            <w:pPr>
              <w:pStyle w:val="Header"/>
              <w:contextualSpacing/>
              <w:jc w:val="both"/>
              <w:rPr>
                <w:rFonts w:ascii="Calibri" w:hAnsi="Calibri"/>
                <w:bCs/>
                <w:szCs w:val="22"/>
              </w:rPr>
            </w:pPr>
          </w:p>
          <w:p w14:paraId="44DD2115" w14:textId="341CABB2" w:rsidR="00132913" w:rsidRPr="00132913" w:rsidRDefault="00132913" w:rsidP="00132913">
            <w:pPr>
              <w:pStyle w:val="Header"/>
              <w:contextualSpacing/>
              <w:jc w:val="both"/>
              <w:rPr>
                <w:rFonts w:ascii="Calibri" w:hAnsi="Calibri"/>
                <w:bCs/>
                <w:szCs w:val="22"/>
              </w:rPr>
            </w:pPr>
            <w:r w:rsidRPr="00132913">
              <w:rPr>
                <w:rFonts w:ascii="Calibri" w:hAnsi="Calibri"/>
                <w:bCs/>
                <w:szCs w:val="22"/>
              </w:rPr>
              <w:t xml:space="preserve">Policy DMG2 is two-fold in its approach to guiding development. The primary part of the policy DMG2(1) is engaged where development proposals are located ‘in’ principal and tier 1 settlements with the second part of the policy DMG2(2) being engaged when a proposed development is located ‘outside’ defined settlement areas or within tier 2 villages, with each part of the policy therefore being engaged in isolation and independent of the other dependant on the locational aspects of a proposal.  </w:t>
            </w:r>
          </w:p>
          <w:p w14:paraId="724AF905" w14:textId="77777777" w:rsidR="00132913" w:rsidRPr="00132913" w:rsidRDefault="00132913" w:rsidP="00132913">
            <w:pPr>
              <w:pStyle w:val="Header"/>
              <w:contextualSpacing/>
              <w:jc w:val="both"/>
              <w:rPr>
                <w:rFonts w:ascii="Calibri" w:hAnsi="Calibri"/>
                <w:bCs/>
                <w:szCs w:val="22"/>
              </w:rPr>
            </w:pPr>
          </w:p>
          <w:p w14:paraId="41401F37" w14:textId="77777777" w:rsidR="00132913" w:rsidRPr="00132913" w:rsidRDefault="00132913" w:rsidP="00132913">
            <w:pPr>
              <w:pStyle w:val="Header"/>
              <w:contextualSpacing/>
              <w:jc w:val="both"/>
              <w:rPr>
                <w:rFonts w:ascii="Calibri" w:hAnsi="Calibri"/>
                <w:bCs/>
                <w:szCs w:val="22"/>
              </w:rPr>
            </w:pPr>
            <w:r w:rsidRPr="00132913">
              <w:rPr>
                <w:rFonts w:ascii="Calibri" w:hAnsi="Calibri"/>
                <w:bCs/>
                <w:szCs w:val="22"/>
              </w:rPr>
              <w:t xml:space="preserve">The mechanics and engagement of the policy are clear in this respect insofar that it contains explicit triggers as to when the former or latter criterion are applied and the triggers are purely locational and </w:t>
            </w:r>
            <w:r w:rsidRPr="00132913">
              <w:rPr>
                <w:rFonts w:ascii="Calibri" w:hAnsi="Calibri"/>
                <w:bCs/>
                <w:szCs w:val="22"/>
              </w:rPr>
              <w:lastRenderedPageBreak/>
              <w:t xml:space="preserve">clearly based on a proposals relationship to defined settlement boundaries and whether, in this case, such a proposal is ‘in’ or ‘outside’ a defined settlement.  </w:t>
            </w:r>
          </w:p>
          <w:p w14:paraId="53FA581F" w14:textId="77777777" w:rsidR="00132913" w:rsidRPr="00132913" w:rsidRDefault="00132913" w:rsidP="00132913">
            <w:pPr>
              <w:pStyle w:val="Header"/>
              <w:contextualSpacing/>
              <w:jc w:val="both"/>
              <w:rPr>
                <w:rFonts w:ascii="Calibri" w:hAnsi="Calibri"/>
                <w:b/>
                <w:szCs w:val="22"/>
              </w:rPr>
            </w:pPr>
          </w:p>
          <w:p w14:paraId="4613809E" w14:textId="605ED16D" w:rsidR="00132913" w:rsidRPr="0016653A" w:rsidRDefault="00132913" w:rsidP="00132913">
            <w:pPr>
              <w:pStyle w:val="Header"/>
              <w:contextualSpacing/>
              <w:jc w:val="both"/>
              <w:rPr>
                <w:rFonts w:ascii="Calibri" w:hAnsi="Calibri"/>
                <w:bCs/>
                <w:szCs w:val="22"/>
              </w:rPr>
            </w:pPr>
            <w:r w:rsidRPr="0016653A">
              <w:rPr>
                <w:rFonts w:ascii="Calibri" w:hAnsi="Calibri"/>
                <w:bCs/>
                <w:szCs w:val="22"/>
              </w:rPr>
              <w:t>The proposal is located outside of the defined settlement limits of Clithreoe in this respect, when assessing the locational aspects of development, Policy DMG2(2) remains engaged which states that:</w:t>
            </w:r>
          </w:p>
          <w:p w14:paraId="753A01B1" w14:textId="77777777" w:rsidR="00132913" w:rsidRPr="0016653A" w:rsidRDefault="00132913" w:rsidP="00132913">
            <w:pPr>
              <w:pStyle w:val="Header"/>
              <w:contextualSpacing/>
              <w:jc w:val="both"/>
              <w:rPr>
                <w:rFonts w:ascii="Calibri" w:hAnsi="Calibri"/>
                <w:bCs/>
                <w:szCs w:val="22"/>
              </w:rPr>
            </w:pPr>
          </w:p>
          <w:p w14:paraId="6EE4A8DB" w14:textId="668A22AA" w:rsidR="00132913" w:rsidRPr="0016653A" w:rsidRDefault="00132913" w:rsidP="00132913">
            <w:pPr>
              <w:pStyle w:val="Header"/>
              <w:contextualSpacing/>
              <w:jc w:val="both"/>
              <w:rPr>
                <w:rFonts w:ascii="Calibri" w:hAnsi="Calibri"/>
                <w:bCs/>
                <w:i/>
                <w:iCs/>
                <w:szCs w:val="22"/>
              </w:rPr>
            </w:pPr>
            <w:r w:rsidRPr="0016653A">
              <w:rPr>
                <w:rFonts w:ascii="Calibri" w:hAnsi="Calibri"/>
                <w:bCs/>
                <w:i/>
                <w:iCs/>
                <w:szCs w:val="22"/>
              </w:rPr>
              <w:t>Within the tier 2 villages and outside the defined settlement areas development must meet at least one of the following considerations:</w:t>
            </w:r>
          </w:p>
          <w:p w14:paraId="552ED8C9" w14:textId="77777777" w:rsidR="00132913" w:rsidRPr="0016653A" w:rsidRDefault="00132913" w:rsidP="00132913">
            <w:pPr>
              <w:pStyle w:val="Header"/>
              <w:contextualSpacing/>
              <w:jc w:val="both"/>
              <w:rPr>
                <w:rFonts w:ascii="Calibri" w:hAnsi="Calibri"/>
                <w:bCs/>
                <w:i/>
                <w:iCs/>
                <w:szCs w:val="22"/>
              </w:rPr>
            </w:pPr>
          </w:p>
          <w:p w14:paraId="27F8B20B" w14:textId="77777777" w:rsidR="00132913" w:rsidRPr="0016653A" w:rsidRDefault="00132913" w:rsidP="00132913">
            <w:pPr>
              <w:pStyle w:val="Header"/>
              <w:numPr>
                <w:ilvl w:val="0"/>
                <w:numId w:val="2"/>
              </w:numPr>
              <w:contextualSpacing/>
              <w:jc w:val="both"/>
              <w:rPr>
                <w:rFonts w:ascii="Calibri" w:hAnsi="Calibri"/>
                <w:bCs/>
                <w:i/>
                <w:iCs/>
                <w:szCs w:val="22"/>
              </w:rPr>
            </w:pPr>
            <w:r w:rsidRPr="0016653A">
              <w:rPr>
                <w:rFonts w:ascii="Calibri" w:hAnsi="Calibri"/>
                <w:bCs/>
                <w:i/>
                <w:iCs/>
                <w:szCs w:val="22"/>
              </w:rPr>
              <w:t>The development should be essential to the local economy or social wellbeing of the area.</w:t>
            </w:r>
          </w:p>
          <w:p w14:paraId="7FBF09CD" w14:textId="77777777" w:rsidR="00132913" w:rsidRPr="0016653A" w:rsidRDefault="00132913" w:rsidP="00132913">
            <w:pPr>
              <w:pStyle w:val="Header"/>
              <w:numPr>
                <w:ilvl w:val="0"/>
                <w:numId w:val="2"/>
              </w:numPr>
              <w:contextualSpacing/>
              <w:jc w:val="both"/>
              <w:rPr>
                <w:rFonts w:ascii="Calibri" w:hAnsi="Calibri"/>
                <w:bCs/>
                <w:i/>
                <w:iCs/>
                <w:szCs w:val="22"/>
              </w:rPr>
            </w:pPr>
            <w:r w:rsidRPr="0016653A">
              <w:rPr>
                <w:rFonts w:ascii="Calibri" w:hAnsi="Calibri"/>
                <w:bCs/>
                <w:i/>
                <w:iCs/>
                <w:szCs w:val="22"/>
              </w:rPr>
              <w:t>The development is needed for the purposes of forestry or agriculture.</w:t>
            </w:r>
          </w:p>
          <w:p w14:paraId="520408D8" w14:textId="77777777" w:rsidR="00132913" w:rsidRPr="0016653A" w:rsidRDefault="00132913" w:rsidP="00132913">
            <w:pPr>
              <w:pStyle w:val="Header"/>
              <w:numPr>
                <w:ilvl w:val="0"/>
                <w:numId w:val="2"/>
              </w:numPr>
              <w:contextualSpacing/>
              <w:jc w:val="both"/>
              <w:rPr>
                <w:rFonts w:ascii="Calibri" w:hAnsi="Calibri"/>
                <w:bCs/>
                <w:i/>
                <w:iCs/>
                <w:szCs w:val="22"/>
              </w:rPr>
            </w:pPr>
            <w:r w:rsidRPr="0016653A">
              <w:rPr>
                <w:rFonts w:ascii="Calibri" w:hAnsi="Calibri"/>
                <w:bCs/>
                <w:i/>
                <w:iCs/>
                <w:szCs w:val="22"/>
              </w:rPr>
              <w:t>The development is for local needs housing which meets an identified need and is secured as such.</w:t>
            </w:r>
          </w:p>
          <w:p w14:paraId="4DFE9262" w14:textId="77777777" w:rsidR="00132913" w:rsidRPr="0016653A" w:rsidRDefault="00132913" w:rsidP="00132913">
            <w:pPr>
              <w:pStyle w:val="Header"/>
              <w:numPr>
                <w:ilvl w:val="0"/>
                <w:numId w:val="2"/>
              </w:numPr>
              <w:contextualSpacing/>
              <w:jc w:val="both"/>
              <w:rPr>
                <w:rFonts w:ascii="Calibri" w:hAnsi="Calibri"/>
                <w:bCs/>
                <w:i/>
                <w:iCs/>
                <w:szCs w:val="22"/>
              </w:rPr>
            </w:pPr>
            <w:r w:rsidRPr="0016653A">
              <w:rPr>
                <w:rFonts w:ascii="Calibri" w:hAnsi="Calibri"/>
                <w:bCs/>
                <w:i/>
                <w:iCs/>
                <w:szCs w:val="22"/>
              </w:rPr>
              <w:t>The development is for small scale tourism or recreational developments appropriate to a rural area.</w:t>
            </w:r>
          </w:p>
          <w:p w14:paraId="08FE9785" w14:textId="57C57AA3" w:rsidR="00132913" w:rsidRPr="0016653A" w:rsidRDefault="00132913" w:rsidP="00132913">
            <w:pPr>
              <w:pStyle w:val="Header"/>
              <w:numPr>
                <w:ilvl w:val="0"/>
                <w:numId w:val="2"/>
              </w:numPr>
              <w:contextualSpacing/>
              <w:jc w:val="both"/>
              <w:rPr>
                <w:rFonts w:ascii="Calibri" w:hAnsi="Calibri"/>
                <w:bCs/>
                <w:i/>
                <w:iCs/>
                <w:szCs w:val="22"/>
              </w:rPr>
            </w:pPr>
            <w:r w:rsidRPr="0016653A">
              <w:rPr>
                <w:rFonts w:ascii="Calibri" w:hAnsi="Calibri"/>
                <w:bCs/>
                <w:i/>
                <w:iCs/>
                <w:szCs w:val="22"/>
              </w:rPr>
              <w:t>The development is for small‐scale uses appropriate to a rural area where a local need or benefit can be demonstrated.</w:t>
            </w:r>
          </w:p>
          <w:p w14:paraId="2A077D05" w14:textId="0F252A6C" w:rsidR="00132913" w:rsidRPr="0016653A" w:rsidRDefault="00132913" w:rsidP="00132913">
            <w:pPr>
              <w:pStyle w:val="Header"/>
              <w:contextualSpacing/>
              <w:jc w:val="both"/>
              <w:rPr>
                <w:rFonts w:ascii="Calibri" w:hAnsi="Calibri"/>
                <w:bCs/>
                <w:szCs w:val="22"/>
              </w:rPr>
            </w:pPr>
          </w:p>
          <w:p w14:paraId="1FD93725" w14:textId="3074C3B7" w:rsidR="00F67F7E" w:rsidRPr="0016653A" w:rsidRDefault="00F67F7E" w:rsidP="00132913">
            <w:pPr>
              <w:pStyle w:val="Header"/>
              <w:contextualSpacing/>
              <w:jc w:val="both"/>
              <w:rPr>
                <w:rFonts w:ascii="Calibri" w:hAnsi="Calibri"/>
                <w:bCs/>
                <w:szCs w:val="22"/>
              </w:rPr>
            </w:pPr>
            <w:r w:rsidRPr="0016653A">
              <w:rPr>
                <w:rFonts w:ascii="Calibri" w:hAnsi="Calibri"/>
                <w:bCs/>
                <w:szCs w:val="22"/>
              </w:rPr>
              <w:t xml:space="preserve">In respect of the matter of ‘local need’ such need is defined within the Adopted Core Strategy as ‘Local needs housing is the housing developed to meet the needs of existing and concealed households living within the parish and surrounding parishes which is evidenced by the Housing Needs Survey for the parish, the Housing Waiting List and the Strategic Housing Market Assessment’.  </w:t>
            </w:r>
          </w:p>
          <w:p w14:paraId="417F4338" w14:textId="77777777" w:rsidR="003B4AB6" w:rsidRPr="0016653A" w:rsidRDefault="003B4AB6" w:rsidP="00132913">
            <w:pPr>
              <w:pStyle w:val="Header"/>
              <w:contextualSpacing/>
              <w:jc w:val="both"/>
              <w:rPr>
                <w:rFonts w:ascii="Calibri" w:hAnsi="Calibri"/>
                <w:bCs/>
                <w:szCs w:val="22"/>
              </w:rPr>
            </w:pPr>
          </w:p>
          <w:p w14:paraId="0E69638A" w14:textId="28DDF2E9" w:rsidR="00132913" w:rsidRDefault="00132913" w:rsidP="00132913">
            <w:pPr>
              <w:pStyle w:val="Header"/>
              <w:contextualSpacing/>
              <w:jc w:val="both"/>
              <w:rPr>
                <w:rFonts w:ascii="Calibri" w:hAnsi="Calibri"/>
                <w:bCs/>
                <w:szCs w:val="22"/>
              </w:rPr>
            </w:pPr>
            <w:r w:rsidRPr="0016653A">
              <w:rPr>
                <w:rFonts w:ascii="Calibri" w:hAnsi="Calibri"/>
                <w:bCs/>
                <w:szCs w:val="22"/>
              </w:rPr>
              <w:t>It is recognised that an element of the proposal, namely that of the affordable housing provision (30% on-site), would accord with criterion 3 of DMG2(2), however there is no mechanism within Policy DM</w:t>
            </w:r>
            <w:r w:rsidR="00F67F7E" w:rsidRPr="0016653A">
              <w:rPr>
                <w:rFonts w:ascii="Calibri" w:hAnsi="Calibri"/>
                <w:bCs/>
                <w:szCs w:val="22"/>
              </w:rPr>
              <w:t>G</w:t>
            </w:r>
            <w:r w:rsidRPr="0016653A">
              <w:rPr>
                <w:rFonts w:ascii="Calibri" w:hAnsi="Calibri"/>
                <w:bCs/>
                <w:szCs w:val="22"/>
              </w:rPr>
              <w:t xml:space="preserve">2 that </w:t>
            </w:r>
            <w:r w:rsidR="00F67F7E" w:rsidRPr="0016653A">
              <w:rPr>
                <w:rFonts w:ascii="Calibri" w:hAnsi="Calibri"/>
                <w:bCs/>
                <w:szCs w:val="22"/>
              </w:rPr>
              <w:t>lends support</w:t>
            </w:r>
            <w:r w:rsidRPr="0016653A">
              <w:rPr>
                <w:rFonts w:ascii="Calibri" w:hAnsi="Calibri"/>
                <w:bCs/>
                <w:szCs w:val="22"/>
              </w:rPr>
              <w:t xml:space="preserve"> for hybrid </w:t>
            </w:r>
            <w:r w:rsidR="00F67F7E" w:rsidRPr="0016653A">
              <w:rPr>
                <w:rFonts w:ascii="Calibri" w:hAnsi="Calibri"/>
                <w:bCs/>
                <w:szCs w:val="22"/>
              </w:rPr>
              <w:t>proposals that would involve the delivery of open-market housing, as such it is considered that the open market element of the proposal is in significant and direct conflict with Policy DMG2.</w:t>
            </w:r>
          </w:p>
          <w:p w14:paraId="37400694" w14:textId="56FB949F" w:rsidR="00132913" w:rsidRDefault="00132913" w:rsidP="00132913">
            <w:pPr>
              <w:pStyle w:val="Header"/>
              <w:contextualSpacing/>
              <w:jc w:val="both"/>
              <w:rPr>
                <w:rFonts w:ascii="Calibri" w:hAnsi="Calibri"/>
                <w:b/>
                <w:szCs w:val="22"/>
              </w:rPr>
            </w:pPr>
          </w:p>
          <w:p w14:paraId="4573F07A" w14:textId="0E3DC58A" w:rsidR="0004076F" w:rsidRPr="0004076F" w:rsidRDefault="0004076F" w:rsidP="0004076F">
            <w:pPr>
              <w:pStyle w:val="Header"/>
              <w:contextualSpacing/>
              <w:jc w:val="both"/>
              <w:rPr>
                <w:rFonts w:ascii="Calibri" w:hAnsi="Calibri"/>
                <w:bCs/>
                <w:szCs w:val="22"/>
              </w:rPr>
            </w:pPr>
            <w:r w:rsidRPr="0004076F">
              <w:rPr>
                <w:rFonts w:ascii="Calibri" w:hAnsi="Calibri"/>
                <w:bCs/>
                <w:szCs w:val="22"/>
              </w:rPr>
              <w:t>Policy DMH3 is also engaged in parallel with Policy DMG2 given the sites location within the defined open countryside, with the policy providing further context stating that:</w:t>
            </w:r>
          </w:p>
          <w:p w14:paraId="420B6919" w14:textId="77777777" w:rsidR="0004076F" w:rsidRPr="0004076F" w:rsidRDefault="0004076F" w:rsidP="0004076F">
            <w:pPr>
              <w:pStyle w:val="Header"/>
              <w:contextualSpacing/>
              <w:jc w:val="both"/>
              <w:rPr>
                <w:rFonts w:ascii="Calibri" w:hAnsi="Calibri"/>
                <w:b/>
                <w:color w:val="FF0000"/>
                <w:szCs w:val="22"/>
              </w:rPr>
            </w:pPr>
          </w:p>
          <w:p w14:paraId="42F3B418" w14:textId="77D50FCD" w:rsidR="0004076F" w:rsidRPr="0004076F" w:rsidRDefault="0004076F" w:rsidP="0004076F">
            <w:pPr>
              <w:pStyle w:val="Header"/>
              <w:contextualSpacing/>
              <w:jc w:val="both"/>
              <w:rPr>
                <w:rFonts w:ascii="Calibri" w:hAnsi="Calibri"/>
                <w:bCs/>
                <w:i/>
                <w:iCs/>
                <w:szCs w:val="22"/>
              </w:rPr>
            </w:pPr>
            <w:r w:rsidRPr="0004076F">
              <w:rPr>
                <w:rFonts w:ascii="Calibri" w:hAnsi="Calibri"/>
                <w:bCs/>
                <w:i/>
                <w:iCs/>
                <w:szCs w:val="22"/>
              </w:rPr>
              <w:t>Within areas defined as open countryside or AONB on the proposals map, residential development will be limited to:</w:t>
            </w:r>
          </w:p>
          <w:p w14:paraId="43CC26BB" w14:textId="77777777" w:rsidR="0004076F" w:rsidRPr="0004076F" w:rsidRDefault="0004076F" w:rsidP="0004076F">
            <w:pPr>
              <w:pStyle w:val="Header"/>
              <w:contextualSpacing/>
              <w:jc w:val="both"/>
              <w:rPr>
                <w:rFonts w:ascii="Calibri" w:hAnsi="Calibri"/>
                <w:bCs/>
                <w:i/>
                <w:iCs/>
                <w:szCs w:val="22"/>
              </w:rPr>
            </w:pPr>
          </w:p>
          <w:p w14:paraId="206C7F78" w14:textId="77777777" w:rsidR="0004076F" w:rsidRPr="0004076F" w:rsidRDefault="0004076F" w:rsidP="0004076F">
            <w:pPr>
              <w:pStyle w:val="Header"/>
              <w:numPr>
                <w:ilvl w:val="0"/>
                <w:numId w:val="3"/>
              </w:numPr>
              <w:contextualSpacing/>
              <w:jc w:val="both"/>
              <w:rPr>
                <w:rFonts w:ascii="Calibri" w:hAnsi="Calibri"/>
                <w:bCs/>
                <w:i/>
                <w:iCs/>
                <w:szCs w:val="22"/>
              </w:rPr>
            </w:pPr>
            <w:r w:rsidRPr="0004076F">
              <w:rPr>
                <w:rFonts w:ascii="Calibri" w:hAnsi="Calibri"/>
                <w:bCs/>
                <w:i/>
                <w:iCs/>
                <w:szCs w:val="22"/>
              </w:rPr>
              <w:t>Development essential for the purposes of agriculture or residential development which meets an identified local need. In assessing any proposal for an agricultural, forestry or other essential workers dwellings a functional and financial test will be applied.</w:t>
            </w:r>
          </w:p>
          <w:p w14:paraId="680DF9E3" w14:textId="04C24768" w:rsidR="0004076F" w:rsidRDefault="0004076F" w:rsidP="0004076F">
            <w:pPr>
              <w:pStyle w:val="Header"/>
              <w:numPr>
                <w:ilvl w:val="0"/>
                <w:numId w:val="3"/>
              </w:numPr>
              <w:contextualSpacing/>
              <w:jc w:val="both"/>
              <w:rPr>
                <w:rFonts w:ascii="Calibri" w:hAnsi="Calibri"/>
                <w:bCs/>
                <w:i/>
                <w:iCs/>
                <w:szCs w:val="22"/>
              </w:rPr>
            </w:pPr>
            <w:r w:rsidRPr="0004076F">
              <w:rPr>
                <w:rFonts w:ascii="Calibri" w:hAnsi="Calibri"/>
                <w:bCs/>
                <w:i/>
                <w:iCs/>
                <w:szCs w:val="22"/>
              </w:rPr>
              <w:t>The appropriate conversion of buildings to dwellings providing they are suitably located and their form and general design are in keeping with their surroundings. buildings must be structurally sound and capable of conversion without the need for complete or substantial reconstruction.</w:t>
            </w:r>
          </w:p>
          <w:p w14:paraId="2C3A1588" w14:textId="4B58D773" w:rsidR="0004076F" w:rsidRDefault="0004076F" w:rsidP="0004076F">
            <w:pPr>
              <w:pStyle w:val="Header"/>
              <w:contextualSpacing/>
              <w:jc w:val="both"/>
              <w:rPr>
                <w:rFonts w:ascii="Calibri" w:hAnsi="Calibri"/>
                <w:bCs/>
                <w:i/>
                <w:iCs/>
                <w:szCs w:val="22"/>
              </w:rPr>
            </w:pPr>
          </w:p>
          <w:p w14:paraId="2A4E36D6" w14:textId="4BFE398F" w:rsidR="0004076F" w:rsidRPr="0004076F" w:rsidRDefault="0004076F" w:rsidP="0004076F">
            <w:pPr>
              <w:pStyle w:val="Header"/>
              <w:contextualSpacing/>
              <w:jc w:val="both"/>
              <w:rPr>
                <w:rFonts w:ascii="Calibri" w:hAnsi="Calibri"/>
                <w:bCs/>
                <w:szCs w:val="22"/>
              </w:rPr>
            </w:pPr>
            <w:r>
              <w:rPr>
                <w:rFonts w:ascii="Calibri" w:hAnsi="Calibri"/>
                <w:bCs/>
                <w:szCs w:val="22"/>
              </w:rPr>
              <w:t>Policy DMH3 therefore reiterates the main thrust of DMG2(2) in that ‘local need’ housing, where need can be evidenced, may result in exceptional site release, however the exception criterion is not applicable nor can it be engaged in respect of the matter of open-market housing whereby no ‘local need’ is evidenced.</w:t>
            </w:r>
          </w:p>
          <w:p w14:paraId="3D226F04" w14:textId="72CFECC3" w:rsidR="0004076F" w:rsidRDefault="0004076F" w:rsidP="0004076F">
            <w:pPr>
              <w:pStyle w:val="Header"/>
              <w:contextualSpacing/>
              <w:jc w:val="both"/>
              <w:rPr>
                <w:rFonts w:ascii="Calibri" w:hAnsi="Calibri"/>
                <w:b/>
                <w:szCs w:val="22"/>
              </w:rPr>
            </w:pPr>
          </w:p>
          <w:p w14:paraId="2DBAE66F" w14:textId="146BC070" w:rsidR="0004076F" w:rsidRPr="0004076F" w:rsidRDefault="0004076F" w:rsidP="0004076F">
            <w:pPr>
              <w:pStyle w:val="Header"/>
              <w:contextualSpacing/>
              <w:jc w:val="both"/>
              <w:rPr>
                <w:rFonts w:ascii="Calibri" w:hAnsi="Calibri"/>
                <w:bCs/>
                <w:szCs w:val="22"/>
              </w:rPr>
            </w:pPr>
            <w:r w:rsidRPr="0004076F">
              <w:rPr>
                <w:rFonts w:ascii="Calibri" w:hAnsi="Calibri"/>
                <w:bCs/>
                <w:szCs w:val="22"/>
              </w:rPr>
              <w:t>In light of the above matters it cannot be considered that the proposal meets any of the exception criterion contained within Policies DMG2 nor DMH3 in relation to the creation of new dwellings within the defined open countryside.</w:t>
            </w:r>
          </w:p>
          <w:p w14:paraId="4F1A68D5" w14:textId="77777777" w:rsidR="0004076F" w:rsidRDefault="0004076F" w:rsidP="0004076F">
            <w:pPr>
              <w:pStyle w:val="Header"/>
              <w:contextualSpacing/>
              <w:jc w:val="both"/>
              <w:rPr>
                <w:rFonts w:ascii="Calibri" w:hAnsi="Calibri"/>
                <w:b/>
                <w:szCs w:val="22"/>
              </w:rPr>
            </w:pPr>
          </w:p>
          <w:p w14:paraId="01252B9D" w14:textId="3EA534A6" w:rsidR="00F67F7E" w:rsidRPr="00222AAE" w:rsidRDefault="0016653A" w:rsidP="00132913">
            <w:pPr>
              <w:pStyle w:val="Header"/>
              <w:contextualSpacing/>
              <w:jc w:val="both"/>
              <w:rPr>
                <w:rFonts w:ascii="Calibri" w:hAnsi="Calibri"/>
                <w:bCs/>
                <w:szCs w:val="22"/>
              </w:rPr>
            </w:pPr>
            <w:r w:rsidRPr="00222AAE">
              <w:rPr>
                <w:rFonts w:ascii="Calibri" w:hAnsi="Calibri"/>
                <w:bCs/>
                <w:szCs w:val="22"/>
              </w:rPr>
              <w:t>The applicant, following the initial submission, has submitted a number of representations in respect of a previous Inspectors decision the ‘Henthorn decision’ (</w:t>
            </w:r>
            <w:r w:rsidR="00222AAE" w:rsidRPr="00222AAE">
              <w:rPr>
                <w:rFonts w:ascii="Calibri" w:hAnsi="Calibri"/>
                <w:bCs/>
                <w:szCs w:val="22"/>
              </w:rPr>
              <w:t>APP/T2350/W/19/3221189</w:t>
            </w:r>
            <w:r w:rsidRPr="00222AAE">
              <w:rPr>
                <w:rFonts w:ascii="Calibri" w:hAnsi="Calibri"/>
                <w:bCs/>
                <w:szCs w:val="22"/>
              </w:rPr>
              <w:t xml:space="preserve">), and the findings of another inspector in respect of another housing site outside but adjacent the settlement boundary </w:t>
            </w:r>
            <w:r w:rsidRPr="00222AAE">
              <w:rPr>
                <w:rFonts w:ascii="Calibri" w:hAnsi="Calibri"/>
                <w:bCs/>
                <w:szCs w:val="22"/>
              </w:rPr>
              <w:lastRenderedPageBreak/>
              <w:t>for Clitheroe the ‘Chatburn decision’ (</w:t>
            </w:r>
            <w:r w:rsidR="00222AAE" w:rsidRPr="00222AAE">
              <w:rPr>
                <w:rFonts w:ascii="Calibri" w:hAnsi="Calibri"/>
                <w:bCs/>
                <w:szCs w:val="22"/>
              </w:rPr>
              <w:t>APP/T2350/W/20/3253310</w:t>
            </w:r>
            <w:r w:rsidRPr="00222AAE">
              <w:rPr>
                <w:rFonts w:ascii="Calibri" w:hAnsi="Calibri"/>
                <w:bCs/>
                <w:szCs w:val="22"/>
              </w:rPr>
              <w:t xml:space="preserve">).  The applicant considers there are relevant parallels between the former and latter </w:t>
            </w:r>
            <w:r w:rsidR="00222AAE" w:rsidRPr="00222AAE">
              <w:rPr>
                <w:rFonts w:ascii="Calibri" w:hAnsi="Calibri"/>
                <w:bCs/>
                <w:szCs w:val="22"/>
              </w:rPr>
              <w:t xml:space="preserve">appeals </w:t>
            </w:r>
            <w:r w:rsidRPr="00222AAE">
              <w:rPr>
                <w:rFonts w:ascii="Calibri" w:hAnsi="Calibri"/>
                <w:bCs/>
                <w:szCs w:val="22"/>
              </w:rPr>
              <w:t>in respect of the currently submitted proposal and that the Inspectors findings are of direct relevance to the determination of the application.</w:t>
            </w:r>
          </w:p>
          <w:p w14:paraId="55DB3A52" w14:textId="56594091" w:rsidR="0016653A" w:rsidRDefault="0016653A" w:rsidP="00132913">
            <w:pPr>
              <w:pStyle w:val="Header"/>
              <w:contextualSpacing/>
              <w:jc w:val="both"/>
              <w:rPr>
                <w:rFonts w:ascii="Calibri" w:hAnsi="Calibri"/>
                <w:b/>
                <w:szCs w:val="22"/>
              </w:rPr>
            </w:pPr>
          </w:p>
          <w:p w14:paraId="02CAB6A5" w14:textId="28413972" w:rsidR="00222AAE" w:rsidRPr="00222AAE" w:rsidRDefault="0023412C" w:rsidP="00222AAE">
            <w:pPr>
              <w:pStyle w:val="Header"/>
              <w:contextualSpacing/>
              <w:jc w:val="both"/>
              <w:rPr>
                <w:rFonts w:ascii="Calibri" w:hAnsi="Calibri"/>
                <w:bCs/>
                <w:szCs w:val="22"/>
              </w:rPr>
            </w:pPr>
            <w:r w:rsidRPr="00222AAE">
              <w:rPr>
                <w:rFonts w:ascii="Calibri" w:hAnsi="Calibri"/>
                <w:bCs/>
                <w:szCs w:val="22"/>
              </w:rPr>
              <w:t xml:space="preserve">In respect of the </w:t>
            </w:r>
            <w:r w:rsidR="00793C27" w:rsidRPr="00222AAE">
              <w:rPr>
                <w:rFonts w:ascii="Calibri" w:hAnsi="Calibri"/>
                <w:bCs/>
                <w:szCs w:val="22"/>
              </w:rPr>
              <w:t>‘</w:t>
            </w:r>
            <w:r w:rsidRPr="00222AAE">
              <w:rPr>
                <w:rFonts w:ascii="Calibri" w:hAnsi="Calibri"/>
                <w:bCs/>
                <w:szCs w:val="22"/>
              </w:rPr>
              <w:t>Henthorn Decision</w:t>
            </w:r>
            <w:r w:rsidR="00793C27" w:rsidRPr="00222AAE">
              <w:rPr>
                <w:rFonts w:ascii="Calibri" w:hAnsi="Calibri"/>
                <w:bCs/>
                <w:szCs w:val="22"/>
              </w:rPr>
              <w:t>’</w:t>
            </w:r>
            <w:r w:rsidRPr="00222AAE">
              <w:rPr>
                <w:rFonts w:ascii="Calibri" w:hAnsi="Calibri"/>
                <w:bCs/>
                <w:szCs w:val="22"/>
              </w:rPr>
              <w:t xml:space="preserve">, </w:t>
            </w:r>
            <w:r w:rsidR="00222AAE" w:rsidRPr="00222AAE">
              <w:rPr>
                <w:rFonts w:ascii="Calibri" w:hAnsi="Calibri"/>
                <w:bCs/>
                <w:szCs w:val="22"/>
              </w:rPr>
              <w:t>the appellant states that at the time of determination of the application and during the course of the appeal process, the authority failed to identify any conflict with Policy DMG2 despite the proposal being located outside the defined settlement limits of Clitheroe.  However, it is important to note that the Henthorn recommendation was made at a time</w:t>
            </w:r>
            <w:r w:rsidR="0004076F">
              <w:rPr>
                <w:rFonts w:ascii="Calibri" w:hAnsi="Calibri"/>
                <w:bCs/>
                <w:szCs w:val="22"/>
              </w:rPr>
              <w:t xml:space="preserve"> </w:t>
            </w:r>
            <w:r w:rsidR="00222AAE" w:rsidRPr="00222AAE">
              <w:rPr>
                <w:rFonts w:ascii="Calibri" w:hAnsi="Calibri"/>
                <w:bCs/>
                <w:szCs w:val="22"/>
              </w:rPr>
              <w:t>whereby 5 Year Housing Land Supply was considered marginal and as such the boosting of supply was a priority for the Local Planning Authority.  In such circumstances it is not considered unreasonable to conclude that policies should therefore be applied and engaged flexibly to maintain a 5 Year Housing Land Supply.  However given the current supply position of the authority, the policies in relation to the locational aspirations for new residential development within the borough should be applied with their full weight.</w:t>
            </w:r>
          </w:p>
          <w:p w14:paraId="2C22F520" w14:textId="54229528" w:rsidR="00222AAE" w:rsidRDefault="00222AAE" w:rsidP="00222AAE">
            <w:pPr>
              <w:pStyle w:val="Header"/>
              <w:contextualSpacing/>
              <w:jc w:val="both"/>
              <w:rPr>
                <w:rFonts w:ascii="Calibri" w:hAnsi="Calibri"/>
                <w:b/>
                <w:color w:val="FF0000"/>
                <w:szCs w:val="22"/>
              </w:rPr>
            </w:pPr>
          </w:p>
          <w:p w14:paraId="4DC0F2C7" w14:textId="17502A47" w:rsidR="00222AAE" w:rsidRPr="00222AAE" w:rsidRDefault="00222AAE" w:rsidP="00222AAE">
            <w:pPr>
              <w:pStyle w:val="Header"/>
              <w:contextualSpacing/>
              <w:jc w:val="both"/>
              <w:rPr>
                <w:rFonts w:ascii="Calibri" w:hAnsi="Calibri"/>
                <w:bCs/>
                <w:szCs w:val="22"/>
              </w:rPr>
            </w:pPr>
            <w:r w:rsidRPr="00222AAE">
              <w:rPr>
                <w:rFonts w:ascii="Calibri" w:hAnsi="Calibri"/>
                <w:bCs/>
                <w:szCs w:val="22"/>
              </w:rPr>
              <w:t>Notwithstanding the above matter, it is accepted that at the time of the determination of the Henthorn application, the authority made an anomalous interpretation of Policy DMG2 and</w:t>
            </w:r>
            <w:r>
              <w:rPr>
                <w:rFonts w:ascii="Calibri" w:hAnsi="Calibri"/>
                <w:bCs/>
                <w:szCs w:val="22"/>
              </w:rPr>
              <w:t xml:space="preserve"> </w:t>
            </w:r>
            <w:r w:rsidRPr="00222AAE">
              <w:rPr>
                <w:rFonts w:ascii="Calibri" w:hAnsi="Calibri"/>
                <w:bCs/>
                <w:szCs w:val="22"/>
              </w:rPr>
              <w:t>failed to engage Policy DMH3</w:t>
            </w:r>
            <w:r>
              <w:rPr>
                <w:rFonts w:ascii="Calibri" w:hAnsi="Calibri"/>
                <w:bCs/>
                <w:szCs w:val="22"/>
              </w:rPr>
              <w:t xml:space="preserve">, as such the authority failed </w:t>
            </w:r>
            <w:r w:rsidRPr="00222AAE">
              <w:rPr>
                <w:rFonts w:ascii="Calibri" w:hAnsi="Calibri"/>
                <w:bCs/>
                <w:szCs w:val="22"/>
              </w:rPr>
              <w:t xml:space="preserve">identify conflict with the policies and </w:t>
            </w:r>
            <w:r>
              <w:rPr>
                <w:rFonts w:ascii="Calibri" w:hAnsi="Calibri"/>
                <w:bCs/>
                <w:szCs w:val="22"/>
              </w:rPr>
              <w:t xml:space="preserve">fully or adequately address </w:t>
            </w:r>
            <w:r w:rsidRPr="00222AAE">
              <w:rPr>
                <w:rFonts w:ascii="Calibri" w:hAnsi="Calibri"/>
                <w:bCs/>
                <w:szCs w:val="22"/>
              </w:rPr>
              <w:t xml:space="preserve">why such conflict was </w:t>
            </w:r>
            <w:r w:rsidR="004A3913">
              <w:rPr>
                <w:rFonts w:ascii="Calibri" w:hAnsi="Calibri"/>
                <w:bCs/>
                <w:szCs w:val="22"/>
              </w:rPr>
              <w:t xml:space="preserve">not </w:t>
            </w:r>
            <w:r w:rsidRPr="00222AAE">
              <w:rPr>
                <w:rFonts w:ascii="Calibri" w:hAnsi="Calibri"/>
                <w:bCs/>
                <w:szCs w:val="22"/>
              </w:rPr>
              <w:t xml:space="preserve">considered </w:t>
            </w:r>
            <w:r w:rsidR="004A3913">
              <w:rPr>
                <w:rFonts w:ascii="Calibri" w:hAnsi="Calibri"/>
                <w:bCs/>
                <w:szCs w:val="22"/>
              </w:rPr>
              <w:t>to</w:t>
            </w:r>
            <w:r w:rsidRPr="00222AAE">
              <w:rPr>
                <w:rFonts w:ascii="Calibri" w:hAnsi="Calibri"/>
                <w:bCs/>
                <w:szCs w:val="22"/>
              </w:rPr>
              <w:t xml:space="preserve"> be so severe as to warrant refusal of the application.</w:t>
            </w:r>
          </w:p>
          <w:p w14:paraId="2A9DEBB6" w14:textId="77777777" w:rsidR="00222AAE" w:rsidRDefault="00222AAE" w:rsidP="00793C27">
            <w:pPr>
              <w:pStyle w:val="Header"/>
              <w:contextualSpacing/>
              <w:jc w:val="both"/>
              <w:rPr>
                <w:rFonts w:ascii="Calibri" w:hAnsi="Calibri"/>
                <w:b/>
                <w:i/>
                <w:iCs/>
                <w:color w:val="FF0000"/>
                <w:szCs w:val="22"/>
              </w:rPr>
            </w:pPr>
          </w:p>
          <w:p w14:paraId="3B356BD6" w14:textId="0ED32280" w:rsidR="008542DE" w:rsidRDefault="0004076F" w:rsidP="004A3913">
            <w:pPr>
              <w:contextualSpacing/>
              <w:rPr>
                <w:rFonts w:ascii="Calibri" w:hAnsi="Calibri"/>
                <w:bCs/>
                <w:i/>
                <w:iCs/>
                <w:szCs w:val="22"/>
              </w:rPr>
            </w:pPr>
            <w:r>
              <w:rPr>
                <w:rFonts w:ascii="Calibri" w:hAnsi="Calibri"/>
                <w:bCs/>
                <w:szCs w:val="22"/>
              </w:rPr>
              <w:t>Turning to the</w:t>
            </w:r>
            <w:r w:rsidR="004A3913" w:rsidRPr="00222AAE">
              <w:rPr>
                <w:rFonts w:ascii="Calibri" w:hAnsi="Calibri"/>
                <w:bCs/>
                <w:szCs w:val="22"/>
              </w:rPr>
              <w:t xml:space="preserve"> ‘</w:t>
            </w:r>
            <w:r w:rsidR="004A3913">
              <w:rPr>
                <w:rFonts w:ascii="Calibri" w:hAnsi="Calibri"/>
                <w:bCs/>
                <w:szCs w:val="22"/>
              </w:rPr>
              <w:t>Chatburn decision</w:t>
            </w:r>
            <w:r>
              <w:rPr>
                <w:rFonts w:ascii="Calibri" w:hAnsi="Calibri"/>
                <w:bCs/>
                <w:szCs w:val="22"/>
              </w:rPr>
              <w:t xml:space="preserve">’, </w:t>
            </w:r>
            <w:r w:rsidR="004A3913">
              <w:rPr>
                <w:rFonts w:ascii="Calibri" w:hAnsi="Calibri"/>
                <w:bCs/>
                <w:szCs w:val="22"/>
              </w:rPr>
              <w:t xml:space="preserve">it is considered, at the time of the determination of the appeal, that the Inspector </w:t>
            </w:r>
            <w:r w:rsidR="00CE4422">
              <w:rPr>
                <w:rFonts w:ascii="Calibri" w:hAnsi="Calibri"/>
                <w:bCs/>
                <w:szCs w:val="22"/>
              </w:rPr>
              <w:t xml:space="preserve">erred in their interpretation of Policy DMG2 and wrongfully concluded that the Policy DMG2 allows for consolidation outside of defined settlement limits, stating that </w:t>
            </w:r>
            <w:r w:rsidR="00CE4422" w:rsidRPr="00CE4422">
              <w:rPr>
                <w:rFonts w:ascii="Calibri" w:hAnsi="Calibri"/>
                <w:bCs/>
                <w:i/>
                <w:iCs/>
                <w:szCs w:val="22"/>
              </w:rPr>
              <w:t>‘the appeal site can be sufficiently seen as a consolidation in the terms set out in CS policy DMG2’</w:t>
            </w:r>
            <w:r w:rsidR="00CE4422">
              <w:rPr>
                <w:rFonts w:ascii="Calibri" w:hAnsi="Calibri"/>
                <w:bCs/>
                <w:i/>
                <w:iCs/>
                <w:szCs w:val="22"/>
              </w:rPr>
              <w:t xml:space="preserve">.  </w:t>
            </w:r>
          </w:p>
          <w:p w14:paraId="6500DDD6" w14:textId="6D4B58FE" w:rsidR="00CE4422" w:rsidRDefault="00CE4422" w:rsidP="004A3913">
            <w:pPr>
              <w:contextualSpacing/>
              <w:rPr>
                <w:rFonts w:ascii="Calibri" w:hAnsi="Calibri"/>
                <w:b/>
                <w:i/>
                <w:iCs/>
                <w:szCs w:val="22"/>
              </w:rPr>
            </w:pPr>
          </w:p>
          <w:p w14:paraId="7EA20AF2" w14:textId="67D4B99A" w:rsidR="00CE4422" w:rsidRDefault="00CE4422" w:rsidP="00CE4422">
            <w:pPr>
              <w:contextualSpacing/>
              <w:jc w:val="both"/>
              <w:rPr>
                <w:rFonts w:ascii="Calibri" w:hAnsi="Calibri"/>
                <w:bCs/>
                <w:i/>
                <w:iCs/>
                <w:szCs w:val="22"/>
              </w:rPr>
            </w:pPr>
            <w:r w:rsidRPr="00CE4422">
              <w:rPr>
                <w:rFonts w:ascii="Calibri" w:hAnsi="Calibri"/>
                <w:bCs/>
                <w:szCs w:val="22"/>
              </w:rPr>
              <w:t xml:space="preserve">In respect of the above matter, the Inspectors decision is currently at early stages of Judicial Review.  However, it is worthy to note that the Secretary of State no longer wishes to defend or pursue the judicial review and has stated to the authority that they have considered their </w:t>
            </w:r>
            <w:r w:rsidRPr="00CE4422">
              <w:rPr>
                <w:rFonts w:ascii="Calibri" w:hAnsi="Calibri"/>
                <w:bCs/>
                <w:i/>
                <w:iCs/>
                <w:szCs w:val="22"/>
              </w:rPr>
              <w:t>‘position in light of the permission Order. He no longer proposes to defend the Claim, accepts that the Council’s interpretation of policy DMG2 is correct, and that the decision under challenge stands to be quashed and remitted for redetermination’.</w:t>
            </w:r>
          </w:p>
          <w:p w14:paraId="66E12D1F" w14:textId="7CED25B5" w:rsidR="00CE4422" w:rsidRDefault="00CE4422" w:rsidP="00CE4422">
            <w:pPr>
              <w:contextualSpacing/>
              <w:jc w:val="both"/>
              <w:rPr>
                <w:rFonts w:ascii="Calibri" w:hAnsi="Calibri"/>
                <w:bCs/>
                <w:i/>
                <w:iCs/>
                <w:szCs w:val="22"/>
              </w:rPr>
            </w:pPr>
          </w:p>
          <w:p w14:paraId="30CC85A5" w14:textId="5687BFE7" w:rsidR="003B4AB6" w:rsidRDefault="003B4AB6" w:rsidP="00CE4422">
            <w:pPr>
              <w:contextualSpacing/>
              <w:jc w:val="both"/>
              <w:rPr>
                <w:rFonts w:ascii="Calibri" w:hAnsi="Calibri"/>
                <w:bCs/>
                <w:i/>
                <w:iCs/>
                <w:szCs w:val="22"/>
              </w:rPr>
            </w:pPr>
            <w:r w:rsidRPr="003B4AB6">
              <w:rPr>
                <w:rFonts w:ascii="Calibri" w:hAnsi="Calibri"/>
                <w:bCs/>
                <w:szCs w:val="22"/>
              </w:rPr>
              <w:t>Whilst the authority recognises there is a borough-wide need for affordable housing and the benefits associated with the delivery of such housing, in this case, the development of open market residential development within this location (in the absence of identified or evidenced need) would</w:t>
            </w:r>
            <w:r w:rsidR="004741C8">
              <w:rPr>
                <w:rFonts w:ascii="Calibri" w:hAnsi="Calibri"/>
                <w:bCs/>
                <w:szCs w:val="22"/>
              </w:rPr>
              <w:t xml:space="preserve"> </w:t>
            </w:r>
            <w:r w:rsidRPr="003B4AB6">
              <w:rPr>
                <w:rFonts w:ascii="Calibri" w:hAnsi="Calibri"/>
                <w:bCs/>
                <w:szCs w:val="22"/>
              </w:rPr>
              <w:t>be considered to be indirect conflict with Policies DMH3 and DMG2</w:t>
            </w:r>
            <w:r w:rsidRPr="003B4AB6">
              <w:rPr>
                <w:rFonts w:ascii="Calibri" w:hAnsi="Calibri"/>
                <w:bCs/>
                <w:i/>
                <w:iCs/>
                <w:szCs w:val="22"/>
              </w:rPr>
              <w:t>.</w:t>
            </w:r>
          </w:p>
          <w:p w14:paraId="11B9C8C0" w14:textId="77777777" w:rsidR="003B4AB6" w:rsidRDefault="003B4AB6" w:rsidP="00CE4422">
            <w:pPr>
              <w:contextualSpacing/>
              <w:jc w:val="both"/>
              <w:rPr>
                <w:rFonts w:ascii="Calibri" w:hAnsi="Calibri"/>
                <w:bCs/>
                <w:i/>
                <w:iCs/>
                <w:szCs w:val="22"/>
              </w:rPr>
            </w:pPr>
          </w:p>
          <w:p w14:paraId="2633569B" w14:textId="248ED0E7" w:rsidR="00CE4422" w:rsidRPr="00CE4422" w:rsidRDefault="00CE4422" w:rsidP="004741C8">
            <w:pPr>
              <w:contextualSpacing/>
              <w:jc w:val="both"/>
              <w:rPr>
                <w:rFonts w:ascii="Calibri" w:hAnsi="Calibri"/>
                <w:bCs/>
                <w:szCs w:val="22"/>
              </w:rPr>
            </w:pPr>
            <w:r>
              <w:rPr>
                <w:rFonts w:ascii="Calibri" w:hAnsi="Calibri"/>
                <w:bCs/>
                <w:szCs w:val="22"/>
              </w:rPr>
              <w:t xml:space="preserve">As such, and taking account of the above matters, it can only be concluded that the </w:t>
            </w:r>
            <w:r w:rsidR="004741C8" w:rsidRPr="004741C8">
              <w:rPr>
                <w:rFonts w:ascii="Calibri" w:hAnsi="Calibri"/>
                <w:bCs/>
                <w:szCs w:val="22"/>
              </w:rPr>
              <w:t>proposal is</w:t>
            </w:r>
            <w:r w:rsidR="004741C8">
              <w:rPr>
                <w:rFonts w:ascii="Calibri" w:hAnsi="Calibri"/>
                <w:bCs/>
                <w:szCs w:val="22"/>
              </w:rPr>
              <w:t xml:space="preserve"> </w:t>
            </w:r>
            <w:r w:rsidR="004741C8" w:rsidRPr="004741C8">
              <w:rPr>
                <w:rFonts w:ascii="Calibri" w:hAnsi="Calibri"/>
                <w:bCs/>
                <w:szCs w:val="22"/>
              </w:rPr>
              <w:t>considered contrary to Policies DMG2 and DMH3 of the Ribble Valley</w:t>
            </w:r>
            <w:r w:rsidR="004741C8">
              <w:rPr>
                <w:rFonts w:ascii="Calibri" w:hAnsi="Calibri"/>
                <w:bCs/>
                <w:szCs w:val="22"/>
              </w:rPr>
              <w:t xml:space="preserve"> </w:t>
            </w:r>
            <w:r w:rsidR="004741C8" w:rsidRPr="004741C8">
              <w:rPr>
                <w:rFonts w:ascii="Calibri" w:hAnsi="Calibri"/>
                <w:bCs/>
                <w:szCs w:val="22"/>
              </w:rPr>
              <w:t>Core Strategy in that approval would lead to the creation new residential dwellings in</w:t>
            </w:r>
            <w:r w:rsidR="004741C8">
              <w:rPr>
                <w:rFonts w:ascii="Calibri" w:hAnsi="Calibri"/>
                <w:bCs/>
                <w:szCs w:val="22"/>
              </w:rPr>
              <w:t xml:space="preserve"> </w:t>
            </w:r>
            <w:r w:rsidR="004741C8" w:rsidRPr="004741C8">
              <w:rPr>
                <w:rFonts w:ascii="Calibri" w:hAnsi="Calibri"/>
                <w:bCs/>
                <w:szCs w:val="22"/>
              </w:rPr>
              <w:t>the defined open countryside, located outside of a defined settlement boundary,</w:t>
            </w:r>
            <w:r w:rsidR="004741C8">
              <w:rPr>
                <w:rFonts w:ascii="Calibri" w:hAnsi="Calibri"/>
                <w:bCs/>
                <w:szCs w:val="22"/>
              </w:rPr>
              <w:t xml:space="preserve"> </w:t>
            </w:r>
            <w:r w:rsidR="004741C8" w:rsidRPr="004741C8">
              <w:rPr>
                <w:rFonts w:ascii="Calibri" w:hAnsi="Calibri"/>
                <w:bCs/>
                <w:szCs w:val="22"/>
              </w:rPr>
              <w:t>without sufficient justification insofar that it has not been adequately demonstrated</w:t>
            </w:r>
            <w:r w:rsidR="004741C8">
              <w:rPr>
                <w:rFonts w:ascii="Calibri" w:hAnsi="Calibri"/>
                <w:bCs/>
                <w:szCs w:val="22"/>
              </w:rPr>
              <w:t xml:space="preserve"> </w:t>
            </w:r>
            <w:r w:rsidR="004741C8" w:rsidRPr="004741C8">
              <w:rPr>
                <w:rFonts w:ascii="Calibri" w:hAnsi="Calibri"/>
                <w:bCs/>
                <w:szCs w:val="22"/>
              </w:rPr>
              <w:t>that the proposal is for that of local needs housing that meets a current identified and</w:t>
            </w:r>
            <w:r w:rsidR="004741C8">
              <w:rPr>
                <w:rFonts w:ascii="Calibri" w:hAnsi="Calibri"/>
                <w:bCs/>
                <w:szCs w:val="22"/>
              </w:rPr>
              <w:t xml:space="preserve"> </w:t>
            </w:r>
            <w:r w:rsidR="004741C8" w:rsidRPr="004741C8">
              <w:rPr>
                <w:rFonts w:ascii="Calibri" w:hAnsi="Calibri"/>
                <w:bCs/>
                <w:szCs w:val="22"/>
              </w:rPr>
              <w:t>evidenced outstanding need.</w:t>
            </w:r>
          </w:p>
          <w:p w14:paraId="7856570A" w14:textId="0B76BF0C" w:rsidR="004A3913" w:rsidRDefault="004A3913" w:rsidP="004A3913">
            <w:pPr>
              <w:contextualSpacing/>
              <w:rPr>
                <w:rFonts w:ascii="Calibri" w:hAnsi="Calibri"/>
                <w:b/>
                <w:szCs w:val="22"/>
              </w:rPr>
            </w:pPr>
          </w:p>
        </w:tc>
      </w:tr>
      <w:tr w:rsidR="00C0704D" w:rsidRPr="00D2449B" w14:paraId="4EE81496" w14:textId="77777777"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9AF3126"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lastRenderedPageBreak/>
              <w:t>Impact Upon Residential Amenity:</w:t>
            </w:r>
          </w:p>
          <w:p w14:paraId="10FD434B" w14:textId="77777777" w:rsidR="00C0704D" w:rsidRDefault="00C0704D" w:rsidP="00EA09F9">
            <w:pPr>
              <w:pStyle w:val="Header"/>
              <w:tabs>
                <w:tab w:val="clear" w:pos="4153"/>
                <w:tab w:val="clear" w:pos="8306"/>
              </w:tabs>
              <w:contextualSpacing/>
              <w:jc w:val="both"/>
              <w:rPr>
                <w:rFonts w:ascii="Calibri" w:hAnsi="Calibri"/>
                <w:b/>
                <w:szCs w:val="22"/>
              </w:rPr>
            </w:pPr>
          </w:p>
          <w:p w14:paraId="7C271E13" w14:textId="77777777" w:rsidR="00027C44" w:rsidRDefault="00027C44" w:rsidP="00027C44">
            <w:pPr>
              <w:contextualSpacing/>
              <w:jc w:val="both"/>
              <w:rPr>
                <w:rFonts w:ascii="Calibri" w:hAnsi="Calibri"/>
                <w:szCs w:val="22"/>
              </w:rPr>
            </w:pPr>
            <w:r>
              <w:rPr>
                <w:rFonts w:ascii="Calibri" w:hAnsi="Calibri"/>
                <w:szCs w:val="22"/>
              </w:rPr>
              <w:t>T</w:t>
            </w:r>
            <w:r w:rsidR="004741C8">
              <w:rPr>
                <w:rFonts w:ascii="Calibri" w:hAnsi="Calibri"/>
                <w:szCs w:val="22"/>
              </w:rPr>
              <w:t xml:space="preserve">he application is submitted in outline </w:t>
            </w:r>
            <w:r>
              <w:rPr>
                <w:rFonts w:ascii="Calibri" w:hAnsi="Calibri"/>
                <w:szCs w:val="22"/>
              </w:rPr>
              <w:t xml:space="preserve">with all matters reserved save that for access.  As such, a </w:t>
            </w:r>
            <w:r w:rsidRPr="00027C44">
              <w:rPr>
                <w:rFonts w:ascii="Calibri" w:hAnsi="Calibri"/>
                <w:szCs w:val="22"/>
              </w:rPr>
              <w:t xml:space="preserve">definitive assessment of the potential for detrimental impacts upon existing/future residential amenities cannot be determined or assessed at this stage.  </w:t>
            </w:r>
          </w:p>
          <w:p w14:paraId="07CE4198" w14:textId="77777777" w:rsidR="00027C44" w:rsidRDefault="00027C44" w:rsidP="00027C44">
            <w:pPr>
              <w:contextualSpacing/>
              <w:jc w:val="both"/>
              <w:rPr>
                <w:rFonts w:ascii="Calibri" w:hAnsi="Calibri"/>
                <w:szCs w:val="22"/>
              </w:rPr>
            </w:pPr>
          </w:p>
          <w:p w14:paraId="2AA54628" w14:textId="2EE780D7" w:rsidR="00ED00B7" w:rsidRDefault="00027C44" w:rsidP="00027C44">
            <w:pPr>
              <w:contextualSpacing/>
              <w:jc w:val="both"/>
              <w:rPr>
                <w:rFonts w:ascii="Calibri" w:hAnsi="Calibri"/>
                <w:szCs w:val="22"/>
              </w:rPr>
            </w:pPr>
            <w:r w:rsidRPr="00027C44">
              <w:rPr>
                <w:rFonts w:ascii="Calibri" w:hAnsi="Calibri"/>
                <w:szCs w:val="22"/>
              </w:rPr>
              <w:t>Notwithstanding this matter, the authority considers it appropriate to be assured that the quantum of</w:t>
            </w:r>
            <w:r>
              <w:rPr>
                <w:rFonts w:ascii="Calibri" w:hAnsi="Calibri"/>
                <w:szCs w:val="22"/>
              </w:rPr>
              <w:t xml:space="preserve"> </w:t>
            </w:r>
            <w:r w:rsidRPr="00027C44">
              <w:rPr>
                <w:rFonts w:ascii="Calibri" w:hAnsi="Calibri"/>
                <w:szCs w:val="22"/>
              </w:rPr>
              <w:t>development proposed can be adequately accommodated on site without compromising</w:t>
            </w:r>
            <w:r>
              <w:rPr>
                <w:rFonts w:ascii="Calibri" w:hAnsi="Calibri"/>
                <w:szCs w:val="22"/>
              </w:rPr>
              <w:t xml:space="preserve"> </w:t>
            </w:r>
            <w:r w:rsidRPr="00027C44">
              <w:rPr>
                <w:rFonts w:ascii="Calibri" w:hAnsi="Calibri"/>
                <w:szCs w:val="22"/>
              </w:rPr>
              <w:t>existing</w:t>
            </w:r>
            <w:r>
              <w:rPr>
                <w:rFonts w:ascii="Calibri" w:hAnsi="Calibri"/>
                <w:szCs w:val="22"/>
              </w:rPr>
              <w:t xml:space="preserve"> or </w:t>
            </w:r>
            <w:r w:rsidRPr="00027C44">
              <w:rPr>
                <w:rFonts w:ascii="Calibri" w:hAnsi="Calibri"/>
                <w:szCs w:val="22"/>
              </w:rPr>
              <w:t>future residential amenit</w:t>
            </w:r>
            <w:r>
              <w:rPr>
                <w:rFonts w:ascii="Calibri" w:hAnsi="Calibri"/>
                <w:szCs w:val="22"/>
              </w:rPr>
              <w:t>y</w:t>
            </w:r>
            <w:r w:rsidR="00E80D07">
              <w:rPr>
                <w:rFonts w:ascii="Calibri" w:hAnsi="Calibri"/>
                <w:szCs w:val="22"/>
              </w:rPr>
              <w:t xml:space="preserve">.  An </w:t>
            </w:r>
            <w:r>
              <w:rPr>
                <w:rFonts w:ascii="Calibri" w:hAnsi="Calibri"/>
                <w:szCs w:val="22"/>
              </w:rPr>
              <w:t>illustrative framework plan</w:t>
            </w:r>
            <w:r w:rsidR="00E80D07">
              <w:rPr>
                <w:rFonts w:ascii="Calibri" w:hAnsi="Calibri"/>
                <w:szCs w:val="22"/>
              </w:rPr>
              <w:t xml:space="preserve"> has been submitted in support of the application that indicates the location of the proposed parcels of development with the smaller parcel </w:t>
            </w:r>
            <w:r w:rsidR="00E80D07">
              <w:rPr>
                <w:rFonts w:ascii="Calibri" w:hAnsi="Calibri"/>
                <w:szCs w:val="22"/>
              </w:rPr>
              <w:lastRenderedPageBreak/>
              <w:t>being located on the northern side of Henthorn Road and the larger parcel being located on the southern side of Henthorn Road.</w:t>
            </w:r>
          </w:p>
          <w:p w14:paraId="4E04A960" w14:textId="23E2A9F5" w:rsidR="00E80D07" w:rsidRDefault="00E80D07" w:rsidP="00027C44">
            <w:pPr>
              <w:contextualSpacing/>
              <w:jc w:val="both"/>
              <w:rPr>
                <w:rFonts w:ascii="Calibri" w:hAnsi="Calibri"/>
                <w:szCs w:val="22"/>
              </w:rPr>
            </w:pPr>
          </w:p>
          <w:p w14:paraId="13D35D9D" w14:textId="77777777" w:rsidR="00237927" w:rsidRDefault="00E80D07" w:rsidP="00027C44">
            <w:pPr>
              <w:contextualSpacing/>
              <w:jc w:val="both"/>
              <w:rPr>
                <w:rFonts w:ascii="Calibri" w:hAnsi="Calibri"/>
                <w:szCs w:val="22"/>
              </w:rPr>
            </w:pPr>
            <w:r>
              <w:rPr>
                <w:rFonts w:ascii="Calibri" w:hAnsi="Calibri"/>
                <w:szCs w:val="22"/>
              </w:rPr>
              <w:t>Both parcels have a direct interface with existing or recently consented development, with the northern parcel interfacing with consented development at its north-eastern extents and the southern parcel of development also interfacing with adjacent residential development at its north-eastern extents</w:t>
            </w:r>
            <w:r w:rsidR="00237927">
              <w:rPr>
                <w:rFonts w:ascii="Calibri" w:hAnsi="Calibri"/>
                <w:szCs w:val="22"/>
              </w:rPr>
              <w:t xml:space="preserve">.  </w:t>
            </w:r>
          </w:p>
          <w:p w14:paraId="57828A43" w14:textId="77777777" w:rsidR="00237927" w:rsidRDefault="00237927" w:rsidP="00027C44">
            <w:pPr>
              <w:contextualSpacing/>
              <w:jc w:val="both"/>
              <w:rPr>
                <w:rFonts w:ascii="Calibri" w:hAnsi="Calibri"/>
                <w:szCs w:val="22"/>
              </w:rPr>
            </w:pPr>
          </w:p>
          <w:p w14:paraId="499EECED" w14:textId="7DA8CD10" w:rsidR="00E80D07" w:rsidRDefault="00237927" w:rsidP="00027C44">
            <w:pPr>
              <w:contextualSpacing/>
              <w:jc w:val="both"/>
              <w:rPr>
                <w:rFonts w:ascii="Calibri" w:hAnsi="Calibri"/>
                <w:szCs w:val="22"/>
              </w:rPr>
            </w:pPr>
            <w:r>
              <w:rPr>
                <w:rFonts w:ascii="Calibri" w:hAnsi="Calibri"/>
                <w:szCs w:val="22"/>
              </w:rPr>
              <w:t>Whilst no definitive assessment can be made at this stage in respect of potential impacts upon existing or future residential amenity, taking account of the proposed illustrative framework, the authority considers that adequate margins could be secured, at the relevant reserved matters stage that would protect the amenities of existing and future adjacent or adjoining residential receptors.</w:t>
            </w:r>
          </w:p>
          <w:p w14:paraId="5F0B4878" w14:textId="70132CA9" w:rsidR="004741C8" w:rsidRPr="00C0704D" w:rsidRDefault="004741C8" w:rsidP="00C0704D">
            <w:pPr>
              <w:contextualSpacing/>
              <w:rPr>
                <w:rFonts w:ascii="Calibri" w:hAnsi="Calibri"/>
                <w:szCs w:val="22"/>
              </w:rPr>
            </w:pPr>
          </w:p>
        </w:tc>
      </w:tr>
      <w:tr w:rsidR="00C0704D" w:rsidRPr="00D2449B" w14:paraId="3035D46A" w14:textId="77777777"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86A9509"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lastRenderedPageBreak/>
              <w:t>Visual Amenity/External Appearance:</w:t>
            </w:r>
          </w:p>
          <w:p w14:paraId="6BE44C3D" w14:textId="77777777" w:rsidR="00C0704D" w:rsidRDefault="00C0704D" w:rsidP="00EA09F9">
            <w:pPr>
              <w:pStyle w:val="Header"/>
              <w:tabs>
                <w:tab w:val="clear" w:pos="4153"/>
                <w:tab w:val="clear" w:pos="8306"/>
              </w:tabs>
              <w:contextualSpacing/>
              <w:jc w:val="both"/>
              <w:rPr>
                <w:rFonts w:ascii="Calibri" w:hAnsi="Calibri"/>
                <w:b/>
                <w:szCs w:val="22"/>
              </w:rPr>
            </w:pPr>
          </w:p>
          <w:p w14:paraId="6DFB995B" w14:textId="3713F770" w:rsidR="00C0704D" w:rsidRPr="00601F13" w:rsidRDefault="00601F13" w:rsidP="00601F13">
            <w:pPr>
              <w:contextualSpacing/>
              <w:jc w:val="both"/>
              <w:rPr>
                <w:rFonts w:ascii="Calibri" w:hAnsi="Calibri"/>
                <w:bCs/>
                <w:szCs w:val="22"/>
              </w:rPr>
            </w:pPr>
            <w:r w:rsidRPr="00601F13">
              <w:rPr>
                <w:rFonts w:ascii="Calibri" w:hAnsi="Calibri"/>
                <w:bCs/>
                <w:szCs w:val="22"/>
              </w:rPr>
              <w:t xml:space="preserve">Given the application is made in outline, matters of detailed design, external appearance and scale cannot be considered at this stage.  However, consideration must also be given to the general </w:t>
            </w:r>
            <w:r>
              <w:rPr>
                <w:rFonts w:ascii="Calibri" w:hAnsi="Calibri"/>
                <w:bCs/>
                <w:szCs w:val="22"/>
              </w:rPr>
              <w:t xml:space="preserve">overall arrangement, quantum of development, </w:t>
            </w:r>
            <w:r w:rsidRPr="00601F13">
              <w:rPr>
                <w:rFonts w:ascii="Calibri" w:hAnsi="Calibri"/>
                <w:bCs/>
                <w:szCs w:val="22"/>
              </w:rPr>
              <w:t xml:space="preserve">design/masterplan principles of the proposal and its potential ability </w:t>
            </w:r>
            <w:r>
              <w:rPr>
                <w:rFonts w:ascii="Calibri" w:hAnsi="Calibri"/>
                <w:bCs/>
                <w:szCs w:val="22"/>
              </w:rPr>
              <w:t xml:space="preserve">to </w:t>
            </w:r>
            <w:r w:rsidRPr="00601F13">
              <w:rPr>
                <w:rFonts w:ascii="Calibri" w:hAnsi="Calibri"/>
                <w:bCs/>
                <w:szCs w:val="22"/>
              </w:rPr>
              <w:t xml:space="preserve">not only be successfully assimilated into the landscape but also as to whether </w:t>
            </w:r>
            <w:r>
              <w:rPr>
                <w:rFonts w:ascii="Calibri" w:hAnsi="Calibri"/>
                <w:bCs/>
                <w:szCs w:val="22"/>
              </w:rPr>
              <w:t>the quantum of development proposed</w:t>
            </w:r>
            <w:r w:rsidRPr="00601F13">
              <w:rPr>
                <w:rFonts w:ascii="Calibri" w:hAnsi="Calibri"/>
                <w:bCs/>
                <w:szCs w:val="22"/>
              </w:rPr>
              <w:t xml:space="preserve"> would respond positively to the inherent character of the area</w:t>
            </w:r>
            <w:r>
              <w:rPr>
                <w:rFonts w:ascii="Calibri" w:hAnsi="Calibri"/>
                <w:bCs/>
                <w:szCs w:val="22"/>
              </w:rPr>
              <w:t xml:space="preserve"> or patterns of adjacent development.</w:t>
            </w:r>
          </w:p>
          <w:p w14:paraId="37E4C80B" w14:textId="5EDB1C98" w:rsidR="00601F13" w:rsidRDefault="00601F13" w:rsidP="00601F13">
            <w:pPr>
              <w:contextualSpacing/>
              <w:jc w:val="both"/>
              <w:rPr>
                <w:rFonts w:ascii="Calibri" w:hAnsi="Calibri"/>
                <w:b/>
                <w:szCs w:val="22"/>
              </w:rPr>
            </w:pPr>
          </w:p>
          <w:p w14:paraId="47E2304A" w14:textId="54DF5321" w:rsidR="00601F13" w:rsidRDefault="00601F13" w:rsidP="00601F13">
            <w:pPr>
              <w:contextualSpacing/>
              <w:jc w:val="both"/>
              <w:rPr>
                <w:rFonts w:ascii="Calibri" w:hAnsi="Calibri"/>
                <w:bCs/>
                <w:szCs w:val="22"/>
              </w:rPr>
            </w:pPr>
            <w:r w:rsidRPr="00C2250D">
              <w:rPr>
                <w:rFonts w:ascii="Calibri" w:hAnsi="Calibri"/>
                <w:bCs/>
                <w:szCs w:val="22"/>
              </w:rPr>
              <w:t>The development parcels occupy a peripheral location in relation to the settlement of Clitheroe, being located at the south-eastern extents and outside of the defined settlement limits of the settlement</w:t>
            </w:r>
            <w:r w:rsidR="00C2250D" w:rsidRPr="00C2250D">
              <w:rPr>
                <w:rFonts w:ascii="Calibri" w:hAnsi="Calibri"/>
                <w:bCs/>
                <w:szCs w:val="22"/>
              </w:rPr>
              <w:t>.  The areas of land to which the application relates provide a significant sense of openness that contributes to the inherent character of the defined open countryside in this location, allowing for an open visual transition into the remainder of the rural open land and wooded areas located to the south-east.</w:t>
            </w:r>
            <w:r w:rsidR="00C2250D">
              <w:rPr>
                <w:rFonts w:ascii="Calibri" w:hAnsi="Calibri"/>
                <w:bCs/>
                <w:szCs w:val="22"/>
              </w:rPr>
              <w:t xml:space="preserve">  As such, any loss of this land to developed built-form is likely to significantly </w:t>
            </w:r>
            <w:r w:rsidR="005A7125">
              <w:rPr>
                <w:rFonts w:ascii="Calibri" w:hAnsi="Calibri"/>
                <w:bCs/>
                <w:szCs w:val="22"/>
              </w:rPr>
              <w:t>compromise and undermine the existing character of the area, largely by virtue of a loss of sense of openness, but also by virtue of additional built-form that will represent a significant encroachment into the defined open countryside that will result in suburbanising visual effect upon the area.</w:t>
            </w:r>
          </w:p>
          <w:p w14:paraId="7F4E708B" w14:textId="7F407602" w:rsidR="005A7125" w:rsidRDefault="005A7125" w:rsidP="00601F13">
            <w:pPr>
              <w:contextualSpacing/>
              <w:jc w:val="both"/>
              <w:rPr>
                <w:rFonts w:ascii="Calibri" w:hAnsi="Calibri"/>
                <w:bCs/>
                <w:szCs w:val="22"/>
              </w:rPr>
            </w:pPr>
          </w:p>
          <w:p w14:paraId="78EFE720" w14:textId="211A10AD" w:rsidR="00BF78EC" w:rsidRDefault="0015344A" w:rsidP="00601F13">
            <w:pPr>
              <w:contextualSpacing/>
              <w:jc w:val="both"/>
              <w:rPr>
                <w:rFonts w:ascii="Calibri" w:hAnsi="Calibri"/>
                <w:bCs/>
                <w:szCs w:val="22"/>
              </w:rPr>
            </w:pPr>
            <w:r>
              <w:rPr>
                <w:rFonts w:ascii="Calibri" w:hAnsi="Calibri"/>
                <w:bCs/>
                <w:szCs w:val="22"/>
              </w:rPr>
              <w:t xml:space="preserve">Taking account of the upper quantum of development proposed, whilst taking account of the proposed cumulative development parcel area (4.01 Ha), the proposal would result in a development of approximately 40 dwellings per hectare.  This significantly exceeds the density of adjacent development </w:t>
            </w:r>
            <w:r w:rsidR="00DE61C6">
              <w:rPr>
                <w:rFonts w:ascii="Calibri" w:hAnsi="Calibri"/>
                <w:bCs/>
                <w:szCs w:val="22"/>
              </w:rPr>
              <w:t xml:space="preserve">with the development to the north-east of parcel 2 being developed at an approximate density of 26.15 dwellings per hectare and the consented development to the north-east of parcel 1 being developed at an approximate density of </w:t>
            </w:r>
            <w:r w:rsidR="00BF78EC">
              <w:rPr>
                <w:rFonts w:ascii="Calibri" w:hAnsi="Calibri"/>
                <w:bCs/>
                <w:szCs w:val="22"/>
              </w:rPr>
              <w:t>34</w:t>
            </w:r>
            <w:r w:rsidR="009D7867">
              <w:rPr>
                <w:rFonts w:ascii="Calibri" w:hAnsi="Calibri"/>
                <w:bCs/>
                <w:szCs w:val="22"/>
              </w:rPr>
              <w:t xml:space="preserve"> dwellings per hectare</w:t>
            </w:r>
            <w:r w:rsidR="00BF78EC">
              <w:rPr>
                <w:rFonts w:ascii="Calibri" w:hAnsi="Calibri"/>
                <w:bCs/>
                <w:szCs w:val="22"/>
              </w:rPr>
              <w:t xml:space="preserve"> (within </w:t>
            </w:r>
            <w:r w:rsidR="00062CD4">
              <w:rPr>
                <w:rFonts w:ascii="Calibri" w:hAnsi="Calibri"/>
                <w:bCs/>
                <w:szCs w:val="22"/>
              </w:rPr>
              <w:t xml:space="preserve">a </w:t>
            </w:r>
            <w:r w:rsidR="00BF78EC">
              <w:rPr>
                <w:rFonts w:ascii="Calibri" w:hAnsi="Calibri"/>
                <w:bCs/>
                <w:szCs w:val="22"/>
              </w:rPr>
              <w:t>development parcel of 3.16Ha)</w:t>
            </w:r>
            <w:r w:rsidR="009D7867">
              <w:rPr>
                <w:rFonts w:ascii="Calibri" w:hAnsi="Calibri"/>
                <w:bCs/>
                <w:szCs w:val="22"/>
              </w:rPr>
              <w:t>.</w:t>
            </w:r>
          </w:p>
          <w:p w14:paraId="54AB0A84" w14:textId="77777777" w:rsidR="00BF78EC" w:rsidRDefault="00BF78EC" w:rsidP="00601F13">
            <w:pPr>
              <w:contextualSpacing/>
              <w:jc w:val="both"/>
              <w:rPr>
                <w:rFonts w:ascii="Calibri" w:hAnsi="Calibri"/>
                <w:bCs/>
                <w:szCs w:val="22"/>
              </w:rPr>
            </w:pPr>
          </w:p>
          <w:p w14:paraId="65808D1D" w14:textId="28F5DDFF" w:rsidR="005A7125" w:rsidRDefault="00BF78EC" w:rsidP="00601F13">
            <w:pPr>
              <w:contextualSpacing/>
              <w:jc w:val="both"/>
              <w:rPr>
                <w:rFonts w:ascii="Calibri" w:hAnsi="Calibri"/>
                <w:bCs/>
                <w:szCs w:val="22"/>
              </w:rPr>
            </w:pPr>
            <w:r>
              <w:rPr>
                <w:rFonts w:ascii="Calibri" w:hAnsi="Calibri"/>
                <w:bCs/>
                <w:szCs w:val="22"/>
              </w:rPr>
              <w:t xml:space="preserve">Notwithstanding the comparative densities, a density of approximately 40 dwellings per hectare is considered significantly in excess of a housing density that would normally be found on a peripheral location or a density that </w:t>
            </w:r>
            <w:r w:rsidR="00062CD4">
              <w:rPr>
                <w:rFonts w:ascii="Calibri" w:hAnsi="Calibri"/>
                <w:bCs/>
                <w:szCs w:val="22"/>
              </w:rPr>
              <w:t xml:space="preserve">successfully </w:t>
            </w:r>
            <w:r>
              <w:rPr>
                <w:rFonts w:ascii="Calibri" w:hAnsi="Calibri"/>
                <w:bCs/>
                <w:szCs w:val="22"/>
              </w:rPr>
              <w:t>visually reflects the transition from a more suburban pattern of development to that of a semi-rural context.</w:t>
            </w:r>
          </w:p>
          <w:p w14:paraId="360A0E42" w14:textId="3AD1BBD7" w:rsidR="009D7867" w:rsidRDefault="009D7867" w:rsidP="00601F13">
            <w:pPr>
              <w:contextualSpacing/>
              <w:jc w:val="both"/>
              <w:rPr>
                <w:rFonts w:ascii="Calibri" w:hAnsi="Calibri"/>
                <w:bCs/>
                <w:szCs w:val="22"/>
              </w:rPr>
            </w:pPr>
          </w:p>
          <w:p w14:paraId="20F7E27B" w14:textId="77777777" w:rsidR="009D7867" w:rsidRDefault="009D7867" w:rsidP="00601F13">
            <w:pPr>
              <w:contextualSpacing/>
              <w:jc w:val="both"/>
              <w:rPr>
                <w:rFonts w:ascii="Calibri" w:hAnsi="Calibri"/>
                <w:bCs/>
                <w:szCs w:val="22"/>
              </w:rPr>
            </w:pPr>
            <w:r w:rsidRPr="009D7867">
              <w:rPr>
                <w:rFonts w:ascii="Calibri" w:hAnsi="Calibri"/>
                <w:bCs/>
                <w:szCs w:val="22"/>
              </w:rPr>
              <w:t xml:space="preserve">As such, when considering the comparative densities in isolation, the development is in considered to be direct conflict with Policy DMG1 which requires that development ‘be sympathetic to existing and proposed land uses in terms of its size, intensity and nature’ and should ‘consider the density, layout and relationship between buildings, which is of major importance’.  </w:t>
            </w:r>
          </w:p>
          <w:p w14:paraId="17CEB839" w14:textId="77777777" w:rsidR="009D7867" w:rsidRDefault="009D7867" w:rsidP="00601F13">
            <w:pPr>
              <w:contextualSpacing/>
              <w:jc w:val="both"/>
              <w:rPr>
                <w:rFonts w:ascii="Calibri" w:hAnsi="Calibri"/>
                <w:bCs/>
                <w:szCs w:val="22"/>
              </w:rPr>
            </w:pPr>
          </w:p>
          <w:p w14:paraId="4D25B34B" w14:textId="46DE2EE1" w:rsidR="009F2B00" w:rsidRDefault="009D7867" w:rsidP="00D30266">
            <w:pPr>
              <w:contextualSpacing/>
              <w:jc w:val="both"/>
              <w:rPr>
                <w:rFonts w:ascii="Calibri" w:hAnsi="Calibri"/>
                <w:bCs/>
                <w:szCs w:val="22"/>
              </w:rPr>
            </w:pPr>
            <w:r w:rsidRPr="009D7867">
              <w:rPr>
                <w:rFonts w:ascii="Calibri" w:hAnsi="Calibri"/>
                <w:bCs/>
                <w:szCs w:val="22"/>
              </w:rPr>
              <w:t>In this respect it is clear that the proposal is likely to contain built-form of a density and intensity that is uncharacteristic in relation to neighbouring patterns of development</w:t>
            </w:r>
            <w:r w:rsidR="008A328F">
              <w:rPr>
                <w:rFonts w:ascii="Calibri" w:hAnsi="Calibri"/>
                <w:bCs/>
                <w:szCs w:val="22"/>
              </w:rPr>
              <w:t>.  I</w:t>
            </w:r>
            <w:r>
              <w:rPr>
                <w:rFonts w:ascii="Calibri" w:hAnsi="Calibri"/>
                <w:bCs/>
                <w:szCs w:val="22"/>
              </w:rPr>
              <w:t xml:space="preserve">n addition </w:t>
            </w:r>
            <w:r w:rsidR="008A328F">
              <w:rPr>
                <w:rFonts w:ascii="Calibri" w:hAnsi="Calibri"/>
                <w:bCs/>
                <w:szCs w:val="22"/>
              </w:rPr>
              <w:t xml:space="preserve">it is likely the development will also </w:t>
            </w:r>
            <w:r>
              <w:rPr>
                <w:rFonts w:ascii="Calibri" w:hAnsi="Calibri"/>
                <w:bCs/>
                <w:szCs w:val="22"/>
              </w:rPr>
              <w:t>be read as largely anomalous in that the proposed quantum and density fail</w:t>
            </w:r>
            <w:r w:rsidR="008A328F">
              <w:rPr>
                <w:rFonts w:ascii="Calibri" w:hAnsi="Calibri"/>
                <w:bCs/>
                <w:szCs w:val="22"/>
              </w:rPr>
              <w:t>s</w:t>
            </w:r>
            <w:r>
              <w:rPr>
                <w:rFonts w:ascii="Calibri" w:hAnsi="Calibri"/>
                <w:bCs/>
                <w:szCs w:val="22"/>
              </w:rPr>
              <w:t xml:space="preserve"> to </w:t>
            </w:r>
            <w:r w:rsidR="008A328F">
              <w:rPr>
                <w:rFonts w:ascii="Calibri" w:hAnsi="Calibri"/>
                <w:bCs/>
                <w:szCs w:val="22"/>
              </w:rPr>
              <w:t xml:space="preserve">successfully </w:t>
            </w:r>
            <w:r>
              <w:rPr>
                <w:rFonts w:ascii="Calibri" w:hAnsi="Calibri"/>
                <w:bCs/>
                <w:szCs w:val="22"/>
              </w:rPr>
              <w:t xml:space="preserve">visually reflect the transition </w:t>
            </w:r>
            <w:r w:rsidR="009F2B00">
              <w:rPr>
                <w:rFonts w:ascii="Calibri" w:hAnsi="Calibri"/>
                <w:bCs/>
                <w:szCs w:val="22"/>
              </w:rPr>
              <w:t>in to the rural areas to the south-west.</w:t>
            </w:r>
          </w:p>
          <w:p w14:paraId="460CB077" w14:textId="6FDA8C69" w:rsidR="00D30266" w:rsidRDefault="00D30266" w:rsidP="00D30266">
            <w:pPr>
              <w:contextualSpacing/>
              <w:jc w:val="both"/>
              <w:rPr>
                <w:rFonts w:ascii="Calibri" w:hAnsi="Calibri"/>
                <w:bCs/>
                <w:szCs w:val="22"/>
              </w:rPr>
            </w:pPr>
          </w:p>
          <w:p w14:paraId="2E49876A" w14:textId="6794A521" w:rsidR="00D30266" w:rsidRPr="00D30266" w:rsidRDefault="00D30266" w:rsidP="00D30266">
            <w:pPr>
              <w:contextualSpacing/>
              <w:jc w:val="both"/>
              <w:rPr>
                <w:rFonts w:ascii="Calibri" w:hAnsi="Calibri"/>
                <w:bCs/>
                <w:szCs w:val="22"/>
              </w:rPr>
            </w:pPr>
            <w:r>
              <w:rPr>
                <w:rFonts w:ascii="Calibri" w:hAnsi="Calibri"/>
                <w:bCs/>
                <w:szCs w:val="22"/>
              </w:rPr>
              <w:lastRenderedPageBreak/>
              <w:t xml:space="preserve">As such and taking account of the above matters, it is considered that the </w:t>
            </w:r>
            <w:r w:rsidRPr="00D30266">
              <w:rPr>
                <w:rFonts w:ascii="Calibri" w:hAnsi="Calibri"/>
                <w:bCs/>
                <w:szCs w:val="22"/>
              </w:rPr>
              <w:t>proposal, by virtue of its location</w:t>
            </w:r>
            <w:r>
              <w:rPr>
                <w:rFonts w:ascii="Calibri" w:hAnsi="Calibri"/>
                <w:bCs/>
                <w:szCs w:val="22"/>
              </w:rPr>
              <w:t>, density and resultant loss of openness</w:t>
            </w:r>
            <w:r w:rsidRPr="00D30266">
              <w:rPr>
                <w:rFonts w:ascii="Calibri" w:hAnsi="Calibri"/>
                <w:bCs/>
                <w:szCs w:val="22"/>
              </w:rPr>
              <w:t xml:space="preserve">, will be of significant detriment to the charter and appearance of the defined open countryside and </w:t>
            </w:r>
            <w:r>
              <w:rPr>
                <w:rFonts w:ascii="Calibri" w:hAnsi="Calibri"/>
                <w:bCs/>
                <w:szCs w:val="22"/>
              </w:rPr>
              <w:t>the inherent landscape character of the area.</w:t>
            </w:r>
          </w:p>
          <w:p w14:paraId="304DB56D" w14:textId="23429A49" w:rsidR="009F2B00" w:rsidRDefault="009F2B00" w:rsidP="005E1C6C">
            <w:pPr>
              <w:contextualSpacing/>
              <w:rPr>
                <w:rFonts w:ascii="Calibri" w:hAnsi="Calibri"/>
                <w:b/>
                <w:szCs w:val="22"/>
              </w:rPr>
            </w:pPr>
          </w:p>
        </w:tc>
      </w:tr>
      <w:tr w:rsidR="00C0704D" w:rsidRPr="00D2449B" w14:paraId="47200648" w14:textId="77777777"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C22BABB"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lastRenderedPageBreak/>
              <w:t>Landscape/Ecology:</w:t>
            </w:r>
          </w:p>
          <w:p w14:paraId="7B6251B3" w14:textId="77777777" w:rsidR="00C0704D" w:rsidRDefault="00C0704D" w:rsidP="0024741F">
            <w:pPr>
              <w:pStyle w:val="Header"/>
              <w:tabs>
                <w:tab w:val="clear" w:pos="4153"/>
                <w:tab w:val="clear" w:pos="8306"/>
              </w:tabs>
              <w:contextualSpacing/>
              <w:jc w:val="both"/>
              <w:rPr>
                <w:rFonts w:ascii="Calibri" w:hAnsi="Calibri"/>
                <w:b/>
                <w:szCs w:val="22"/>
              </w:rPr>
            </w:pPr>
          </w:p>
          <w:p w14:paraId="284EE306" w14:textId="33D2CB94" w:rsidR="00C0704D" w:rsidRDefault="000A034F" w:rsidP="0024741F">
            <w:pPr>
              <w:contextualSpacing/>
              <w:jc w:val="both"/>
              <w:rPr>
                <w:rFonts w:ascii="Calibri" w:hAnsi="Calibri"/>
                <w:bCs/>
                <w:i/>
                <w:iCs/>
                <w:szCs w:val="22"/>
              </w:rPr>
            </w:pPr>
            <w:r w:rsidRPr="0024741F">
              <w:rPr>
                <w:rFonts w:ascii="Calibri" w:hAnsi="Calibri"/>
                <w:bCs/>
                <w:szCs w:val="22"/>
              </w:rPr>
              <w:t>The application has been accompanied by a</w:t>
            </w:r>
            <w:r w:rsidR="0024741F">
              <w:rPr>
                <w:rFonts w:ascii="Calibri" w:hAnsi="Calibri"/>
                <w:bCs/>
                <w:szCs w:val="22"/>
              </w:rPr>
              <w:t xml:space="preserve">n ecological appraisal which concludes that the application site comprises of </w:t>
            </w:r>
            <w:r w:rsidR="0024741F" w:rsidRPr="0024741F">
              <w:rPr>
                <w:rFonts w:ascii="Calibri" w:hAnsi="Calibri"/>
                <w:bCs/>
                <w:i/>
                <w:iCs/>
                <w:szCs w:val="22"/>
              </w:rPr>
              <w:t>‘three field compartments of improved grassland with sections of moderately species-rich neutral semi-improved grassland associated with a wet ditch and Pendleton Brook. The field boundaries of the Site were formed by native hedgerows.’</w:t>
            </w:r>
          </w:p>
          <w:p w14:paraId="38D8AB1B" w14:textId="6B290971" w:rsidR="0024741F" w:rsidRDefault="0024741F" w:rsidP="0024741F">
            <w:pPr>
              <w:contextualSpacing/>
              <w:jc w:val="both"/>
              <w:rPr>
                <w:rFonts w:ascii="Calibri" w:hAnsi="Calibri"/>
                <w:bCs/>
                <w:i/>
                <w:iCs/>
                <w:szCs w:val="22"/>
              </w:rPr>
            </w:pPr>
          </w:p>
          <w:p w14:paraId="43AFF89C" w14:textId="1684EF89" w:rsidR="0024741F" w:rsidRDefault="0024741F" w:rsidP="0024741F">
            <w:pPr>
              <w:contextualSpacing/>
              <w:jc w:val="both"/>
              <w:rPr>
                <w:rFonts w:ascii="Calibri" w:hAnsi="Calibri"/>
                <w:bCs/>
                <w:szCs w:val="22"/>
              </w:rPr>
            </w:pPr>
            <w:r>
              <w:rPr>
                <w:rFonts w:ascii="Calibri" w:hAnsi="Calibri"/>
                <w:bCs/>
                <w:szCs w:val="22"/>
              </w:rPr>
              <w:t>The report further finds and concludes:</w:t>
            </w:r>
          </w:p>
          <w:p w14:paraId="71D07E9C" w14:textId="77777777" w:rsidR="0024741F" w:rsidRDefault="0024741F" w:rsidP="0024741F">
            <w:pPr>
              <w:contextualSpacing/>
              <w:jc w:val="both"/>
              <w:rPr>
                <w:rFonts w:ascii="Calibri" w:hAnsi="Calibri"/>
                <w:bCs/>
                <w:szCs w:val="22"/>
              </w:rPr>
            </w:pPr>
          </w:p>
          <w:p w14:paraId="31DCF9DA" w14:textId="4CAA0876" w:rsidR="0024741F" w:rsidRPr="0024741F" w:rsidRDefault="0024741F" w:rsidP="0024741F">
            <w:pPr>
              <w:contextualSpacing/>
              <w:jc w:val="both"/>
              <w:rPr>
                <w:rFonts w:ascii="Calibri" w:hAnsi="Calibri"/>
                <w:bCs/>
                <w:i/>
                <w:iCs/>
                <w:szCs w:val="22"/>
              </w:rPr>
            </w:pPr>
            <w:r>
              <w:rPr>
                <w:rFonts w:ascii="Calibri" w:hAnsi="Calibri"/>
                <w:bCs/>
                <w:i/>
                <w:iCs/>
                <w:szCs w:val="22"/>
              </w:rPr>
              <w:t>The development will r</w:t>
            </w:r>
            <w:r w:rsidRPr="0024741F">
              <w:rPr>
                <w:rFonts w:ascii="Calibri" w:hAnsi="Calibri"/>
                <w:bCs/>
                <w:i/>
                <w:iCs/>
                <w:szCs w:val="22"/>
              </w:rPr>
              <w:t>esult in the loss of improved grassland, which was considered to be of low nature conservation value.   Areas of neutral grassland and field boundaries considered to be of value at a local level and are to be retained within greenspace.</w:t>
            </w:r>
          </w:p>
          <w:p w14:paraId="57380227" w14:textId="1AB76C76" w:rsidR="0024741F" w:rsidRDefault="0024741F" w:rsidP="0024741F">
            <w:pPr>
              <w:contextualSpacing/>
              <w:jc w:val="both"/>
              <w:rPr>
                <w:rFonts w:ascii="Calibri" w:hAnsi="Calibri"/>
                <w:bCs/>
                <w:szCs w:val="22"/>
              </w:rPr>
            </w:pPr>
          </w:p>
          <w:p w14:paraId="09C8A517" w14:textId="5FBC0C0C" w:rsidR="0024741F" w:rsidRDefault="0024741F" w:rsidP="0024741F">
            <w:pPr>
              <w:contextualSpacing/>
              <w:jc w:val="both"/>
              <w:rPr>
                <w:rFonts w:ascii="Calibri" w:hAnsi="Calibri"/>
                <w:bCs/>
                <w:i/>
                <w:iCs/>
                <w:szCs w:val="22"/>
              </w:rPr>
            </w:pPr>
            <w:r w:rsidRPr="0024741F">
              <w:rPr>
                <w:rFonts w:ascii="Calibri" w:hAnsi="Calibri"/>
                <w:bCs/>
                <w:i/>
                <w:iCs/>
                <w:szCs w:val="22"/>
              </w:rPr>
              <w:t>Six mature trees with potential as bat roost sites were identified within the Site. Five of these trees are retained and buffered within greenspace. A single tree (T1) with Low bat potential as a bat roost will be lost to facilitate proposals. A pre-commencement check of PRFs to ensure the continued absence of roosting bats within T1 is required before it is felled.</w:t>
            </w:r>
          </w:p>
          <w:p w14:paraId="4C2724AA" w14:textId="14B674B6" w:rsidR="0024741F" w:rsidRDefault="0024741F" w:rsidP="0024741F">
            <w:pPr>
              <w:contextualSpacing/>
              <w:jc w:val="both"/>
              <w:rPr>
                <w:rFonts w:ascii="Calibri" w:hAnsi="Calibri"/>
                <w:bCs/>
                <w:i/>
                <w:iCs/>
                <w:szCs w:val="22"/>
              </w:rPr>
            </w:pPr>
          </w:p>
          <w:p w14:paraId="3506BAAD" w14:textId="77777777" w:rsidR="0024741F" w:rsidRPr="0024741F" w:rsidRDefault="0024741F" w:rsidP="0024741F">
            <w:pPr>
              <w:contextualSpacing/>
              <w:jc w:val="both"/>
              <w:rPr>
                <w:rFonts w:ascii="Calibri" w:hAnsi="Calibri"/>
                <w:bCs/>
                <w:i/>
                <w:iCs/>
                <w:szCs w:val="22"/>
              </w:rPr>
            </w:pPr>
            <w:r w:rsidRPr="0024741F">
              <w:rPr>
                <w:rFonts w:ascii="Calibri" w:hAnsi="Calibri"/>
                <w:bCs/>
                <w:i/>
                <w:iCs/>
                <w:szCs w:val="22"/>
              </w:rPr>
              <w:t>A potential otter holt was recorded along the northern bank of Pendleton Brook, located on the</w:t>
            </w:r>
          </w:p>
          <w:p w14:paraId="5E3456E3" w14:textId="32FD0A30" w:rsidR="0024741F" w:rsidRPr="0024741F" w:rsidRDefault="0024741F" w:rsidP="0024741F">
            <w:pPr>
              <w:contextualSpacing/>
              <w:jc w:val="both"/>
              <w:rPr>
                <w:rFonts w:ascii="Calibri" w:hAnsi="Calibri"/>
                <w:bCs/>
                <w:i/>
                <w:iCs/>
                <w:szCs w:val="22"/>
              </w:rPr>
            </w:pPr>
            <w:r w:rsidRPr="0024741F">
              <w:rPr>
                <w:rFonts w:ascii="Calibri" w:hAnsi="Calibri"/>
                <w:bCs/>
                <w:i/>
                <w:iCs/>
                <w:szCs w:val="22"/>
              </w:rPr>
              <w:t>application boundary.</w:t>
            </w:r>
            <w:r>
              <w:rPr>
                <w:rFonts w:ascii="Calibri" w:hAnsi="Calibri"/>
                <w:bCs/>
                <w:i/>
                <w:iCs/>
                <w:szCs w:val="22"/>
              </w:rPr>
              <w:t xml:space="preserve"> </w:t>
            </w:r>
            <w:r w:rsidRPr="0024741F">
              <w:rPr>
                <w:rFonts w:ascii="Calibri" w:hAnsi="Calibri"/>
                <w:bCs/>
                <w:i/>
                <w:iCs/>
                <w:szCs w:val="22"/>
              </w:rPr>
              <w:t>Precautionary measures have been recommended to avoid impacts during</w:t>
            </w:r>
          </w:p>
          <w:p w14:paraId="18F62CB7" w14:textId="77777777" w:rsidR="0024741F" w:rsidRPr="0024741F" w:rsidRDefault="0024741F" w:rsidP="0024741F">
            <w:pPr>
              <w:contextualSpacing/>
              <w:jc w:val="both"/>
              <w:rPr>
                <w:rFonts w:ascii="Calibri" w:hAnsi="Calibri"/>
                <w:bCs/>
                <w:i/>
                <w:iCs/>
                <w:szCs w:val="22"/>
              </w:rPr>
            </w:pPr>
            <w:r w:rsidRPr="0024741F">
              <w:rPr>
                <w:rFonts w:ascii="Calibri" w:hAnsi="Calibri"/>
                <w:bCs/>
                <w:i/>
                <w:iCs/>
                <w:szCs w:val="22"/>
              </w:rPr>
              <w:t>the construction phase and further measures to avoid potential impacts during the operational</w:t>
            </w:r>
          </w:p>
          <w:p w14:paraId="36A8339F" w14:textId="307CADBA" w:rsidR="0024741F" w:rsidRDefault="0024741F" w:rsidP="0024741F">
            <w:pPr>
              <w:contextualSpacing/>
              <w:jc w:val="both"/>
              <w:rPr>
                <w:rFonts w:ascii="Calibri" w:hAnsi="Calibri"/>
                <w:bCs/>
                <w:i/>
                <w:iCs/>
                <w:szCs w:val="22"/>
              </w:rPr>
            </w:pPr>
            <w:r w:rsidRPr="0024741F">
              <w:rPr>
                <w:rFonts w:ascii="Calibri" w:hAnsi="Calibri"/>
                <w:bCs/>
                <w:i/>
                <w:iCs/>
                <w:szCs w:val="22"/>
              </w:rPr>
              <w:t>phase along with monitoring.</w:t>
            </w:r>
          </w:p>
          <w:p w14:paraId="3A218DB1" w14:textId="34457FF7" w:rsidR="0024741F" w:rsidRDefault="0024741F" w:rsidP="0024741F">
            <w:pPr>
              <w:contextualSpacing/>
              <w:jc w:val="both"/>
              <w:rPr>
                <w:rFonts w:ascii="Calibri" w:hAnsi="Calibri"/>
                <w:bCs/>
                <w:i/>
                <w:iCs/>
                <w:szCs w:val="22"/>
              </w:rPr>
            </w:pPr>
          </w:p>
          <w:p w14:paraId="694AF734" w14:textId="262BB3C8" w:rsidR="0024741F" w:rsidRPr="0024741F" w:rsidRDefault="0024741F" w:rsidP="0024741F">
            <w:pPr>
              <w:contextualSpacing/>
              <w:jc w:val="both"/>
              <w:rPr>
                <w:rFonts w:ascii="Calibri" w:hAnsi="Calibri"/>
                <w:bCs/>
                <w:szCs w:val="22"/>
              </w:rPr>
            </w:pPr>
            <w:r>
              <w:rPr>
                <w:rFonts w:ascii="Calibri" w:hAnsi="Calibri"/>
                <w:bCs/>
                <w:szCs w:val="22"/>
              </w:rPr>
              <w:t>A number of other recommendations and mitigations measures are also outlined in the report which would be secured via conditions should consent be granted.</w:t>
            </w:r>
          </w:p>
          <w:p w14:paraId="05E541F5" w14:textId="15242FEA" w:rsidR="000A034F" w:rsidRDefault="000A034F" w:rsidP="0024741F">
            <w:pPr>
              <w:contextualSpacing/>
              <w:jc w:val="both"/>
              <w:rPr>
                <w:rFonts w:ascii="Calibri" w:hAnsi="Calibri"/>
                <w:b/>
                <w:szCs w:val="22"/>
              </w:rPr>
            </w:pPr>
          </w:p>
        </w:tc>
      </w:tr>
      <w:tr w:rsidR="00C0704D" w:rsidRPr="00D2449B" w14:paraId="7A0C3BBE" w14:textId="77777777"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5B70774" w14:textId="77777777" w:rsidR="00C0704D" w:rsidRDefault="00C0704D" w:rsidP="00EA09F9">
            <w:pPr>
              <w:contextualSpacing/>
              <w:jc w:val="both"/>
              <w:rPr>
                <w:rFonts w:ascii="Calibri" w:hAnsi="Calibri"/>
                <w:b/>
                <w:bCs/>
                <w:szCs w:val="22"/>
              </w:rPr>
            </w:pPr>
            <w:r w:rsidRPr="00D2449B">
              <w:rPr>
                <w:rFonts w:ascii="Calibri" w:hAnsi="Calibri"/>
                <w:b/>
                <w:bCs/>
                <w:szCs w:val="22"/>
              </w:rPr>
              <w:t>Observations/</w:t>
            </w:r>
            <w:r>
              <w:rPr>
                <w:rFonts w:ascii="Calibri" w:hAnsi="Calibri"/>
                <w:b/>
                <w:bCs/>
                <w:szCs w:val="22"/>
              </w:rPr>
              <w:t>Consideration of Matters Raised/Conclusion</w:t>
            </w:r>
            <w:r w:rsidRPr="00D2449B">
              <w:rPr>
                <w:rFonts w:ascii="Calibri" w:hAnsi="Calibri"/>
                <w:b/>
                <w:bCs/>
                <w:szCs w:val="22"/>
              </w:rPr>
              <w:t>:</w:t>
            </w:r>
          </w:p>
          <w:p w14:paraId="2318D019" w14:textId="77777777" w:rsidR="00C0704D" w:rsidRPr="00DD62F6" w:rsidRDefault="00C0704D" w:rsidP="00DD62F6">
            <w:pPr>
              <w:contextualSpacing/>
              <w:rPr>
                <w:rFonts w:ascii="Calibri" w:hAnsi="Calibri"/>
                <w:bCs/>
                <w:color w:val="548DD4" w:themeColor="text2" w:themeTint="99"/>
                <w:szCs w:val="22"/>
              </w:rPr>
            </w:pPr>
          </w:p>
          <w:p w14:paraId="033D9963" w14:textId="035230AA" w:rsidR="00237927" w:rsidRPr="00237927" w:rsidRDefault="00C0704D" w:rsidP="00DD62F6">
            <w:pPr>
              <w:pStyle w:val="Header"/>
              <w:tabs>
                <w:tab w:val="clear" w:pos="4153"/>
                <w:tab w:val="clear" w:pos="8306"/>
              </w:tabs>
              <w:contextualSpacing/>
              <w:jc w:val="both"/>
              <w:rPr>
                <w:rFonts w:ascii="Calibri" w:hAnsi="Calibri"/>
                <w:bCs/>
                <w:szCs w:val="22"/>
              </w:rPr>
            </w:pPr>
            <w:r w:rsidRPr="00237927">
              <w:rPr>
                <w:rFonts w:ascii="Calibri" w:hAnsi="Calibri"/>
                <w:bCs/>
                <w:szCs w:val="22"/>
              </w:rPr>
              <w:t>It is for the above reasons</w:t>
            </w:r>
            <w:r w:rsidR="00237927" w:rsidRPr="00237927">
              <w:rPr>
                <w:rFonts w:ascii="Calibri" w:hAnsi="Calibri"/>
                <w:bCs/>
                <w:szCs w:val="22"/>
              </w:rPr>
              <w:t xml:space="preserve">, whilst </w:t>
            </w:r>
            <w:r w:rsidRPr="00237927">
              <w:rPr>
                <w:rFonts w:ascii="Calibri" w:hAnsi="Calibri"/>
                <w:bCs/>
                <w:szCs w:val="22"/>
              </w:rPr>
              <w:t xml:space="preserve">having regard to all material considerations and matters raised that </w:t>
            </w:r>
            <w:r w:rsidR="00237927" w:rsidRPr="00237927">
              <w:rPr>
                <w:rFonts w:ascii="Calibri" w:hAnsi="Calibri"/>
                <w:bCs/>
                <w:szCs w:val="22"/>
              </w:rPr>
              <w:t>the application is recommended for refusal due to significant conflict with the spatial aspirations for residential development as embodied within the adopted development plan and significant landscape visual harm.</w:t>
            </w:r>
          </w:p>
          <w:p w14:paraId="715236C6" w14:textId="77777777" w:rsidR="00C0704D" w:rsidRDefault="00C0704D" w:rsidP="00237927">
            <w:pPr>
              <w:pStyle w:val="Header"/>
              <w:tabs>
                <w:tab w:val="clear" w:pos="4153"/>
                <w:tab w:val="clear" w:pos="8306"/>
              </w:tabs>
              <w:contextualSpacing/>
              <w:jc w:val="both"/>
              <w:rPr>
                <w:rFonts w:ascii="Calibri" w:hAnsi="Calibri"/>
                <w:b/>
                <w:szCs w:val="22"/>
              </w:rPr>
            </w:pPr>
          </w:p>
        </w:tc>
      </w:tr>
      <w:tr w:rsidR="00C0704D" w:rsidRPr="00D2449B" w14:paraId="79686117" w14:textId="77777777" w:rsidTr="000A7CF7">
        <w:trPr>
          <w:jc w:val="center"/>
        </w:trPr>
        <w:tc>
          <w:tcPr>
            <w:tcW w:w="2660"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25CE4EE" w14:textId="77777777" w:rsidR="00C0704D" w:rsidRPr="00D2449B" w:rsidRDefault="00C0704D" w:rsidP="00CD2CEF">
            <w:pPr>
              <w:rPr>
                <w:rFonts w:ascii="Calibri" w:hAnsi="Calibri"/>
                <w:b/>
                <w:bCs/>
                <w:szCs w:val="22"/>
              </w:rPr>
            </w:pPr>
            <w:r w:rsidRPr="00D2449B">
              <w:rPr>
                <w:rFonts w:ascii="Calibri" w:hAnsi="Calibri"/>
                <w:b/>
                <w:szCs w:val="22"/>
              </w:rPr>
              <w:t>RECOMMENDATION</w:t>
            </w:r>
            <w:r w:rsidRPr="00D2449B">
              <w:rPr>
                <w:rFonts w:ascii="Calibri" w:hAnsi="Calibri"/>
                <w:szCs w:val="22"/>
              </w:rPr>
              <w:t>:</w:t>
            </w:r>
          </w:p>
        </w:tc>
        <w:tc>
          <w:tcPr>
            <w:tcW w:w="6679" w:type="dxa"/>
            <w:gridSpan w:val="9"/>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C75083" w14:textId="76847FD0" w:rsidR="00C0704D" w:rsidRPr="00D2449B" w:rsidRDefault="00C0704D" w:rsidP="000A7CF7">
            <w:pPr>
              <w:rPr>
                <w:rFonts w:ascii="Calibri" w:hAnsi="Calibri"/>
                <w:bCs/>
                <w:szCs w:val="22"/>
              </w:rPr>
            </w:pPr>
            <w:r w:rsidRPr="008E0D46">
              <w:rPr>
                <w:rFonts w:asciiTheme="minorHAnsi" w:hAnsiTheme="minorHAnsi"/>
                <w:bCs/>
                <w:szCs w:val="22"/>
              </w:rPr>
              <w:t xml:space="preserve">That </w:t>
            </w:r>
            <w:r w:rsidR="00027C44">
              <w:rPr>
                <w:rFonts w:asciiTheme="minorHAnsi" w:hAnsiTheme="minorHAnsi"/>
                <w:bCs/>
                <w:szCs w:val="22"/>
              </w:rPr>
              <w:t xml:space="preserve">outline </w:t>
            </w:r>
            <w:r w:rsidRPr="008E0D46">
              <w:rPr>
                <w:rFonts w:asciiTheme="minorHAnsi" w:hAnsiTheme="minorHAnsi"/>
                <w:bCs/>
                <w:szCs w:val="22"/>
              </w:rPr>
              <w:t xml:space="preserve">planning consent be </w:t>
            </w:r>
            <w:r w:rsidR="000A7CF7">
              <w:rPr>
                <w:rFonts w:asciiTheme="minorHAnsi" w:hAnsiTheme="minorHAnsi"/>
                <w:bCs/>
                <w:szCs w:val="22"/>
              </w:rPr>
              <w:t>refused for the following reason(s)</w:t>
            </w:r>
          </w:p>
        </w:tc>
      </w:tr>
      <w:tr w:rsidR="000A7CF7" w:rsidRPr="00D2449B" w14:paraId="30206E24" w14:textId="77777777" w:rsidTr="000A7CF7">
        <w:trPr>
          <w:jc w:val="center"/>
        </w:trPr>
        <w:tc>
          <w:tcPr>
            <w:tcW w:w="67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18B6A9D" w14:textId="77777777" w:rsidR="0024741F" w:rsidRDefault="0024741F" w:rsidP="000A7CF7">
            <w:pPr>
              <w:jc w:val="center"/>
              <w:rPr>
                <w:rFonts w:asciiTheme="minorHAnsi" w:hAnsiTheme="minorHAnsi"/>
                <w:b/>
                <w:bCs/>
                <w:szCs w:val="22"/>
              </w:rPr>
            </w:pPr>
          </w:p>
          <w:p w14:paraId="3461B5B4" w14:textId="7EA60143" w:rsidR="000A7CF7" w:rsidRPr="000A7CF7" w:rsidRDefault="000A7CF7" w:rsidP="000A7CF7">
            <w:pPr>
              <w:jc w:val="center"/>
              <w:rPr>
                <w:rFonts w:asciiTheme="minorHAnsi" w:hAnsiTheme="minorHAnsi"/>
                <w:b/>
                <w:bCs/>
                <w:szCs w:val="22"/>
              </w:rPr>
            </w:pPr>
            <w:r w:rsidRPr="000A7CF7">
              <w:rPr>
                <w:rFonts w:asciiTheme="minorHAnsi" w:hAnsiTheme="minorHAnsi"/>
                <w:b/>
                <w:bCs/>
                <w:szCs w:val="22"/>
              </w:rPr>
              <w:t>01</w:t>
            </w:r>
          </w:p>
        </w:tc>
        <w:tc>
          <w:tcPr>
            <w:tcW w:w="8665"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D64E31" w14:textId="77777777" w:rsidR="0024741F" w:rsidRDefault="0024741F" w:rsidP="0024741F">
            <w:pPr>
              <w:tabs>
                <w:tab w:val="left" w:pos="1335"/>
              </w:tabs>
              <w:jc w:val="both"/>
              <w:rPr>
                <w:rFonts w:asciiTheme="minorHAnsi" w:hAnsiTheme="minorHAnsi"/>
                <w:bCs/>
                <w:szCs w:val="22"/>
              </w:rPr>
            </w:pPr>
          </w:p>
          <w:p w14:paraId="20FC0058" w14:textId="77777777" w:rsidR="000A7CF7" w:rsidRDefault="0024741F" w:rsidP="0024741F">
            <w:pPr>
              <w:tabs>
                <w:tab w:val="left" w:pos="1335"/>
              </w:tabs>
              <w:jc w:val="both"/>
              <w:rPr>
                <w:rFonts w:asciiTheme="minorHAnsi" w:hAnsiTheme="minorHAnsi"/>
                <w:bCs/>
                <w:szCs w:val="22"/>
              </w:rPr>
            </w:pPr>
            <w:r w:rsidRPr="0024741F">
              <w:rPr>
                <w:rFonts w:asciiTheme="minorHAnsi" w:hAnsiTheme="minorHAnsi"/>
                <w:bCs/>
                <w:szCs w:val="22"/>
              </w:rPr>
              <w:t>The proposal is considered contrary to Policies DMG2 and DMH3 of the Ribble Valley Core Strategy in that approval would lead to the creation new residential dwellings in the defined open countryside, located outside of a defined settlement boundary, without sufficient justification insofar that it has not been adequately demonstrated that the proposal is for that of local needs housing that meets a current identified and evidenced outstanding need.</w:t>
            </w:r>
          </w:p>
          <w:p w14:paraId="238493A2" w14:textId="798290DA" w:rsidR="0024741F" w:rsidRPr="008E0D46" w:rsidRDefault="0024741F" w:rsidP="0024741F">
            <w:pPr>
              <w:tabs>
                <w:tab w:val="left" w:pos="1335"/>
              </w:tabs>
              <w:jc w:val="both"/>
              <w:rPr>
                <w:rFonts w:asciiTheme="minorHAnsi" w:hAnsiTheme="minorHAnsi"/>
                <w:bCs/>
                <w:szCs w:val="22"/>
              </w:rPr>
            </w:pPr>
          </w:p>
        </w:tc>
      </w:tr>
      <w:tr w:rsidR="000A7CF7" w:rsidRPr="00D2449B" w14:paraId="6F0E54E9" w14:textId="77777777" w:rsidTr="000A7CF7">
        <w:trPr>
          <w:jc w:val="center"/>
        </w:trPr>
        <w:tc>
          <w:tcPr>
            <w:tcW w:w="67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13FDCA7" w14:textId="77777777" w:rsidR="0093086F" w:rsidRDefault="0093086F" w:rsidP="000A7CF7">
            <w:pPr>
              <w:jc w:val="center"/>
              <w:rPr>
                <w:rFonts w:asciiTheme="minorHAnsi" w:hAnsiTheme="minorHAnsi"/>
                <w:b/>
                <w:bCs/>
                <w:szCs w:val="22"/>
              </w:rPr>
            </w:pPr>
          </w:p>
          <w:p w14:paraId="672E2F12" w14:textId="1CFF17C7" w:rsidR="000A7CF7" w:rsidRPr="000A7CF7" w:rsidRDefault="000A7CF7" w:rsidP="000A7CF7">
            <w:pPr>
              <w:jc w:val="center"/>
              <w:rPr>
                <w:rFonts w:asciiTheme="minorHAnsi" w:hAnsiTheme="minorHAnsi"/>
                <w:b/>
                <w:bCs/>
                <w:szCs w:val="22"/>
              </w:rPr>
            </w:pPr>
            <w:r>
              <w:rPr>
                <w:rFonts w:asciiTheme="minorHAnsi" w:hAnsiTheme="minorHAnsi"/>
                <w:b/>
                <w:bCs/>
                <w:szCs w:val="22"/>
              </w:rPr>
              <w:t>02</w:t>
            </w:r>
          </w:p>
        </w:tc>
        <w:tc>
          <w:tcPr>
            <w:tcW w:w="8665"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5642A8" w14:textId="77777777" w:rsidR="000A7CF7" w:rsidRDefault="000A7CF7" w:rsidP="000A7CF7">
            <w:pPr>
              <w:rPr>
                <w:rFonts w:asciiTheme="minorHAnsi" w:hAnsiTheme="minorHAnsi"/>
                <w:bCs/>
                <w:szCs w:val="22"/>
              </w:rPr>
            </w:pPr>
          </w:p>
          <w:p w14:paraId="54C7B890" w14:textId="3A48B2A8" w:rsidR="0093086F" w:rsidRDefault="0093086F" w:rsidP="0004076F">
            <w:pPr>
              <w:jc w:val="both"/>
              <w:rPr>
                <w:rFonts w:asciiTheme="minorHAnsi" w:hAnsiTheme="minorHAnsi"/>
                <w:bCs/>
                <w:szCs w:val="22"/>
              </w:rPr>
            </w:pPr>
            <w:r w:rsidRPr="0093086F">
              <w:rPr>
                <w:rFonts w:asciiTheme="minorHAnsi" w:hAnsiTheme="minorHAnsi"/>
                <w:bCs/>
                <w:szCs w:val="22"/>
              </w:rPr>
              <w:t xml:space="preserve">The proposal is considered contrary to Policies DMG1 and DMG2 of the Ribble Valley Core Strategy by virtue of the density of the proposed developable parcels, cumulative overall density, the quantum of development proposed and its location, which would result in an anomalous and discordant pattern </w:t>
            </w:r>
            <w:r>
              <w:rPr>
                <w:rFonts w:asciiTheme="minorHAnsi" w:hAnsiTheme="minorHAnsi"/>
                <w:bCs/>
                <w:szCs w:val="22"/>
              </w:rPr>
              <w:t xml:space="preserve">and form </w:t>
            </w:r>
            <w:r w:rsidRPr="0093086F">
              <w:rPr>
                <w:rFonts w:asciiTheme="minorHAnsi" w:hAnsiTheme="minorHAnsi"/>
                <w:bCs/>
                <w:szCs w:val="22"/>
              </w:rPr>
              <w:t xml:space="preserve">of development </w:t>
            </w:r>
            <w:r>
              <w:rPr>
                <w:rFonts w:asciiTheme="minorHAnsi" w:hAnsiTheme="minorHAnsi"/>
                <w:bCs/>
                <w:szCs w:val="22"/>
              </w:rPr>
              <w:t>that would significantly compromise and undermine the sense of openness that defines the immediate inherent character of the defined open countryside</w:t>
            </w:r>
            <w:r w:rsidR="0004076F">
              <w:rPr>
                <w:rFonts w:asciiTheme="minorHAnsi" w:hAnsiTheme="minorHAnsi"/>
                <w:bCs/>
                <w:szCs w:val="22"/>
              </w:rPr>
              <w:t xml:space="preserve"> by virtue of  significant loss of two areas of greenfield </w:t>
            </w:r>
            <w:r w:rsidR="0004076F">
              <w:rPr>
                <w:rFonts w:asciiTheme="minorHAnsi" w:hAnsiTheme="minorHAnsi"/>
                <w:bCs/>
                <w:szCs w:val="22"/>
              </w:rPr>
              <w:lastRenderedPageBreak/>
              <w:t>land</w:t>
            </w:r>
            <w:r>
              <w:rPr>
                <w:rFonts w:asciiTheme="minorHAnsi" w:hAnsiTheme="minorHAnsi"/>
                <w:bCs/>
                <w:szCs w:val="22"/>
              </w:rPr>
              <w:t xml:space="preserve">.  It is further considered that the proposal would result in a development that would fails </w:t>
            </w:r>
            <w:r w:rsidRPr="0093086F">
              <w:rPr>
                <w:rFonts w:asciiTheme="minorHAnsi" w:hAnsiTheme="minorHAnsi"/>
                <w:bCs/>
                <w:szCs w:val="22"/>
              </w:rPr>
              <w:t xml:space="preserve">to respond positively to the inherent pattern and density of adjacent built-form being of </w:t>
            </w:r>
            <w:r>
              <w:rPr>
                <w:rFonts w:asciiTheme="minorHAnsi" w:hAnsiTheme="minorHAnsi"/>
                <w:bCs/>
                <w:szCs w:val="22"/>
              </w:rPr>
              <w:t xml:space="preserve">significant </w:t>
            </w:r>
            <w:r w:rsidRPr="0093086F">
              <w:rPr>
                <w:rFonts w:asciiTheme="minorHAnsi" w:hAnsiTheme="minorHAnsi"/>
                <w:bCs/>
                <w:szCs w:val="22"/>
              </w:rPr>
              <w:t>detriment to the character and visual amenities of the area.</w:t>
            </w:r>
          </w:p>
          <w:p w14:paraId="71D0B721" w14:textId="0A009E5B" w:rsidR="0093086F" w:rsidRPr="008E0D46" w:rsidRDefault="0093086F" w:rsidP="000A7CF7">
            <w:pPr>
              <w:rPr>
                <w:rFonts w:asciiTheme="minorHAnsi" w:hAnsiTheme="minorHAnsi"/>
                <w:bCs/>
                <w:szCs w:val="22"/>
              </w:rPr>
            </w:pPr>
          </w:p>
        </w:tc>
      </w:tr>
    </w:tbl>
    <w:p w14:paraId="13DC6C74" w14:textId="77777777" w:rsidR="0031197A" w:rsidRPr="00D2449B" w:rsidRDefault="00A67578">
      <w:pPr>
        <w:rPr>
          <w:rFonts w:ascii="Calibri" w:hAnsi="Calibri"/>
          <w:szCs w:val="22"/>
        </w:rPr>
      </w:pPr>
    </w:p>
    <w:sectPr w:rsidR="0031197A" w:rsidRPr="00D2449B" w:rsidSect="00D2449B">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95ED2" w14:textId="77777777" w:rsidR="006D0B5F" w:rsidRDefault="006D0B5F" w:rsidP="006D0B5F">
      <w:r>
        <w:separator/>
      </w:r>
    </w:p>
  </w:endnote>
  <w:endnote w:type="continuationSeparator" w:id="0">
    <w:p w14:paraId="1687A338" w14:textId="77777777" w:rsidR="006D0B5F" w:rsidRDefault="006D0B5F"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C513D" w14:textId="77777777" w:rsidR="006D0B5F" w:rsidRDefault="006D0B5F" w:rsidP="006D0B5F">
      <w:r>
        <w:separator/>
      </w:r>
    </w:p>
  </w:footnote>
  <w:footnote w:type="continuationSeparator" w:id="0">
    <w:p w14:paraId="0C2C6A44" w14:textId="77777777" w:rsidR="006D0B5F" w:rsidRDefault="006D0B5F"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1333D"/>
    <w:multiLevelType w:val="hybridMultilevel"/>
    <w:tmpl w:val="EB386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E92AA9"/>
    <w:multiLevelType w:val="hybridMultilevel"/>
    <w:tmpl w:val="9418DDAE"/>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 w15:restartNumberingAfterBreak="0">
    <w:nsid w:val="57995151"/>
    <w:multiLevelType w:val="hybridMultilevel"/>
    <w:tmpl w:val="A030F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18A0A4C"/>
    <w:multiLevelType w:val="hybridMultilevel"/>
    <w:tmpl w:val="905A2F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134F5"/>
    <w:rsid w:val="00027C44"/>
    <w:rsid w:val="0004076F"/>
    <w:rsid w:val="00062CD4"/>
    <w:rsid w:val="000A034F"/>
    <w:rsid w:val="000A7CF7"/>
    <w:rsid w:val="000B5CB5"/>
    <w:rsid w:val="00130035"/>
    <w:rsid w:val="00132913"/>
    <w:rsid w:val="0015344A"/>
    <w:rsid w:val="0016653A"/>
    <w:rsid w:val="001D4F7A"/>
    <w:rsid w:val="00222AAE"/>
    <w:rsid w:val="0023412C"/>
    <w:rsid w:val="00237927"/>
    <w:rsid w:val="0024741F"/>
    <w:rsid w:val="00250879"/>
    <w:rsid w:val="0029334A"/>
    <w:rsid w:val="002A01CF"/>
    <w:rsid w:val="002C6277"/>
    <w:rsid w:val="002F2580"/>
    <w:rsid w:val="00321B6E"/>
    <w:rsid w:val="003479EC"/>
    <w:rsid w:val="003607B3"/>
    <w:rsid w:val="003B4AB6"/>
    <w:rsid w:val="00440CB6"/>
    <w:rsid w:val="004741C8"/>
    <w:rsid w:val="004936A6"/>
    <w:rsid w:val="004947BB"/>
    <w:rsid w:val="004A3913"/>
    <w:rsid w:val="004A5EA9"/>
    <w:rsid w:val="004C2434"/>
    <w:rsid w:val="004F0649"/>
    <w:rsid w:val="00503174"/>
    <w:rsid w:val="00510FA2"/>
    <w:rsid w:val="00556ECD"/>
    <w:rsid w:val="005A7125"/>
    <w:rsid w:val="005E1C6C"/>
    <w:rsid w:val="005E65DF"/>
    <w:rsid w:val="00601F13"/>
    <w:rsid w:val="00683F69"/>
    <w:rsid w:val="00692B60"/>
    <w:rsid w:val="006A71AD"/>
    <w:rsid w:val="006C2BFA"/>
    <w:rsid w:val="006D0B5F"/>
    <w:rsid w:val="0070054B"/>
    <w:rsid w:val="00776AE2"/>
    <w:rsid w:val="00793C27"/>
    <w:rsid w:val="007C791C"/>
    <w:rsid w:val="007D7DF4"/>
    <w:rsid w:val="007E0D23"/>
    <w:rsid w:val="007E5FF2"/>
    <w:rsid w:val="00811771"/>
    <w:rsid w:val="008542DE"/>
    <w:rsid w:val="008A28C8"/>
    <w:rsid w:val="008A328F"/>
    <w:rsid w:val="0093086F"/>
    <w:rsid w:val="00967B42"/>
    <w:rsid w:val="009D7867"/>
    <w:rsid w:val="009F2B00"/>
    <w:rsid w:val="00A42E82"/>
    <w:rsid w:val="00A579BB"/>
    <w:rsid w:val="00A63D55"/>
    <w:rsid w:val="00A67578"/>
    <w:rsid w:val="00A95D89"/>
    <w:rsid w:val="00B93EB5"/>
    <w:rsid w:val="00BD3F03"/>
    <w:rsid w:val="00BF78EC"/>
    <w:rsid w:val="00C0704D"/>
    <w:rsid w:val="00C2250D"/>
    <w:rsid w:val="00C25722"/>
    <w:rsid w:val="00C618DB"/>
    <w:rsid w:val="00C91805"/>
    <w:rsid w:val="00CE4422"/>
    <w:rsid w:val="00D11007"/>
    <w:rsid w:val="00D2449B"/>
    <w:rsid w:val="00D30266"/>
    <w:rsid w:val="00D54E67"/>
    <w:rsid w:val="00DD62F6"/>
    <w:rsid w:val="00DE61C6"/>
    <w:rsid w:val="00E46243"/>
    <w:rsid w:val="00E66534"/>
    <w:rsid w:val="00E72F6C"/>
    <w:rsid w:val="00E80D07"/>
    <w:rsid w:val="00EA09F9"/>
    <w:rsid w:val="00EC23C7"/>
    <w:rsid w:val="00ED00B7"/>
    <w:rsid w:val="00EF44E6"/>
    <w:rsid w:val="00F67F7E"/>
    <w:rsid w:val="00FD6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DDCD1"/>
  <w15:docId w15:val="{EF1383DD-1A63-4578-8C01-4A058E76C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C92A6-3B13-40B4-8AC6-5A4C25649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3383</Words>
  <Characters>19287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Jane Tucker</cp:lastModifiedBy>
  <cp:revision>2</cp:revision>
  <cp:lastPrinted>2021-09-24T12:25:00Z</cp:lastPrinted>
  <dcterms:created xsi:type="dcterms:W3CDTF">2021-09-24T12:30:00Z</dcterms:created>
  <dcterms:modified xsi:type="dcterms:W3CDTF">2021-09-24T12:30:00Z</dcterms:modified>
</cp:coreProperties>
</file>