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74"/>
        <w:gridCol w:w="356"/>
        <w:gridCol w:w="1030"/>
        <w:gridCol w:w="175"/>
        <w:gridCol w:w="425"/>
        <w:gridCol w:w="233"/>
        <w:gridCol w:w="197"/>
        <w:gridCol w:w="1030"/>
        <w:gridCol w:w="1030"/>
        <w:gridCol w:w="519"/>
        <w:gridCol w:w="579"/>
        <w:gridCol w:w="1030"/>
        <w:gridCol w:w="1030"/>
        <w:gridCol w:w="1031"/>
      </w:tblGrid>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D2449B" w:rsidP="00D2449B">
            <w:pPr>
              <w:jc w:val="center"/>
              <w:rPr>
                <w:rFonts w:ascii="Calibri" w:hAnsi="Calibri"/>
                <w:b/>
                <w:szCs w:val="22"/>
              </w:rPr>
            </w:pPr>
            <w:bookmarkStart w:id="0" w:name="_GoBack"/>
            <w:bookmarkEnd w:id="0"/>
            <w:r w:rsidRPr="00F13B4F">
              <w:rPr>
                <w:rFonts w:ascii="Calibri" w:hAnsi="Calibri"/>
                <w:b/>
                <w:szCs w:val="22"/>
              </w:rPr>
              <w:t>R</w:t>
            </w:r>
            <w:r w:rsidR="004A5EA9" w:rsidRPr="00F13B4F">
              <w:rPr>
                <w:rFonts w:ascii="Calibri" w:hAnsi="Calibri"/>
                <w:b/>
                <w:szCs w:val="22"/>
              </w:rPr>
              <w:t>eport to be read in conjunction with the Decision Notice.</w:t>
            </w:r>
          </w:p>
        </w:tc>
      </w:tr>
      <w:tr w:rsidR="00F13B4F" w:rsidRPr="00F13B4F" w:rsidTr="000A7CF7">
        <w:trPr>
          <w:jc w:val="center"/>
        </w:trPr>
        <w:tc>
          <w:tcPr>
            <w:tcW w:w="103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936A6" w:rsidRPr="00F13B4F" w:rsidRDefault="004936A6" w:rsidP="00D2449B">
            <w:pPr>
              <w:jc w:val="center"/>
              <w:rPr>
                <w:rFonts w:ascii="Calibri" w:hAnsi="Calibri"/>
                <w:b/>
                <w:szCs w:val="22"/>
              </w:rPr>
            </w:pPr>
            <w:r w:rsidRPr="00F13B4F">
              <w:rPr>
                <w:rFonts w:ascii="Calibri" w:hAnsi="Calibri"/>
                <w:b/>
                <w:szCs w:val="22"/>
              </w:rPr>
              <w:t>Signed:</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r w:rsidRPr="00F13B4F">
              <w:rPr>
                <w:rFonts w:ascii="Calibri" w:hAnsi="Calibri"/>
                <w:b/>
                <w:szCs w:val="22"/>
              </w:rPr>
              <w:t>Officer:</w:t>
            </w:r>
          </w:p>
        </w:tc>
        <w:tc>
          <w:tcPr>
            <w:tcW w:w="103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r w:rsidRPr="00F13B4F">
              <w:rPr>
                <w:rFonts w:ascii="Calibri" w:hAnsi="Calibri"/>
                <w:b/>
                <w:szCs w:val="22"/>
              </w:rPr>
              <w:t>Date:</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p>
        </w:tc>
        <w:tc>
          <w:tcPr>
            <w:tcW w:w="109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r w:rsidRPr="00F13B4F">
              <w:rPr>
                <w:rFonts w:ascii="Calibri" w:hAnsi="Calibri"/>
                <w:b/>
                <w:szCs w:val="22"/>
              </w:rPr>
              <w:t>Manager:</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r w:rsidRPr="00F13B4F">
              <w:rPr>
                <w:rFonts w:ascii="Calibri" w:hAnsi="Calibri"/>
                <w:b/>
                <w:szCs w:val="22"/>
              </w:rPr>
              <w:t>Date:</w:t>
            </w:r>
          </w:p>
        </w:tc>
        <w:tc>
          <w:tcPr>
            <w:tcW w:w="103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F13B4F" w:rsidRDefault="004936A6" w:rsidP="00D2449B">
            <w:pPr>
              <w:jc w:val="center"/>
              <w:rPr>
                <w:rFonts w:ascii="Calibri" w:hAnsi="Calibri"/>
                <w:b/>
                <w:szCs w:val="22"/>
              </w:rPr>
            </w:pPr>
          </w:p>
        </w:tc>
      </w:tr>
      <w:tr w:rsidR="00F13B4F" w:rsidRPr="00F13B4F" w:rsidTr="000A7CF7">
        <w:trPr>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F13B4F" w:rsidRDefault="004A5EA9" w:rsidP="004A5EA9">
            <w:pPr>
              <w:jc w:val="center"/>
              <w:rPr>
                <w:rFonts w:ascii="Calibri" w:hAnsi="Calibri"/>
                <w:b/>
                <w:szCs w:val="22"/>
              </w:rPr>
            </w:pPr>
          </w:p>
        </w:tc>
      </w:tr>
      <w:tr w:rsidR="00F13B4F" w:rsidRPr="00F13B4F" w:rsidTr="000A7CF7">
        <w:trPr>
          <w:jc w:val="center"/>
        </w:trPr>
        <w:tc>
          <w:tcPr>
            <w:tcW w:w="2235"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4A5EA9">
            <w:pPr>
              <w:rPr>
                <w:rFonts w:ascii="Calibri" w:hAnsi="Calibri"/>
                <w:b/>
                <w:szCs w:val="22"/>
              </w:rPr>
            </w:pPr>
            <w:r w:rsidRPr="00F13B4F">
              <w:rPr>
                <w:rFonts w:ascii="Calibri" w:hAnsi="Calibri"/>
                <w:b/>
                <w:szCs w:val="22"/>
              </w:rPr>
              <w:t>Application Ref:</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F13B4F" w:rsidRDefault="004A5EA9" w:rsidP="008542DE">
            <w:pPr>
              <w:rPr>
                <w:rFonts w:ascii="Calibri" w:hAnsi="Calibri"/>
                <w:szCs w:val="22"/>
              </w:rPr>
            </w:pPr>
            <w:r w:rsidRPr="00F13B4F">
              <w:rPr>
                <w:rFonts w:ascii="Calibri" w:hAnsi="Calibri"/>
                <w:szCs w:val="22"/>
              </w:rPr>
              <w:t>3/201</w:t>
            </w:r>
            <w:r w:rsidR="00143911">
              <w:rPr>
                <w:rFonts w:ascii="Calibri" w:hAnsi="Calibri"/>
                <w:szCs w:val="22"/>
              </w:rPr>
              <w:t>9</w:t>
            </w:r>
            <w:r w:rsidR="00C0704D" w:rsidRPr="00F13B4F">
              <w:rPr>
                <w:rFonts w:ascii="Calibri" w:hAnsi="Calibri"/>
                <w:szCs w:val="22"/>
              </w:rPr>
              <w:t>/</w:t>
            </w:r>
            <w:r w:rsidR="00143911">
              <w:rPr>
                <w:rFonts w:ascii="Calibri" w:hAnsi="Calibri"/>
                <w:szCs w:val="22"/>
              </w:rPr>
              <w:t>1075</w:t>
            </w:r>
          </w:p>
        </w:tc>
        <w:tc>
          <w:tcPr>
            <w:tcW w:w="3670" w:type="dxa"/>
            <w:gridSpan w:val="4"/>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4A5EA9">
            <w:pPr>
              <w:rPr>
                <w:rFonts w:ascii="Calibri" w:hAnsi="Calibri"/>
                <w:szCs w:val="22"/>
              </w:rPr>
            </w:pPr>
            <w:r w:rsidRPr="00F13B4F">
              <w:rPr>
                <w:rFonts w:ascii="Calibri" w:hAnsi="Calibri"/>
                <w:noProof/>
                <w:szCs w:val="22"/>
                <w:lang w:eastAsia="en-GB"/>
              </w:rPr>
              <w:drawing>
                <wp:anchor distT="0" distB="0" distL="114300" distR="114300" simplePos="0" relativeHeight="251658240" behindDoc="0" locked="0" layoutInCell="1" allowOverlap="1" wp14:anchorId="07252206" wp14:editId="36970723">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13B4F" w:rsidRPr="00F13B4F" w:rsidTr="000A7CF7">
        <w:trPr>
          <w:jc w:val="center"/>
        </w:trPr>
        <w:tc>
          <w:tcPr>
            <w:tcW w:w="2235"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4A5EA9">
            <w:pPr>
              <w:rPr>
                <w:rFonts w:ascii="Calibri" w:hAnsi="Calibri"/>
                <w:b/>
                <w:szCs w:val="22"/>
              </w:rPr>
            </w:pPr>
            <w:r w:rsidRPr="00F13B4F">
              <w:rPr>
                <w:rFonts w:ascii="Calibri" w:hAnsi="Calibri"/>
                <w:b/>
                <w:szCs w:val="22"/>
              </w:rPr>
              <w:t>Date Inspected:</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F13B4F" w:rsidRDefault="00143911" w:rsidP="002C6277">
            <w:pPr>
              <w:rPr>
                <w:rFonts w:ascii="Calibri" w:hAnsi="Calibri"/>
                <w:szCs w:val="22"/>
              </w:rPr>
            </w:pPr>
            <w:r>
              <w:rPr>
                <w:rFonts w:ascii="Calibri" w:hAnsi="Calibri"/>
                <w:szCs w:val="22"/>
              </w:rPr>
              <w:t>06/01/2020</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4A5EA9">
            <w:pPr>
              <w:rPr>
                <w:rFonts w:ascii="Calibri" w:hAnsi="Calibri"/>
                <w:szCs w:val="22"/>
              </w:rPr>
            </w:pPr>
          </w:p>
        </w:tc>
      </w:tr>
      <w:tr w:rsidR="00F13B4F" w:rsidRPr="00F13B4F" w:rsidTr="000A7CF7">
        <w:trPr>
          <w:jc w:val="center"/>
        </w:trPr>
        <w:tc>
          <w:tcPr>
            <w:tcW w:w="2235"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D2449B">
            <w:pPr>
              <w:rPr>
                <w:rFonts w:ascii="Calibri" w:hAnsi="Calibri"/>
                <w:b/>
                <w:szCs w:val="22"/>
              </w:rPr>
            </w:pPr>
            <w:r w:rsidRPr="00F13B4F">
              <w:rPr>
                <w:rFonts w:ascii="Calibri" w:hAnsi="Calibri"/>
                <w:b/>
                <w:szCs w:val="22"/>
              </w:rPr>
              <w:t>Officer</w:t>
            </w:r>
            <w:r w:rsidR="004A5EA9" w:rsidRPr="00F13B4F">
              <w:rPr>
                <w:rFonts w:ascii="Calibri" w:hAnsi="Calibri"/>
                <w:b/>
                <w:szCs w:val="22"/>
              </w:rPr>
              <w:t>:</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F13B4F" w:rsidRDefault="00F13B4F" w:rsidP="00811771">
            <w:pPr>
              <w:rPr>
                <w:rFonts w:ascii="Calibri" w:hAnsi="Calibri"/>
                <w:szCs w:val="22"/>
              </w:rPr>
            </w:pPr>
            <w:r w:rsidRPr="00F13B4F">
              <w:rPr>
                <w:rFonts w:ascii="Calibri" w:hAnsi="Calibri"/>
                <w:szCs w:val="22"/>
              </w:rPr>
              <w:t>HM</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4A5EA9">
            <w:pPr>
              <w:rPr>
                <w:rFonts w:ascii="Calibri" w:hAnsi="Calibri"/>
                <w:szCs w:val="22"/>
              </w:rPr>
            </w:pPr>
          </w:p>
        </w:tc>
      </w:tr>
      <w:tr w:rsidR="00F13B4F" w:rsidRPr="00F13B4F" w:rsidTr="000A7CF7">
        <w:trPr>
          <w:jc w:val="center"/>
        </w:trPr>
        <w:tc>
          <w:tcPr>
            <w:tcW w:w="5669"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4A5EA9" w:rsidP="004A5EA9">
            <w:pPr>
              <w:rPr>
                <w:rFonts w:ascii="Calibri" w:hAnsi="Calibri"/>
                <w:b/>
                <w:szCs w:val="22"/>
              </w:rPr>
            </w:pPr>
            <w:r w:rsidRPr="00F13B4F">
              <w:rPr>
                <w:rFonts w:ascii="Calibri" w:hAnsi="Calibri"/>
                <w:b/>
                <w:szCs w:val="22"/>
              </w:rPr>
              <w:t xml:space="preserve">DELEGATED ITEM FILE REPORT: </w:t>
            </w:r>
          </w:p>
        </w:tc>
        <w:tc>
          <w:tcPr>
            <w:tcW w:w="367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F13B4F" w:rsidRDefault="000A7CF7" w:rsidP="002A01CF">
            <w:pPr>
              <w:jc w:val="center"/>
              <w:rPr>
                <w:rFonts w:ascii="Calibri" w:hAnsi="Calibri"/>
                <w:b/>
                <w:szCs w:val="22"/>
              </w:rPr>
            </w:pPr>
            <w:r w:rsidRPr="00F13B4F">
              <w:rPr>
                <w:rFonts w:ascii="Calibri" w:hAnsi="Calibri"/>
                <w:b/>
                <w:szCs w:val="22"/>
              </w:rPr>
              <w:t>REFUSAL</w:t>
            </w:r>
          </w:p>
        </w:tc>
      </w:tr>
      <w:tr w:rsidR="00F13B4F" w:rsidRPr="00F13B4F"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F13B4F" w:rsidRDefault="007E0D23" w:rsidP="007E0D23">
            <w:pPr>
              <w:tabs>
                <w:tab w:val="left" w:pos="4007"/>
              </w:tabs>
              <w:rPr>
                <w:rFonts w:ascii="Calibri" w:hAnsi="Calibri"/>
                <w:b/>
                <w:szCs w:val="22"/>
              </w:rPr>
            </w:pPr>
            <w:r w:rsidRPr="00F13B4F">
              <w:rPr>
                <w:rFonts w:ascii="Calibri" w:hAnsi="Calibri"/>
                <w:b/>
                <w:szCs w:val="22"/>
              </w:rPr>
              <w:tab/>
            </w:r>
          </w:p>
        </w:tc>
      </w:tr>
      <w:tr w:rsidR="00F13B4F" w:rsidRPr="00F13B4F"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F13B4F" w:rsidRDefault="004A5EA9" w:rsidP="00A95D89">
            <w:pPr>
              <w:rPr>
                <w:rFonts w:ascii="Calibri" w:hAnsi="Calibri"/>
                <w:b/>
                <w:szCs w:val="22"/>
              </w:rPr>
            </w:pPr>
            <w:r w:rsidRPr="00F13B4F">
              <w:rPr>
                <w:rFonts w:ascii="Calibri" w:hAnsi="Calibri"/>
                <w:b/>
                <w:szCs w:val="22"/>
              </w:rPr>
              <w:t xml:space="preserve">Development </w:t>
            </w:r>
            <w:r w:rsidR="00A95D89" w:rsidRPr="00F13B4F">
              <w:rPr>
                <w:rFonts w:ascii="Calibri" w:hAnsi="Calibri"/>
                <w:b/>
                <w:szCs w:val="22"/>
              </w:rPr>
              <w:t>Description</w:t>
            </w:r>
            <w:r w:rsidRPr="00F13B4F">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F13B4F" w:rsidRDefault="00143911">
            <w:pPr>
              <w:rPr>
                <w:rFonts w:ascii="Calibri" w:hAnsi="Calibri"/>
                <w:szCs w:val="22"/>
              </w:rPr>
            </w:pPr>
            <w:r w:rsidRPr="00143911">
              <w:rPr>
                <w:rFonts w:ascii="Calibri" w:hAnsi="Calibri"/>
                <w:szCs w:val="22"/>
              </w:rPr>
              <w:t>Retention of and extension to existing barn to create agricultural building.</w:t>
            </w:r>
          </w:p>
        </w:tc>
      </w:tr>
      <w:tr w:rsidR="00F13B4F" w:rsidRPr="00F13B4F"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F13B4F" w:rsidRDefault="002A01CF">
            <w:pPr>
              <w:rPr>
                <w:rFonts w:ascii="Calibri" w:hAnsi="Calibri"/>
                <w:b/>
                <w:szCs w:val="22"/>
              </w:rPr>
            </w:pPr>
            <w:r w:rsidRPr="00F13B4F">
              <w:rPr>
                <w:rFonts w:ascii="Calibri" w:hAnsi="Calibri"/>
                <w:b/>
                <w:szCs w:val="22"/>
              </w:rPr>
              <w:t>Site Address</w:t>
            </w:r>
            <w:r w:rsidR="00A95D89" w:rsidRPr="00F13B4F">
              <w:rPr>
                <w:rFonts w:ascii="Calibri" w:hAnsi="Calibri"/>
                <w:b/>
                <w:szCs w:val="22"/>
              </w:rPr>
              <w:t>/Location</w:t>
            </w:r>
            <w:r w:rsidRPr="00F13B4F">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F13B4F" w:rsidRDefault="00143911" w:rsidP="00A42E82">
            <w:pPr>
              <w:rPr>
                <w:rFonts w:ascii="Calibri" w:hAnsi="Calibri"/>
                <w:szCs w:val="22"/>
              </w:rPr>
            </w:pPr>
            <w:r w:rsidRPr="00143911">
              <w:rPr>
                <w:rFonts w:ascii="Calibri" w:hAnsi="Calibri"/>
                <w:szCs w:val="22"/>
              </w:rPr>
              <w:t xml:space="preserve">Dilworth Barn Back Lane </w:t>
            </w:r>
            <w:proofErr w:type="spellStart"/>
            <w:r w:rsidRPr="00143911">
              <w:rPr>
                <w:rFonts w:ascii="Calibri" w:hAnsi="Calibri"/>
                <w:szCs w:val="22"/>
              </w:rPr>
              <w:t>Slaidburn</w:t>
            </w:r>
            <w:proofErr w:type="spellEnd"/>
            <w:r w:rsidRPr="00143911">
              <w:rPr>
                <w:rFonts w:ascii="Calibri" w:hAnsi="Calibri"/>
                <w:szCs w:val="22"/>
              </w:rPr>
              <w:t xml:space="preserve"> BB7 3EE</w:t>
            </w:r>
          </w:p>
        </w:tc>
      </w:tr>
      <w:tr w:rsidR="00F13B4F" w:rsidRPr="00F13B4F"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F13B4F" w:rsidRDefault="007E0D23" w:rsidP="007E0D23">
            <w:pPr>
              <w:tabs>
                <w:tab w:val="left" w:pos="2667"/>
              </w:tabs>
              <w:rPr>
                <w:rFonts w:ascii="Calibri" w:hAnsi="Calibri"/>
                <w:b/>
                <w:szCs w:val="22"/>
              </w:rPr>
            </w:pPr>
            <w:r w:rsidRPr="00F13B4F">
              <w:rPr>
                <w:rFonts w:ascii="Calibri" w:hAnsi="Calibri"/>
                <w:b/>
                <w:szCs w:val="22"/>
              </w:rPr>
              <w:tab/>
            </w:r>
          </w:p>
        </w:tc>
      </w:tr>
      <w:tr w:rsidR="00F13B4F" w:rsidRPr="00F13B4F"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F13B4F" w:rsidRDefault="00C618DB">
            <w:pPr>
              <w:rPr>
                <w:rFonts w:ascii="Calibri" w:hAnsi="Calibri"/>
                <w:b/>
                <w:szCs w:val="22"/>
              </w:rPr>
            </w:pPr>
            <w:r w:rsidRPr="00F13B4F">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F13B4F" w:rsidRDefault="00C618DB">
            <w:pPr>
              <w:rPr>
                <w:rFonts w:ascii="Calibri" w:hAnsi="Calibri"/>
                <w:b/>
                <w:szCs w:val="22"/>
              </w:rPr>
            </w:pPr>
            <w:r w:rsidRPr="00F13B4F">
              <w:rPr>
                <w:rFonts w:ascii="Calibri" w:hAnsi="Calibri"/>
                <w:b/>
                <w:szCs w:val="22"/>
              </w:rPr>
              <w:t>Parish/Town Council</w:t>
            </w: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143911" w:rsidRDefault="00143911">
            <w:pPr>
              <w:rPr>
                <w:rFonts w:ascii="Calibri" w:hAnsi="Calibri"/>
                <w:szCs w:val="22"/>
              </w:rPr>
            </w:pPr>
            <w:r w:rsidRPr="00143911">
              <w:rPr>
                <w:rFonts w:ascii="Calibri" w:hAnsi="Calibri"/>
                <w:szCs w:val="22"/>
              </w:rPr>
              <w:t>No representations have been received in respect of the proposed development.</w:t>
            </w:r>
          </w:p>
        </w:tc>
      </w:tr>
      <w:tr w:rsidR="00F13B4F" w:rsidRPr="00F13B4F"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F13B4F" w:rsidRDefault="00C618DB">
            <w:pPr>
              <w:rPr>
                <w:rFonts w:ascii="Calibri" w:hAnsi="Calibri"/>
                <w:bCs/>
                <w:szCs w:val="22"/>
              </w:rPr>
            </w:pPr>
          </w:p>
        </w:tc>
      </w:tr>
      <w:tr w:rsidR="00F13B4F" w:rsidRPr="00F13B4F"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F13B4F" w:rsidRDefault="00C618DB" w:rsidP="00C618DB">
            <w:pPr>
              <w:rPr>
                <w:rFonts w:ascii="Calibri" w:hAnsi="Calibri"/>
                <w:b/>
                <w:szCs w:val="22"/>
              </w:rPr>
            </w:pPr>
            <w:r w:rsidRPr="00F13B4F">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F13B4F" w:rsidRDefault="00C618DB" w:rsidP="00C618DB">
            <w:pPr>
              <w:rPr>
                <w:rFonts w:ascii="Calibri" w:hAnsi="Calibri"/>
                <w:b/>
                <w:szCs w:val="22"/>
              </w:rPr>
            </w:pPr>
            <w:r w:rsidRPr="00F13B4F">
              <w:rPr>
                <w:rFonts w:ascii="Calibri" w:hAnsi="Calibri"/>
                <w:b/>
                <w:szCs w:val="22"/>
              </w:rPr>
              <w:t>Highways/Water Authority/Other Bodies</w:t>
            </w:r>
          </w:p>
        </w:tc>
      </w:tr>
      <w:tr w:rsidR="00F13B4F" w:rsidRPr="00F13B4F"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F13B4F" w:rsidRDefault="002A01CF">
            <w:pPr>
              <w:rPr>
                <w:rFonts w:ascii="Calibri" w:hAnsi="Calibri"/>
                <w:b/>
                <w:szCs w:val="22"/>
              </w:rPr>
            </w:pPr>
            <w:r w:rsidRPr="00F13B4F">
              <w:rPr>
                <w:rFonts w:ascii="Calibri" w:hAnsi="Calibri"/>
                <w:b/>
                <w:szCs w:val="22"/>
              </w:rPr>
              <w:t>LCC Highways:</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F13B4F" w:rsidRDefault="002A01CF">
            <w:pPr>
              <w:rPr>
                <w:rFonts w:ascii="Calibri" w:hAnsi="Calibri"/>
                <w:b/>
                <w:szCs w:val="22"/>
              </w:rPr>
            </w:pP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D74711">
            <w:pPr>
              <w:rPr>
                <w:rFonts w:ascii="Calibri" w:hAnsi="Calibri"/>
                <w:szCs w:val="22"/>
              </w:rPr>
            </w:pPr>
            <w:r w:rsidRPr="00F13B4F">
              <w:rPr>
                <w:rFonts w:ascii="Calibri" w:hAnsi="Calibri"/>
                <w:szCs w:val="22"/>
              </w:rPr>
              <w:t>No representations have been received in respect of the proposed development.</w:t>
            </w:r>
          </w:p>
        </w:tc>
      </w:tr>
      <w:tr w:rsidR="00F13B4F" w:rsidRPr="00F13B4F"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C618DB">
            <w:pPr>
              <w:rPr>
                <w:rFonts w:ascii="Calibri" w:hAnsi="Calibri"/>
                <w:b/>
                <w:szCs w:val="22"/>
              </w:rPr>
            </w:pPr>
            <w:r w:rsidRPr="00F13B4F">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F13B4F" w:rsidRDefault="00C0704D" w:rsidP="00C618DB">
            <w:pPr>
              <w:rPr>
                <w:rFonts w:ascii="Calibri" w:hAnsi="Calibri"/>
                <w:b/>
                <w:szCs w:val="22"/>
              </w:rPr>
            </w:pPr>
            <w:r w:rsidRPr="00F13B4F">
              <w:rPr>
                <w:rFonts w:ascii="Calibri" w:hAnsi="Calibri"/>
                <w:b/>
                <w:szCs w:val="22"/>
              </w:rPr>
              <w:t>Additional Representations.</w:t>
            </w: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143911" w:rsidP="00692B60">
            <w:pPr>
              <w:rPr>
                <w:rFonts w:ascii="Calibri" w:hAnsi="Calibri"/>
                <w:szCs w:val="22"/>
              </w:rPr>
            </w:pPr>
            <w:r>
              <w:rPr>
                <w:rFonts w:ascii="Calibri" w:hAnsi="Calibri"/>
                <w:szCs w:val="22"/>
              </w:rPr>
              <w:t xml:space="preserve">No additional representations have been received in respect of the proposed development. </w:t>
            </w:r>
          </w:p>
        </w:tc>
      </w:tr>
      <w:tr w:rsidR="00F13B4F" w:rsidRPr="00F13B4F"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F13B4F" w:rsidRDefault="00C0704D">
            <w:pPr>
              <w:rPr>
                <w:rFonts w:ascii="Calibri" w:hAnsi="Calibri"/>
                <w:szCs w:val="22"/>
              </w:rPr>
            </w:pP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pPr>
              <w:rPr>
                <w:rFonts w:ascii="Calibri" w:hAnsi="Calibri"/>
                <w:b/>
                <w:szCs w:val="22"/>
              </w:rPr>
            </w:pPr>
            <w:r w:rsidRPr="00F13B4F">
              <w:rPr>
                <w:rFonts w:ascii="Calibri" w:hAnsi="Calibri"/>
                <w:b/>
                <w:szCs w:val="22"/>
              </w:rPr>
              <w:t>RELEVANT POLICIES AND SITE PLANNING HISTORY:</w:t>
            </w: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A63D55">
            <w:pPr>
              <w:pStyle w:val="PLANNING"/>
              <w:rPr>
                <w:rFonts w:ascii="Calibri" w:hAnsi="Calibri"/>
                <w:b/>
                <w:bCs/>
                <w:szCs w:val="22"/>
              </w:rPr>
            </w:pPr>
            <w:r w:rsidRPr="00F13B4F">
              <w:rPr>
                <w:rFonts w:ascii="Calibri" w:hAnsi="Calibri"/>
                <w:b/>
                <w:bCs/>
                <w:szCs w:val="22"/>
              </w:rPr>
              <w:t>Ribble Valley Core Strategy:</w:t>
            </w:r>
          </w:p>
          <w:p w:rsidR="00C0704D" w:rsidRPr="00F13B4F" w:rsidRDefault="00C0704D" w:rsidP="00C0704D">
            <w:pPr>
              <w:rPr>
                <w:rFonts w:ascii="Calibri" w:hAnsi="Calibri"/>
                <w:b/>
                <w:szCs w:val="22"/>
              </w:rPr>
            </w:pPr>
          </w:p>
          <w:p w:rsidR="00D81AFD" w:rsidRDefault="00D81AFD" w:rsidP="008542DE">
            <w:pPr>
              <w:pStyle w:val="PLANNING"/>
              <w:rPr>
                <w:rFonts w:ascii="Calibri" w:hAnsi="Calibri"/>
                <w:szCs w:val="22"/>
              </w:rPr>
            </w:pPr>
            <w:r>
              <w:rPr>
                <w:rFonts w:ascii="Calibri" w:hAnsi="Calibri"/>
                <w:szCs w:val="22"/>
              </w:rPr>
              <w:t>Key Statement EN2</w:t>
            </w:r>
            <w:r w:rsidRPr="00D81AFD">
              <w:rPr>
                <w:rFonts w:ascii="Calibri" w:hAnsi="Calibri"/>
                <w:szCs w:val="22"/>
              </w:rPr>
              <w:t>– Landscape &amp; Townscape Protection</w:t>
            </w:r>
          </w:p>
          <w:p w:rsidR="00D81AFD" w:rsidRDefault="0053421B" w:rsidP="008542DE">
            <w:pPr>
              <w:pStyle w:val="PLANNING"/>
              <w:rPr>
                <w:rFonts w:ascii="Calibri" w:hAnsi="Calibri"/>
                <w:szCs w:val="22"/>
              </w:rPr>
            </w:pPr>
            <w:r w:rsidRPr="0053421B">
              <w:rPr>
                <w:rFonts w:ascii="Calibri" w:hAnsi="Calibri"/>
                <w:szCs w:val="22"/>
              </w:rPr>
              <w:t>Key Statement EN5 – Heritage Assets</w:t>
            </w:r>
          </w:p>
          <w:p w:rsidR="0053421B" w:rsidRDefault="0053421B" w:rsidP="008542DE">
            <w:pPr>
              <w:pStyle w:val="PLANNING"/>
              <w:rPr>
                <w:rFonts w:ascii="Calibri" w:hAnsi="Calibri"/>
                <w:szCs w:val="22"/>
              </w:rPr>
            </w:pPr>
          </w:p>
          <w:p w:rsidR="008542DE" w:rsidRPr="00F13B4F" w:rsidRDefault="008542DE" w:rsidP="008542DE">
            <w:pPr>
              <w:pStyle w:val="PLANNING"/>
              <w:rPr>
                <w:rFonts w:ascii="Calibri" w:hAnsi="Calibri"/>
                <w:szCs w:val="22"/>
              </w:rPr>
            </w:pPr>
            <w:r w:rsidRPr="00F13B4F">
              <w:rPr>
                <w:rFonts w:ascii="Calibri" w:hAnsi="Calibri"/>
                <w:szCs w:val="22"/>
              </w:rPr>
              <w:t>Policy DMG1 – General Considerations</w:t>
            </w:r>
          </w:p>
          <w:p w:rsidR="008542DE" w:rsidRDefault="008542DE" w:rsidP="008542DE">
            <w:pPr>
              <w:pStyle w:val="PLANNING"/>
              <w:rPr>
                <w:rFonts w:ascii="Calibri" w:hAnsi="Calibri"/>
                <w:szCs w:val="22"/>
              </w:rPr>
            </w:pPr>
            <w:r w:rsidRPr="00F13B4F">
              <w:rPr>
                <w:rFonts w:ascii="Calibri" w:hAnsi="Calibri"/>
                <w:szCs w:val="22"/>
              </w:rPr>
              <w:t>Policy DMG2 – Strategic Considerations</w:t>
            </w:r>
          </w:p>
          <w:p w:rsidR="008542DE" w:rsidRDefault="008542DE" w:rsidP="008542DE">
            <w:pPr>
              <w:pStyle w:val="PLANNING"/>
              <w:rPr>
                <w:rFonts w:ascii="Calibri" w:hAnsi="Calibri"/>
                <w:szCs w:val="22"/>
              </w:rPr>
            </w:pPr>
            <w:r w:rsidRPr="00F13B4F">
              <w:rPr>
                <w:rFonts w:ascii="Calibri" w:hAnsi="Calibri"/>
                <w:szCs w:val="22"/>
              </w:rPr>
              <w:t>Policy DME2 – Landscape &amp; Townscape Protection</w:t>
            </w:r>
          </w:p>
          <w:p w:rsidR="0053421B" w:rsidRDefault="0053421B" w:rsidP="008542DE">
            <w:pPr>
              <w:pStyle w:val="PLANNING"/>
              <w:rPr>
                <w:rFonts w:ascii="Calibri" w:hAnsi="Calibri"/>
                <w:szCs w:val="22"/>
              </w:rPr>
            </w:pPr>
            <w:r w:rsidRPr="0053421B">
              <w:rPr>
                <w:rFonts w:ascii="Calibri" w:hAnsi="Calibri"/>
                <w:szCs w:val="22"/>
              </w:rPr>
              <w:t>Policy DME4 – Protecting Heritage Assets</w:t>
            </w:r>
          </w:p>
          <w:p w:rsidR="008542DE" w:rsidRPr="00F13B4F" w:rsidRDefault="008542DE" w:rsidP="008542DE">
            <w:pPr>
              <w:pStyle w:val="PLANNING"/>
              <w:rPr>
                <w:rFonts w:ascii="Calibri" w:hAnsi="Calibri"/>
                <w:szCs w:val="22"/>
              </w:rPr>
            </w:pPr>
          </w:p>
          <w:p w:rsidR="008542DE" w:rsidRPr="00D81AFD" w:rsidRDefault="008542DE" w:rsidP="008542DE">
            <w:pPr>
              <w:rPr>
                <w:rFonts w:ascii="Calibri" w:hAnsi="Calibri"/>
                <w:b/>
                <w:szCs w:val="22"/>
              </w:rPr>
            </w:pPr>
            <w:r w:rsidRPr="00D81AFD">
              <w:rPr>
                <w:rFonts w:ascii="Calibri" w:hAnsi="Calibri"/>
                <w:b/>
                <w:szCs w:val="22"/>
              </w:rPr>
              <w:t>National Planning Policy Framework (NPPF)</w:t>
            </w:r>
          </w:p>
          <w:p w:rsidR="008542DE" w:rsidRPr="00F13B4F" w:rsidRDefault="008542DE" w:rsidP="00C0704D">
            <w:pPr>
              <w:rPr>
                <w:rFonts w:ascii="Calibri" w:hAnsi="Calibri"/>
                <w:b/>
                <w:szCs w:val="22"/>
              </w:rPr>
            </w:pP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6A71AD">
            <w:pPr>
              <w:pStyle w:val="PLANNING"/>
              <w:rPr>
                <w:rFonts w:ascii="Calibri" w:hAnsi="Calibri"/>
                <w:b/>
                <w:bCs/>
                <w:szCs w:val="22"/>
              </w:rPr>
            </w:pPr>
            <w:r w:rsidRPr="00F13B4F">
              <w:rPr>
                <w:rFonts w:ascii="Calibri" w:hAnsi="Calibri"/>
                <w:b/>
                <w:bCs/>
                <w:szCs w:val="22"/>
              </w:rPr>
              <w:t>Relevant Planning History:</w:t>
            </w:r>
          </w:p>
          <w:p w:rsidR="00C0704D" w:rsidRDefault="00C0704D" w:rsidP="00C0704D">
            <w:pPr>
              <w:pStyle w:val="PLANNING"/>
              <w:rPr>
                <w:rFonts w:ascii="Calibri" w:hAnsi="Calibri"/>
                <w:b/>
                <w:bCs/>
                <w:szCs w:val="22"/>
              </w:rPr>
            </w:pPr>
          </w:p>
          <w:p w:rsidR="00D81AFD" w:rsidRDefault="00D81AFD" w:rsidP="00C0704D">
            <w:pPr>
              <w:pStyle w:val="PLANNING"/>
              <w:rPr>
                <w:rFonts w:ascii="Calibri" w:hAnsi="Calibri"/>
                <w:bCs/>
                <w:szCs w:val="22"/>
              </w:rPr>
            </w:pPr>
            <w:r w:rsidRPr="00D81AFD">
              <w:rPr>
                <w:rFonts w:ascii="Calibri" w:hAnsi="Calibri"/>
                <w:b/>
                <w:bCs/>
                <w:szCs w:val="22"/>
              </w:rPr>
              <w:t>3/2019/0360-</w:t>
            </w:r>
            <w:r>
              <w:rPr>
                <w:rFonts w:ascii="Calibri" w:hAnsi="Calibri"/>
                <w:bCs/>
                <w:szCs w:val="22"/>
              </w:rPr>
              <w:t xml:space="preserve"> </w:t>
            </w:r>
            <w:r w:rsidRPr="00D81AFD">
              <w:rPr>
                <w:rFonts w:ascii="Calibri" w:hAnsi="Calibri"/>
                <w:bCs/>
                <w:szCs w:val="22"/>
              </w:rPr>
              <w:t xml:space="preserve">Variation of condition 5 of planning permission 3/2017/0256 to allow </w:t>
            </w:r>
            <w:proofErr w:type="spellStart"/>
            <w:r w:rsidRPr="00D81AFD">
              <w:rPr>
                <w:rFonts w:ascii="Calibri" w:hAnsi="Calibri"/>
                <w:bCs/>
                <w:szCs w:val="22"/>
              </w:rPr>
              <w:t>allow</w:t>
            </w:r>
            <w:proofErr w:type="spellEnd"/>
            <w:r w:rsidRPr="00D81AFD">
              <w:rPr>
                <w:rFonts w:ascii="Calibri" w:hAnsi="Calibri"/>
                <w:bCs/>
                <w:szCs w:val="22"/>
              </w:rPr>
              <w:t xml:space="preserve"> an extension of time to put in place a comprehensive program for carrying out of the development</w:t>
            </w:r>
            <w:r>
              <w:rPr>
                <w:rFonts w:ascii="Calibri" w:hAnsi="Calibri"/>
                <w:bCs/>
                <w:szCs w:val="22"/>
              </w:rPr>
              <w:t>. (WITHDRAWN)</w:t>
            </w:r>
          </w:p>
          <w:p w:rsidR="00D81AFD" w:rsidRDefault="00D81AFD" w:rsidP="00C0704D">
            <w:pPr>
              <w:pStyle w:val="PLANNING"/>
              <w:rPr>
                <w:rFonts w:ascii="Calibri" w:hAnsi="Calibri"/>
                <w:bCs/>
                <w:szCs w:val="22"/>
              </w:rPr>
            </w:pPr>
          </w:p>
          <w:p w:rsidR="00D81AFD" w:rsidRDefault="00D81AFD" w:rsidP="00C0704D">
            <w:pPr>
              <w:pStyle w:val="PLANNING"/>
              <w:rPr>
                <w:rFonts w:ascii="Calibri" w:hAnsi="Calibri"/>
                <w:bCs/>
                <w:szCs w:val="22"/>
              </w:rPr>
            </w:pPr>
            <w:r w:rsidRPr="00D81AFD">
              <w:rPr>
                <w:rFonts w:ascii="Calibri" w:hAnsi="Calibri"/>
                <w:b/>
                <w:bCs/>
                <w:szCs w:val="22"/>
              </w:rPr>
              <w:t>3/2018/0464-</w:t>
            </w:r>
            <w:r>
              <w:rPr>
                <w:rFonts w:ascii="Calibri" w:hAnsi="Calibri"/>
                <w:bCs/>
                <w:szCs w:val="22"/>
              </w:rPr>
              <w:t xml:space="preserve"> </w:t>
            </w:r>
            <w:r w:rsidRPr="00D81AFD">
              <w:rPr>
                <w:rFonts w:ascii="Calibri" w:hAnsi="Calibri"/>
                <w:bCs/>
                <w:szCs w:val="22"/>
              </w:rPr>
              <w:t>Steel portal frame building with stone bottom and space boarding to the eaves</w:t>
            </w:r>
            <w:r>
              <w:rPr>
                <w:rFonts w:ascii="Calibri" w:hAnsi="Calibri"/>
                <w:bCs/>
                <w:szCs w:val="22"/>
              </w:rPr>
              <w:t xml:space="preserve"> (WITHDRAWN)</w:t>
            </w:r>
          </w:p>
          <w:p w:rsidR="00D81AFD" w:rsidRDefault="00D81AFD" w:rsidP="00C0704D">
            <w:pPr>
              <w:pStyle w:val="PLANNING"/>
              <w:rPr>
                <w:rFonts w:ascii="Calibri" w:hAnsi="Calibri"/>
                <w:bCs/>
                <w:szCs w:val="22"/>
              </w:rPr>
            </w:pPr>
          </w:p>
          <w:p w:rsidR="00D81AFD" w:rsidRDefault="00D81AFD" w:rsidP="00C0704D">
            <w:pPr>
              <w:pStyle w:val="PLANNING"/>
              <w:rPr>
                <w:rFonts w:ascii="Calibri" w:hAnsi="Calibri"/>
                <w:bCs/>
                <w:szCs w:val="22"/>
              </w:rPr>
            </w:pPr>
            <w:r w:rsidRPr="00D81AFD">
              <w:rPr>
                <w:rFonts w:ascii="Calibri" w:hAnsi="Calibri"/>
                <w:b/>
                <w:bCs/>
                <w:szCs w:val="22"/>
              </w:rPr>
              <w:t>3/2017/0256</w:t>
            </w:r>
            <w:r>
              <w:rPr>
                <w:rFonts w:ascii="Calibri" w:hAnsi="Calibri"/>
                <w:bCs/>
                <w:szCs w:val="22"/>
              </w:rPr>
              <w:t xml:space="preserve">- </w:t>
            </w:r>
            <w:r w:rsidRPr="00D81AFD">
              <w:rPr>
                <w:rFonts w:ascii="Calibri" w:hAnsi="Calibri"/>
                <w:bCs/>
                <w:szCs w:val="22"/>
              </w:rPr>
              <w:t>Variation of condition 5 of planning permission 3/2014/0139 to allow two further years for completion of external works.</w:t>
            </w:r>
            <w:r>
              <w:rPr>
                <w:rFonts w:ascii="Calibri" w:hAnsi="Calibri"/>
                <w:bCs/>
                <w:szCs w:val="22"/>
              </w:rPr>
              <w:t xml:space="preserve"> (APPROVED WITH CONDITIONS)</w:t>
            </w:r>
          </w:p>
          <w:p w:rsidR="00D81AFD" w:rsidRDefault="00D81AFD" w:rsidP="00C0704D">
            <w:pPr>
              <w:pStyle w:val="PLANNING"/>
              <w:rPr>
                <w:rFonts w:ascii="Calibri" w:hAnsi="Calibri"/>
                <w:bCs/>
                <w:szCs w:val="22"/>
              </w:rPr>
            </w:pPr>
          </w:p>
          <w:p w:rsidR="00D81AFD" w:rsidRDefault="00D81AFD" w:rsidP="00C0704D">
            <w:pPr>
              <w:pStyle w:val="PLANNING"/>
              <w:rPr>
                <w:rFonts w:ascii="Calibri" w:hAnsi="Calibri"/>
                <w:bCs/>
                <w:szCs w:val="22"/>
              </w:rPr>
            </w:pPr>
            <w:r w:rsidRPr="00D81AFD">
              <w:rPr>
                <w:rFonts w:ascii="Calibri" w:hAnsi="Calibri"/>
                <w:b/>
                <w:bCs/>
                <w:szCs w:val="22"/>
              </w:rPr>
              <w:t>3/2016/0613</w:t>
            </w:r>
            <w:r>
              <w:rPr>
                <w:rFonts w:ascii="Calibri" w:hAnsi="Calibri"/>
                <w:bCs/>
                <w:szCs w:val="22"/>
              </w:rPr>
              <w:t xml:space="preserve">- </w:t>
            </w:r>
            <w:r w:rsidRPr="00D81AFD">
              <w:rPr>
                <w:rFonts w:ascii="Calibri" w:hAnsi="Calibri"/>
                <w:bCs/>
                <w:szCs w:val="22"/>
              </w:rPr>
              <w:t>Discharge of conditions 11 - foul and surface water scheme and 12 building recording and analysis of planning consent 3/2014/0139</w:t>
            </w:r>
            <w:r>
              <w:rPr>
                <w:rFonts w:ascii="Calibri" w:hAnsi="Calibri"/>
                <w:bCs/>
                <w:szCs w:val="22"/>
              </w:rPr>
              <w:t xml:space="preserve"> (APPROVED WITH CONDITIONS) </w:t>
            </w:r>
          </w:p>
          <w:p w:rsidR="00D81AFD" w:rsidRDefault="00D81AFD" w:rsidP="00C0704D">
            <w:pPr>
              <w:pStyle w:val="PLANNING"/>
              <w:rPr>
                <w:rFonts w:ascii="Calibri" w:hAnsi="Calibri"/>
                <w:bCs/>
                <w:szCs w:val="22"/>
              </w:rPr>
            </w:pPr>
          </w:p>
          <w:p w:rsidR="00D81AFD" w:rsidRDefault="00D81AFD" w:rsidP="00C0704D">
            <w:pPr>
              <w:pStyle w:val="PLANNING"/>
              <w:rPr>
                <w:rFonts w:ascii="Calibri" w:hAnsi="Calibri"/>
                <w:bCs/>
                <w:szCs w:val="22"/>
              </w:rPr>
            </w:pPr>
            <w:r w:rsidRPr="00D81AFD">
              <w:rPr>
                <w:rFonts w:ascii="Calibri" w:hAnsi="Calibri"/>
                <w:b/>
                <w:bCs/>
                <w:szCs w:val="22"/>
              </w:rPr>
              <w:t>3/2014/0139</w:t>
            </w:r>
            <w:r>
              <w:rPr>
                <w:rFonts w:ascii="Calibri" w:hAnsi="Calibri"/>
                <w:bCs/>
                <w:szCs w:val="22"/>
              </w:rPr>
              <w:t xml:space="preserve">- </w:t>
            </w:r>
            <w:r w:rsidRPr="00D81AFD">
              <w:rPr>
                <w:rFonts w:ascii="Calibri" w:hAnsi="Calibri"/>
                <w:bCs/>
                <w:szCs w:val="22"/>
              </w:rPr>
              <w:t>Conversion of barn into unit of holiday accommodation</w:t>
            </w:r>
            <w:r>
              <w:rPr>
                <w:rFonts w:ascii="Calibri" w:hAnsi="Calibri"/>
                <w:bCs/>
                <w:szCs w:val="22"/>
              </w:rPr>
              <w:t xml:space="preserve"> (APPROVED WITH CONDITIONS)</w:t>
            </w:r>
          </w:p>
          <w:p w:rsidR="00D81AFD" w:rsidRDefault="00D81AFD" w:rsidP="00C0704D">
            <w:pPr>
              <w:pStyle w:val="PLANNING"/>
              <w:rPr>
                <w:rFonts w:ascii="Calibri" w:hAnsi="Calibri"/>
                <w:bCs/>
                <w:szCs w:val="22"/>
              </w:rPr>
            </w:pPr>
          </w:p>
          <w:p w:rsidR="00D81AFD" w:rsidRDefault="00D81AFD" w:rsidP="00C0704D">
            <w:pPr>
              <w:pStyle w:val="PLANNING"/>
              <w:rPr>
                <w:rFonts w:ascii="Calibri" w:hAnsi="Calibri"/>
                <w:bCs/>
                <w:szCs w:val="22"/>
              </w:rPr>
            </w:pPr>
            <w:r w:rsidRPr="00D81AFD">
              <w:rPr>
                <w:rFonts w:ascii="Calibri" w:hAnsi="Calibri"/>
                <w:b/>
                <w:bCs/>
                <w:szCs w:val="22"/>
              </w:rPr>
              <w:t>3/2011/0622-</w:t>
            </w:r>
            <w:r>
              <w:rPr>
                <w:rFonts w:ascii="Calibri" w:hAnsi="Calibri"/>
                <w:bCs/>
                <w:szCs w:val="22"/>
              </w:rPr>
              <w:t xml:space="preserve"> </w:t>
            </w:r>
            <w:r w:rsidRPr="00D81AFD">
              <w:rPr>
                <w:rFonts w:ascii="Calibri" w:hAnsi="Calibri"/>
                <w:bCs/>
                <w:szCs w:val="22"/>
              </w:rPr>
              <w:t>Conversion of barn into holiday accommodation, as part of a change of use application.</w:t>
            </w:r>
            <w:r>
              <w:rPr>
                <w:rFonts w:ascii="Calibri" w:hAnsi="Calibri"/>
                <w:bCs/>
                <w:szCs w:val="22"/>
              </w:rPr>
              <w:t xml:space="preserve"> (APPROVED WITH CONDITIONS)</w:t>
            </w:r>
          </w:p>
          <w:p w:rsidR="00D81AFD" w:rsidRPr="00D81AFD" w:rsidRDefault="00D81AFD" w:rsidP="00C0704D">
            <w:pPr>
              <w:pStyle w:val="PLANNING"/>
              <w:rPr>
                <w:rFonts w:ascii="Calibri" w:hAnsi="Calibri"/>
                <w:bCs/>
                <w:szCs w:val="22"/>
              </w:rPr>
            </w:pPr>
          </w:p>
        </w:tc>
      </w:tr>
      <w:tr w:rsidR="00F13B4F" w:rsidRPr="00F13B4F"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F13B4F" w:rsidRDefault="00C0704D" w:rsidP="006A71AD">
            <w:pPr>
              <w:pStyle w:val="PLANNING"/>
              <w:rPr>
                <w:rFonts w:ascii="Calibri" w:hAnsi="Calibri"/>
                <w:b/>
                <w:bCs/>
                <w:szCs w:val="22"/>
              </w:rPr>
            </w:pP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6C2BFA">
            <w:pPr>
              <w:rPr>
                <w:rFonts w:ascii="Calibri" w:hAnsi="Calibri"/>
                <w:b/>
                <w:szCs w:val="22"/>
              </w:rPr>
            </w:pPr>
            <w:r w:rsidRPr="00F13B4F">
              <w:rPr>
                <w:rFonts w:ascii="Calibri" w:hAnsi="Calibri"/>
                <w:b/>
                <w:bCs/>
                <w:szCs w:val="22"/>
              </w:rPr>
              <w:t>ASSESSMENT OF PROPOSED DEVELOPMENT:</w:t>
            </w: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440CB6">
            <w:pPr>
              <w:pStyle w:val="Header"/>
              <w:tabs>
                <w:tab w:val="clear" w:pos="4153"/>
                <w:tab w:val="clear" w:pos="8306"/>
              </w:tabs>
              <w:contextualSpacing/>
              <w:jc w:val="both"/>
              <w:rPr>
                <w:rFonts w:ascii="Calibri" w:hAnsi="Calibri"/>
                <w:b/>
                <w:szCs w:val="22"/>
              </w:rPr>
            </w:pPr>
            <w:r w:rsidRPr="00F13B4F">
              <w:rPr>
                <w:rFonts w:ascii="Calibri" w:hAnsi="Calibri"/>
                <w:b/>
                <w:szCs w:val="22"/>
              </w:rPr>
              <w:t>Site Description</w:t>
            </w:r>
            <w:r w:rsidR="00514000">
              <w:rPr>
                <w:rFonts w:ascii="Calibri" w:hAnsi="Calibri"/>
                <w:b/>
                <w:szCs w:val="22"/>
              </w:rPr>
              <w:t>,</w:t>
            </w:r>
            <w:r w:rsidRPr="00F13B4F">
              <w:rPr>
                <w:rFonts w:ascii="Calibri" w:hAnsi="Calibri"/>
                <w:b/>
                <w:szCs w:val="22"/>
              </w:rPr>
              <w:t xml:space="preserve"> Surrounding Area</w:t>
            </w:r>
            <w:r w:rsidR="00514000">
              <w:rPr>
                <w:rFonts w:ascii="Calibri" w:hAnsi="Calibri"/>
                <w:b/>
                <w:szCs w:val="22"/>
              </w:rPr>
              <w:t xml:space="preserve"> and Proposed Development</w:t>
            </w:r>
            <w:r w:rsidRPr="00F13B4F">
              <w:rPr>
                <w:rFonts w:ascii="Calibri" w:hAnsi="Calibri"/>
                <w:b/>
                <w:szCs w:val="22"/>
              </w:rPr>
              <w:t>:</w:t>
            </w:r>
          </w:p>
          <w:p w:rsidR="00C0704D" w:rsidRPr="00F13B4F" w:rsidRDefault="00C0704D" w:rsidP="00811771">
            <w:pPr>
              <w:pStyle w:val="Header"/>
              <w:tabs>
                <w:tab w:val="clear" w:pos="4153"/>
                <w:tab w:val="clear" w:pos="8306"/>
              </w:tabs>
              <w:contextualSpacing/>
              <w:jc w:val="both"/>
              <w:rPr>
                <w:rFonts w:ascii="Calibri" w:hAnsi="Calibri"/>
                <w:bCs/>
                <w:szCs w:val="22"/>
              </w:rPr>
            </w:pPr>
          </w:p>
          <w:p w:rsidR="00514000" w:rsidRDefault="00BD1A9D" w:rsidP="00B93EB5">
            <w:pPr>
              <w:pStyle w:val="Header"/>
              <w:tabs>
                <w:tab w:val="clear" w:pos="4153"/>
                <w:tab w:val="clear" w:pos="8306"/>
              </w:tabs>
              <w:contextualSpacing/>
              <w:jc w:val="both"/>
              <w:rPr>
                <w:rFonts w:ascii="Calibri" w:hAnsi="Calibri"/>
                <w:bCs/>
                <w:szCs w:val="22"/>
              </w:rPr>
            </w:pPr>
            <w:r>
              <w:rPr>
                <w:rFonts w:ascii="Calibri" w:hAnsi="Calibri"/>
                <w:bCs/>
                <w:szCs w:val="22"/>
              </w:rPr>
              <w:t xml:space="preserve">The application site relates to an area of land accessed from Back Lane. The application specifically relates to the reinstatement of the existing stone barn to be used for storage and the construction of a modern agricultural building in an L shape around the existing barn measuring approximately 23m by 8m to the rear of the barn and approximately 5.5m by 9.2m to the north of the existing barn. The proposed new building will have a ridge and eaves height </w:t>
            </w:r>
            <w:r w:rsidR="00514000">
              <w:rPr>
                <w:rFonts w:ascii="Calibri" w:hAnsi="Calibri"/>
                <w:bCs/>
                <w:szCs w:val="22"/>
              </w:rPr>
              <w:t>of approximately 4.8m and 4m respectively.</w:t>
            </w:r>
          </w:p>
          <w:p w:rsidR="00C0704D" w:rsidRPr="00F13B4F" w:rsidRDefault="00514000" w:rsidP="00B93EB5">
            <w:pPr>
              <w:pStyle w:val="Header"/>
              <w:tabs>
                <w:tab w:val="clear" w:pos="4153"/>
                <w:tab w:val="clear" w:pos="8306"/>
              </w:tabs>
              <w:contextualSpacing/>
              <w:jc w:val="both"/>
              <w:rPr>
                <w:rFonts w:ascii="Calibri" w:hAnsi="Calibri"/>
                <w:bCs/>
                <w:szCs w:val="22"/>
              </w:rPr>
            </w:pPr>
            <w:r>
              <w:rPr>
                <w:rFonts w:ascii="Calibri" w:hAnsi="Calibri"/>
                <w:bCs/>
                <w:szCs w:val="22"/>
              </w:rPr>
              <w:t xml:space="preserve"> </w:t>
            </w:r>
          </w:p>
        </w:tc>
      </w:tr>
      <w:tr w:rsidR="004F13CD"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F13CD" w:rsidRDefault="004F13CD" w:rsidP="00440CB6">
            <w:pPr>
              <w:pStyle w:val="Header"/>
              <w:tabs>
                <w:tab w:val="clear" w:pos="4153"/>
                <w:tab w:val="clear" w:pos="8306"/>
              </w:tabs>
              <w:contextualSpacing/>
              <w:jc w:val="both"/>
              <w:rPr>
                <w:rFonts w:ascii="Calibri" w:hAnsi="Calibri"/>
                <w:b/>
                <w:szCs w:val="22"/>
              </w:rPr>
            </w:pPr>
            <w:r>
              <w:rPr>
                <w:rFonts w:ascii="Calibri" w:hAnsi="Calibri"/>
                <w:b/>
                <w:szCs w:val="22"/>
              </w:rPr>
              <w:t>Agricultural Justification:</w:t>
            </w:r>
          </w:p>
          <w:p w:rsidR="004F13CD" w:rsidRDefault="004F13CD" w:rsidP="00440CB6">
            <w:pPr>
              <w:pStyle w:val="Header"/>
              <w:tabs>
                <w:tab w:val="clear" w:pos="4153"/>
                <w:tab w:val="clear" w:pos="8306"/>
              </w:tabs>
              <w:contextualSpacing/>
              <w:jc w:val="both"/>
              <w:rPr>
                <w:rFonts w:ascii="Calibri" w:hAnsi="Calibri"/>
                <w:b/>
                <w:szCs w:val="22"/>
              </w:rPr>
            </w:pPr>
          </w:p>
          <w:p w:rsidR="004F13CD" w:rsidRDefault="004F13CD" w:rsidP="004F13CD">
            <w:pPr>
              <w:contextualSpacing/>
              <w:jc w:val="both"/>
              <w:rPr>
                <w:rFonts w:ascii="Calibri" w:hAnsi="Calibri"/>
                <w:bCs/>
                <w:szCs w:val="22"/>
              </w:rPr>
            </w:pPr>
            <w:r w:rsidRPr="00514000">
              <w:rPr>
                <w:rFonts w:ascii="Calibri" w:hAnsi="Calibri"/>
                <w:bCs/>
                <w:szCs w:val="22"/>
              </w:rPr>
              <w:t xml:space="preserve">Policy DMG2 of the Ribble valley Core Strategy allows for development outside the defined </w:t>
            </w:r>
            <w:r>
              <w:rPr>
                <w:rFonts w:ascii="Calibri" w:hAnsi="Calibri"/>
                <w:bCs/>
                <w:szCs w:val="22"/>
              </w:rPr>
              <w:t>s</w:t>
            </w:r>
            <w:r w:rsidRPr="00514000">
              <w:rPr>
                <w:rFonts w:ascii="Calibri" w:hAnsi="Calibri"/>
                <w:bCs/>
                <w:szCs w:val="22"/>
              </w:rPr>
              <w:t>ettlement area where it is required for the purposes of forestry or agriculture.</w:t>
            </w:r>
            <w:r>
              <w:rPr>
                <w:rFonts w:ascii="Calibri" w:hAnsi="Calibri"/>
                <w:bCs/>
                <w:szCs w:val="22"/>
              </w:rPr>
              <w:t xml:space="preserve"> </w:t>
            </w:r>
          </w:p>
          <w:p w:rsidR="004F13CD" w:rsidRDefault="004F13CD" w:rsidP="004F13CD">
            <w:pPr>
              <w:contextualSpacing/>
              <w:jc w:val="both"/>
              <w:rPr>
                <w:rFonts w:ascii="Calibri" w:hAnsi="Calibri"/>
                <w:bCs/>
                <w:szCs w:val="22"/>
              </w:rPr>
            </w:pPr>
          </w:p>
          <w:p w:rsidR="00215491" w:rsidRDefault="004F13CD" w:rsidP="004F13CD">
            <w:pPr>
              <w:contextualSpacing/>
              <w:jc w:val="both"/>
              <w:rPr>
                <w:rFonts w:ascii="Calibri" w:hAnsi="Calibri"/>
                <w:bCs/>
                <w:szCs w:val="22"/>
              </w:rPr>
            </w:pPr>
            <w:r>
              <w:rPr>
                <w:rFonts w:ascii="Calibri" w:hAnsi="Calibri"/>
                <w:bCs/>
                <w:szCs w:val="22"/>
              </w:rPr>
              <w:t>The applicant has confirmed that the intention is to start a calf rearing enterprise out of the proposed building. Calf Rearing is an intensive process requiring strict controls to ensure calf health with specific regard to the environment they are raised in. More specifically the building in which the calves are to be raised must, if possible, be designed in a way to promote calf health and reduce stress. The basics of this is a constant supply of fresh air which is essential to prevent respiratory and other diseases, this is usually obtained by using open sided buildings, possibly requiring ventilated curtains, cladding or space boarding depending on prevailing wind direction.</w:t>
            </w:r>
          </w:p>
          <w:p w:rsidR="00215491" w:rsidRDefault="00215491" w:rsidP="004F13CD">
            <w:pPr>
              <w:contextualSpacing/>
              <w:jc w:val="both"/>
              <w:rPr>
                <w:rFonts w:ascii="Calibri" w:hAnsi="Calibri"/>
                <w:bCs/>
                <w:szCs w:val="22"/>
              </w:rPr>
            </w:pPr>
          </w:p>
          <w:p w:rsidR="004F13CD" w:rsidRDefault="004F13CD" w:rsidP="004F13CD">
            <w:pPr>
              <w:contextualSpacing/>
              <w:jc w:val="both"/>
              <w:rPr>
                <w:rFonts w:ascii="Calibri" w:hAnsi="Calibri"/>
                <w:bCs/>
                <w:szCs w:val="22"/>
              </w:rPr>
            </w:pPr>
            <w:r>
              <w:rPr>
                <w:rFonts w:ascii="Calibri" w:hAnsi="Calibri"/>
                <w:bCs/>
                <w:szCs w:val="22"/>
              </w:rPr>
              <w:t xml:space="preserve">The target for most cattle buildings is to ensure a design that maximises ventilation potential on a still day, without exposing the livestock to elevated air speed when the wind is blowing. Usually this relies on ventilation via the stack effect, in which heat generated by livestock in the building warms the air which rises through </w:t>
            </w:r>
            <w:proofErr w:type="spellStart"/>
            <w:proofErr w:type="gramStart"/>
            <w:r>
              <w:rPr>
                <w:rFonts w:ascii="Calibri" w:hAnsi="Calibri"/>
                <w:bCs/>
                <w:szCs w:val="22"/>
              </w:rPr>
              <w:t>a</w:t>
            </w:r>
            <w:proofErr w:type="spellEnd"/>
            <w:proofErr w:type="gramEnd"/>
            <w:r>
              <w:rPr>
                <w:rFonts w:ascii="Calibri" w:hAnsi="Calibri"/>
                <w:bCs/>
                <w:szCs w:val="22"/>
              </w:rPr>
              <w:t xml:space="preserve"> open or covered ridge, to be replaced by fresh air coming in at a lower level through the eaves. The most common material used for the roof on livestock buildings is fibre cement concrete sheeting, this material has been specifically designed for purpose and aids in the reduction of condensation that other materials can cause, when used in livestock buildings.</w:t>
            </w:r>
          </w:p>
          <w:p w:rsidR="004F13CD" w:rsidRDefault="004F13CD" w:rsidP="004F13CD">
            <w:pPr>
              <w:contextualSpacing/>
              <w:jc w:val="both"/>
              <w:rPr>
                <w:rFonts w:ascii="Calibri" w:hAnsi="Calibri"/>
                <w:bCs/>
                <w:szCs w:val="22"/>
              </w:rPr>
            </w:pPr>
          </w:p>
          <w:p w:rsidR="004F13CD" w:rsidRDefault="004F13CD" w:rsidP="004F13CD">
            <w:pPr>
              <w:contextualSpacing/>
              <w:jc w:val="both"/>
              <w:rPr>
                <w:rFonts w:ascii="Calibri" w:hAnsi="Calibri"/>
                <w:bCs/>
                <w:szCs w:val="22"/>
              </w:rPr>
            </w:pPr>
            <w:r>
              <w:rPr>
                <w:rFonts w:ascii="Calibri" w:hAnsi="Calibri"/>
                <w:bCs/>
                <w:szCs w:val="22"/>
              </w:rPr>
              <w:t>The proposed building has been designed u</w:t>
            </w:r>
            <w:r w:rsidR="001F4D8E">
              <w:rPr>
                <w:rFonts w:ascii="Calibri" w:hAnsi="Calibri"/>
                <w:bCs/>
                <w:szCs w:val="22"/>
              </w:rPr>
              <w:t xml:space="preserve">tilising low-level </w:t>
            </w:r>
            <w:r>
              <w:rPr>
                <w:rFonts w:ascii="Calibri" w:hAnsi="Calibri"/>
                <w:bCs/>
                <w:szCs w:val="22"/>
              </w:rPr>
              <w:t>stone</w:t>
            </w:r>
            <w:r w:rsidR="001F4D8E">
              <w:rPr>
                <w:rFonts w:ascii="Calibri" w:hAnsi="Calibri"/>
                <w:bCs/>
                <w:szCs w:val="22"/>
              </w:rPr>
              <w:t>-walling</w:t>
            </w:r>
            <w:r>
              <w:rPr>
                <w:rFonts w:ascii="Calibri" w:hAnsi="Calibri"/>
                <w:bCs/>
                <w:szCs w:val="22"/>
              </w:rPr>
              <w:t xml:space="preserve"> to </w:t>
            </w:r>
            <w:r w:rsidR="001F4D8E">
              <w:rPr>
                <w:rFonts w:ascii="Calibri" w:hAnsi="Calibri"/>
                <w:bCs/>
                <w:szCs w:val="22"/>
              </w:rPr>
              <w:t>a height of 1m</w:t>
            </w:r>
            <w:r>
              <w:rPr>
                <w:rFonts w:ascii="Calibri" w:hAnsi="Calibri"/>
                <w:bCs/>
                <w:szCs w:val="22"/>
              </w:rPr>
              <w:t xml:space="preserve"> with olive green corrugated steel to the eaves at 4m, with a profiled metal cladding roof with no apparent ridge outlet. These materials do not promote ventilation within the building specifically required for the type of enterprise the applicant is proposing and are more commonly used with machinery storage buildings, and </w:t>
            </w:r>
            <w:r w:rsidR="008C6126">
              <w:rPr>
                <w:rFonts w:ascii="Calibri" w:hAnsi="Calibri"/>
                <w:bCs/>
                <w:szCs w:val="22"/>
              </w:rPr>
              <w:t>could potentially</w:t>
            </w:r>
            <w:r>
              <w:rPr>
                <w:rFonts w:ascii="Calibri" w:hAnsi="Calibri"/>
                <w:bCs/>
                <w:szCs w:val="22"/>
              </w:rPr>
              <w:t xml:space="preserve"> result in an increased risk of disease among </w:t>
            </w:r>
            <w:r w:rsidR="00215491">
              <w:rPr>
                <w:rFonts w:ascii="Calibri" w:hAnsi="Calibri"/>
                <w:bCs/>
                <w:szCs w:val="22"/>
              </w:rPr>
              <w:t>any</w:t>
            </w:r>
            <w:r>
              <w:rPr>
                <w:rFonts w:ascii="Calibri" w:hAnsi="Calibri"/>
                <w:bCs/>
                <w:szCs w:val="22"/>
              </w:rPr>
              <w:t xml:space="preserve"> calves</w:t>
            </w:r>
            <w:r w:rsidR="00215491">
              <w:rPr>
                <w:rFonts w:ascii="Calibri" w:hAnsi="Calibri"/>
                <w:bCs/>
                <w:szCs w:val="22"/>
              </w:rPr>
              <w:t xml:space="preserve"> housed within</w:t>
            </w:r>
            <w:r>
              <w:rPr>
                <w:rFonts w:ascii="Calibri" w:hAnsi="Calibri"/>
                <w:bCs/>
                <w:szCs w:val="22"/>
              </w:rPr>
              <w:t xml:space="preserve">. </w:t>
            </w:r>
          </w:p>
          <w:p w:rsidR="004F13CD" w:rsidRDefault="004F13CD" w:rsidP="004F13CD">
            <w:pPr>
              <w:contextualSpacing/>
              <w:jc w:val="both"/>
              <w:rPr>
                <w:rFonts w:ascii="Calibri" w:hAnsi="Calibri"/>
                <w:bCs/>
                <w:szCs w:val="22"/>
              </w:rPr>
            </w:pPr>
          </w:p>
          <w:p w:rsidR="004F13CD" w:rsidRDefault="004F13CD" w:rsidP="004F13CD">
            <w:pPr>
              <w:contextualSpacing/>
              <w:jc w:val="both"/>
              <w:rPr>
                <w:rFonts w:ascii="Calibri" w:hAnsi="Calibri"/>
                <w:bCs/>
                <w:szCs w:val="22"/>
              </w:rPr>
            </w:pPr>
            <w:r>
              <w:rPr>
                <w:rFonts w:ascii="Calibri" w:hAnsi="Calibri"/>
                <w:bCs/>
                <w:szCs w:val="22"/>
              </w:rPr>
              <w:t>The applicant has submitted details stating that 30 new-born calves will be purchased, once weaned at approximately 4 weeks 30 more new-born calves will be purchased and so on, once at 28/30 weeks the calves will then be sold to be finished elsewhere. Using the</w:t>
            </w:r>
            <w:r w:rsidR="00182D83">
              <w:rPr>
                <w:rFonts w:ascii="Calibri" w:hAnsi="Calibri"/>
                <w:bCs/>
                <w:szCs w:val="22"/>
              </w:rPr>
              <w:t xml:space="preserve"> understanding that</w:t>
            </w:r>
            <w:r>
              <w:rPr>
                <w:rFonts w:ascii="Calibri" w:hAnsi="Calibri"/>
                <w:bCs/>
                <w:szCs w:val="22"/>
              </w:rPr>
              <w:t xml:space="preserve"> 30 calves </w:t>
            </w:r>
            <w:r w:rsidR="00182D83">
              <w:rPr>
                <w:rFonts w:ascii="Calibri" w:hAnsi="Calibri"/>
                <w:bCs/>
                <w:szCs w:val="22"/>
              </w:rPr>
              <w:t xml:space="preserve">would be purchased </w:t>
            </w:r>
            <w:r>
              <w:rPr>
                <w:rFonts w:ascii="Calibri" w:hAnsi="Calibri"/>
                <w:bCs/>
                <w:szCs w:val="22"/>
              </w:rPr>
              <w:t xml:space="preserve">every 4 weeks there would be a maximum of 240 calves on site. Conversely within the additional agricultural information form submitted the applicant has stated that the enterprise consists of 100 calves. It has then been confirmed that the applicant does not yet own these calves and that therefore the agricultural enterprise is not </w:t>
            </w:r>
            <w:r w:rsidR="008C6126">
              <w:rPr>
                <w:rFonts w:ascii="Calibri" w:hAnsi="Calibri"/>
                <w:bCs/>
                <w:szCs w:val="22"/>
              </w:rPr>
              <w:t>currently operational</w:t>
            </w:r>
            <w:r>
              <w:rPr>
                <w:rFonts w:ascii="Calibri" w:hAnsi="Calibri"/>
                <w:bCs/>
                <w:szCs w:val="22"/>
              </w:rPr>
              <w:t xml:space="preserve">. </w:t>
            </w:r>
          </w:p>
          <w:p w:rsidR="004F13CD" w:rsidRDefault="004F13CD" w:rsidP="004F13CD">
            <w:pPr>
              <w:contextualSpacing/>
              <w:jc w:val="both"/>
              <w:rPr>
                <w:rFonts w:ascii="Calibri" w:hAnsi="Calibri"/>
                <w:bCs/>
                <w:szCs w:val="22"/>
              </w:rPr>
            </w:pPr>
          </w:p>
          <w:p w:rsidR="004F13CD" w:rsidRDefault="004F13CD" w:rsidP="004F13CD">
            <w:pPr>
              <w:contextualSpacing/>
              <w:jc w:val="both"/>
              <w:rPr>
                <w:rFonts w:ascii="Calibri" w:hAnsi="Calibri"/>
                <w:bCs/>
                <w:szCs w:val="22"/>
              </w:rPr>
            </w:pPr>
            <w:r>
              <w:rPr>
                <w:rFonts w:ascii="Calibri" w:hAnsi="Calibri"/>
                <w:bCs/>
                <w:szCs w:val="22"/>
              </w:rPr>
              <w:t xml:space="preserve">Using the guidelines produced by the Agriculture and </w:t>
            </w:r>
            <w:r w:rsidR="00182D83">
              <w:rPr>
                <w:rFonts w:ascii="Calibri" w:hAnsi="Calibri"/>
                <w:bCs/>
                <w:szCs w:val="22"/>
              </w:rPr>
              <w:t>H</w:t>
            </w:r>
            <w:r>
              <w:rPr>
                <w:rFonts w:ascii="Calibri" w:hAnsi="Calibri"/>
                <w:bCs/>
                <w:szCs w:val="22"/>
              </w:rPr>
              <w:t xml:space="preserve">orticulture Development Board, and the numbers as supplied by the applicant within the </w:t>
            </w:r>
            <w:r w:rsidR="00182D83">
              <w:rPr>
                <w:rFonts w:ascii="Calibri" w:hAnsi="Calibri"/>
                <w:bCs/>
                <w:szCs w:val="22"/>
              </w:rPr>
              <w:t>A</w:t>
            </w:r>
            <w:r>
              <w:rPr>
                <w:rFonts w:ascii="Calibri" w:hAnsi="Calibri"/>
                <w:bCs/>
                <w:szCs w:val="22"/>
              </w:rPr>
              <w:t xml:space="preserve">dditional </w:t>
            </w:r>
            <w:r w:rsidR="00182D83">
              <w:rPr>
                <w:rFonts w:ascii="Calibri" w:hAnsi="Calibri"/>
                <w:bCs/>
                <w:szCs w:val="22"/>
              </w:rPr>
              <w:t>A</w:t>
            </w:r>
            <w:r>
              <w:rPr>
                <w:rFonts w:ascii="Calibri" w:hAnsi="Calibri"/>
                <w:bCs/>
                <w:szCs w:val="22"/>
              </w:rPr>
              <w:t xml:space="preserve">gricultural </w:t>
            </w:r>
            <w:r w:rsidR="00182D83">
              <w:rPr>
                <w:rFonts w:ascii="Calibri" w:hAnsi="Calibri"/>
                <w:bCs/>
                <w:szCs w:val="22"/>
              </w:rPr>
              <w:t>I</w:t>
            </w:r>
            <w:r>
              <w:rPr>
                <w:rFonts w:ascii="Calibri" w:hAnsi="Calibri"/>
                <w:bCs/>
                <w:szCs w:val="22"/>
              </w:rPr>
              <w:t xml:space="preserve">nformation form (100 calves) </w:t>
            </w:r>
            <w:r>
              <w:rPr>
                <w:rFonts w:ascii="Calibri" w:hAnsi="Calibri"/>
                <w:bCs/>
                <w:szCs w:val="22"/>
              </w:rPr>
              <w:lastRenderedPageBreak/>
              <w:t>the proposed new building would not be of a suitable size to accommodate the level of intensive calf rearing being suggested by the applicant. It is worth noting that while reference is made to the use of standards supplied by ADAS within the supporting statement, ADAS are an a</w:t>
            </w:r>
            <w:r w:rsidRPr="00531E0C">
              <w:rPr>
                <w:rFonts w:ascii="Calibri" w:hAnsi="Calibri"/>
                <w:bCs/>
                <w:szCs w:val="22"/>
              </w:rPr>
              <w:t>gricultural and environmental consul</w:t>
            </w:r>
            <w:r w:rsidR="00182D83">
              <w:rPr>
                <w:rFonts w:ascii="Calibri" w:hAnsi="Calibri"/>
                <w:bCs/>
                <w:szCs w:val="22"/>
              </w:rPr>
              <w:t>tant that provide advice on</w:t>
            </w:r>
            <w:r w:rsidRPr="00531E0C">
              <w:rPr>
                <w:rFonts w:ascii="Calibri" w:hAnsi="Calibri"/>
                <w:bCs/>
                <w:szCs w:val="22"/>
              </w:rPr>
              <w:t xml:space="preserve"> rural development services and policy</w:t>
            </w:r>
            <w:r w:rsidR="00182D83">
              <w:rPr>
                <w:rFonts w:ascii="Calibri" w:hAnsi="Calibri"/>
                <w:bCs/>
                <w:szCs w:val="22"/>
              </w:rPr>
              <w:t xml:space="preserve">, </w:t>
            </w:r>
            <w:r>
              <w:rPr>
                <w:rFonts w:ascii="Calibri" w:hAnsi="Calibri"/>
                <w:bCs/>
                <w:szCs w:val="22"/>
              </w:rPr>
              <w:t xml:space="preserve">and do not provide standards for agricultural buildings. </w:t>
            </w:r>
          </w:p>
          <w:p w:rsidR="004F13CD" w:rsidRDefault="004F13CD" w:rsidP="004F13CD">
            <w:pPr>
              <w:contextualSpacing/>
              <w:jc w:val="both"/>
              <w:rPr>
                <w:rFonts w:ascii="Calibri" w:hAnsi="Calibri"/>
                <w:bCs/>
                <w:szCs w:val="22"/>
              </w:rPr>
            </w:pPr>
          </w:p>
          <w:p w:rsidR="004F13CD" w:rsidRDefault="004F13CD" w:rsidP="004F13CD">
            <w:pPr>
              <w:contextualSpacing/>
              <w:jc w:val="both"/>
              <w:rPr>
                <w:rFonts w:ascii="Calibri" w:hAnsi="Calibri"/>
                <w:bCs/>
                <w:szCs w:val="22"/>
              </w:rPr>
            </w:pPr>
            <w:r w:rsidRPr="0057095C">
              <w:rPr>
                <w:rFonts w:ascii="Calibri" w:hAnsi="Calibri"/>
                <w:bCs/>
                <w:szCs w:val="22"/>
              </w:rPr>
              <w:t xml:space="preserve">The proposed building will not be constructed to meet the requirements of the proposed agricultural enterprise, nor </w:t>
            </w:r>
            <w:r>
              <w:rPr>
                <w:rFonts w:ascii="Calibri" w:hAnsi="Calibri"/>
                <w:bCs/>
                <w:szCs w:val="22"/>
              </w:rPr>
              <w:t>is there an existing agricultural enterprise that justifies the proposed building</w:t>
            </w:r>
            <w:r w:rsidRPr="0057095C">
              <w:rPr>
                <w:rFonts w:ascii="Calibri" w:hAnsi="Calibri"/>
                <w:bCs/>
                <w:szCs w:val="22"/>
              </w:rPr>
              <w:t xml:space="preserve">, as such it is considered that </w:t>
            </w:r>
            <w:r>
              <w:rPr>
                <w:rFonts w:ascii="Calibri" w:hAnsi="Calibri"/>
                <w:bCs/>
                <w:szCs w:val="22"/>
              </w:rPr>
              <w:t>t</w:t>
            </w:r>
            <w:r w:rsidRPr="0057095C">
              <w:rPr>
                <w:rFonts w:ascii="Calibri" w:hAnsi="Calibri"/>
                <w:bCs/>
                <w:szCs w:val="22"/>
              </w:rPr>
              <w:t>he proposed building is not reasonably required for agriculture and is therefore contrary to Policy DMG2 of the Ribble Valley Core Strategy.</w:t>
            </w:r>
          </w:p>
          <w:p w:rsidR="004F13CD" w:rsidRPr="00F13B4F" w:rsidRDefault="004F13CD" w:rsidP="00440CB6">
            <w:pPr>
              <w:pStyle w:val="Header"/>
              <w:tabs>
                <w:tab w:val="clear" w:pos="4153"/>
                <w:tab w:val="clear" w:pos="8306"/>
              </w:tabs>
              <w:contextualSpacing/>
              <w:jc w:val="both"/>
              <w:rPr>
                <w:rFonts w:ascii="Calibri" w:hAnsi="Calibri"/>
                <w:b/>
                <w:szCs w:val="22"/>
              </w:rPr>
            </w:pPr>
          </w:p>
        </w:tc>
      </w:tr>
      <w:tr w:rsidR="0002067C"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02067C" w:rsidRDefault="0002067C" w:rsidP="00440CB6">
            <w:pPr>
              <w:pStyle w:val="Header"/>
              <w:tabs>
                <w:tab w:val="clear" w:pos="4153"/>
                <w:tab w:val="clear" w:pos="8306"/>
              </w:tabs>
              <w:contextualSpacing/>
              <w:jc w:val="both"/>
              <w:rPr>
                <w:rFonts w:ascii="Calibri" w:hAnsi="Calibri"/>
                <w:b/>
                <w:szCs w:val="22"/>
              </w:rPr>
            </w:pPr>
            <w:r>
              <w:rPr>
                <w:rFonts w:ascii="Calibri" w:hAnsi="Calibri"/>
                <w:b/>
                <w:szCs w:val="22"/>
              </w:rPr>
              <w:lastRenderedPageBreak/>
              <w:t>Impact on Heritage Assets:</w:t>
            </w:r>
          </w:p>
          <w:p w:rsidR="0002067C" w:rsidRDefault="0002067C" w:rsidP="00440CB6">
            <w:pPr>
              <w:pStyle w:val="Header"/>
              <w:tabs>
                <w:tab w:val="clear" w:pos="4153"/>
                <w:tab w:val="clear" w:pos="8306"/>
              </w:tabs>
              <w:contextualSpacing/>
              <w:jc w:val="both"/>
              <w:rPr>
                <w:rFonts w:ascii="Calibri" w:hAnsi="Calibri"/>
                <w:b/>
                <w:szCs w:val="22"/>
              </w:rPr>
            </w:pPr>
          </w:p>
          <w:p w:rsidR="0002067C" w:rsidRDefault="0002067C" w:rsidP="0002067C">
            <w:pPr>
              <w:contextualSpacing/>
              <w:jc w:val="both"/>
              <w:rPr>
                <w:rFonts w:ascii="Calibri" w:hAnsi="Calibri"/>
                <w:bCs/>
                <w:szCs w:val="22"/>
              </w:rPr>
            </w:pPr>
            <w:r w:rsidRPr="0053421B">
              <w:rPr>
                <w:rFonts w:ascii="Calibri" w:hAnsi="Calibri"/>
                <w:bCs/>
                <w:szCs w:val="22"/>
              </w:rPr>
              <w:t>Heritage assets include designated heritage assets and non-designated assets identified by the local planning authority as having a significance justifying consideration in a planning decision (NPPF glossary, page 52). The National Heritage List for England is the official database of all nationally designated heritage assets. Non-designated heritage assets include those that have been identified in a Historic Environment Record, in a local plan, through local listing or during the process of considering the application. In this case</w:t>
            </w:r>
            <w:r>
              <w:rPr>
                <w:rFonts w:ascii="Calibri" w:hAnsi="Calibri"/>
                <w:bCs/>
                <w:szCs w:val="22"/>
              </w:rPr>
              <w:t xml:space="preserve"> Dilworth Barn appears on the 1845 maps, thus making the building a non-designated heritage asset and there by requiring significant consideration within the planning application.</w:t>
            </w:r>
          </w:p>
          <w:p w:rsidR="0002067C" w:rsidRDefault="0002067C" w:rsidP="0002067C">
            <w:pPr>
              <w:contextualSpacing/>
              <w:jc w:val="both"/>
              <w:rPr>
                <w:rFonts w:ascii="Calibri" w:hAnsi="Calibri"/>
                <w:bCs/>
                <w:szCs w:val="22"/>
              </w:rPr>
            </w:pPr>
          </w:p>
          <w:p w:rsidR="00215491" w:rsidRDefault="0002067C" w:rsidP="0002067C">
            <w:pPr>
              <w:contextualSpacing/>
              <w:jc w:val="both"/>
              <w:rPr>
                <w:rFonts w:ascii="Calibri" w:hAnsi="Calibri"/>
                <w:bCs/>
                <w:i/>
                <w:szCs w:val="22"/>
              </w:rPr>
            </w:pPr>
            <w:r w:rsidRPr="008F6CBF">
              <w:rPr>
                <w:rFonts w:ascii="Calibri" w:hAnsi="Calibri"/>
                <w:bCs/>
                <w:szCs w:val="22"/>
              </w:rPr>
              <w:t xml:space="preserve">Key statement EN5 of the Ribble valley Core Strategy states </w:t>
            </w:r>
            <w:r w:rsidRPr="008F6CBF">
              <w:rPr>
                <w:rFonts w:ascii="Calibri" w:hAnsi="Calibri"/>
                <w:bCs/>
                <w:i/>
                <w:szCs w:val="22"/>
              </w:rPr>
              <w:t>“The Historic Environment and its Heritage Assets and their settings will be conserved and enhanced in a manner appropriate to their significance for their heritage vale: their important contribution to local character, distinctiveness and sense of place: and wider social, cultural and environmental benefits.”</w:t>
            </w:r>
            <w:r>
              <w:rPr>
                <w:rFonts w:ascii="Calibri" w:hAnsi="Calibri"/>
                <w:bCs/>
                <w:i/>
                <w:szCs w:val="22"/>
              </w:rPr>
              <w:t xml:space="preserve"> </w:t>
            </w:r>
            <w:r>
              <w:rPr>
                <w:rFonts w:ascii="Calibri" w:hAnsi="Calibri"/>
                <w:bCs/>
                <w:szCs w:val="22"/>
              </w:rPr>
              <w:t xml:space="preserve">The Ribble Valley Core Strategy then goes on to state within Policy DME4 that </w:t>
            </w:r>
            <w:r w:rsidRPr="008F6CBF">
              <w:rPr>
                <w:rFonts w:ascii="Calibri" w:hAnsi="Calibri"/>
                <w:bCs/>
                <w:i/>
                <w:szCs w:val="22"/>
              </w:rPr>
              <w:t>“Alterations or extensions to buildings of local heritage interest which cause harm to the significance of the heritage asset will not be supported”</w:t>
            </w:r>
            <w:r>
              <w:rPr>
                <w:rFonts w:ascii="Calibri" w:hAnsi="Calibri"/>
                <w:bCs/>
                <w:i/>
                <w:szCs w:val="22"/>
              </w:rPr>
              <w:t xml:space="preserve"> </w:t>
            </w:r>
          </w:p>
          <w:p w:rsidR="00215491" w:rsidRDefault="00215491" w:rsidP="0002067C">
            <w:pPr>
              <w:contextualSpacing/>
              <w:jc w:val="both"/>
              <w:rPr>
                <w:rFonts w:ascii="Calibri" w:hAnsi="Calibri"/>
                <w:bCs/>
                <w:szCs w:val="22"/>
              </w:rPr>
            </w:pPr>
          </w:p>
          <w:p w:rsidR="0002067C" w:rsidRDefault="0002067C" w:rsidP="0002067C">
            <w:pPr>
              <w:contextualSpacing/>
              <w:jc w:val="both"/>
              <w:rPr>
                <w:rFonts w:ascii="Calibri" w:hAnsi="Calibri"/>
                <w:bCs/>
                <w:szCs w:val="22"/>
              </w:rPr>
            </w:pPr>
            <w:r>
              <w:rPr>
                <w:rFonts w:ascii="Calibri" w:hAnsi="Calibri"/>
                <w:bCs/>
                <w:szCs w:val="22"/>
              </w:rPr>
              <w:t>The barn in question is considered to be a typical field barn characteristic of the local open countryside and wider AONB</w:t>
            </w:r>
            <w:r w:rsidR="009B252A">
              <w:rPr>
                <w:rFonts w:ascii="Calibri" w:hAnsi="Calibri"/>
                <w:bCs/>
                <w:szCs w:val="22"/>
              </w:rPr>
              <w:t>. Dilworth Barn</w:t>
            </w:r>
            <w:r w:rsidR="00713307">
              <w:rPr>
                <w:rFonts w:ascii="Calibri" w:hAnsi="Calibri"/>
                <w:bCs/>
                <w:szCs w:val="22"/>
              </w:rPr>
              <w:t xml:space="preserve"> is also considered to be of considerable merit and worthy of retention</w:t>
            </w:r>
            <w:r w:rsidR="009B252A">
              <w:rPr>
                <w:rFonts w:ascii="Calibri" w:hAnsi="Calibri"/>
                <w:bCs/>
                <w:szCs w:val="22"/>
              </w:rPr>
              <w:t xml:space="preserve">, due to its special character and prominence within the landscape; </w:t>
            </w:r>
            <w:r>
              <w:rPr>
                <w:rFonts w:ascii="Calibri" w:hAnsi="Calibri"/>
                <w:bCs/>
                <w:szCs w:val="22"/>
              </w:rPr>
              <w:t xml:space="preserve"> the proposed wrap around stone and olive green sheet corrugated steel building is considered to be overly dominant and overbearing on the field barn,</w:t>
            </w:r>
            <w:r w:rsidR="009B252A">
              <w:rPr>
                <w:rFonts w:ascii="Calibri" w:hAnsi="Calibri"/>
                <w:bCs/>
                <w:szCs w:val="22"/>
              </w:rPr>
              <w:t xml:space="preserve"> resulting in an incongruous and discordant form of development that</w:t>
            </w:r>
            <w:r>
              <w:rPr>
                <w:rFonts w:ascii="Calibri" w:hAnsi="Calibri"/>
                <w:bCs/>
                <w:szCs w:val="22"/>
              </w:rPr>
              <w:t xml:space="preserve"> is therefore considered to significantly harm the character of the non-designated heritage asset and is consequently not supported by Key statement EN5 or Policy DME4.</w:t>
            </w:r>
          </w:p>
          <w:p w:rsidR="009B252A" w:rsidRDefault="009B252A" w:rsidP="0002067C">
            <w:pPr>
              <w:contextualSpacing/>
              <w:jc w:val="both"/>
              <w:rPr>
                <w:rFonts w:ascii="Calibri" w:hAnsi="Calibri"/>
                <w:bCs/>
                <w:szCs w:val="22"/>
              </w:rPr>
            </w:pPr>
          </w:p>
          <w:p w:rsidR="0002067C" w:rsidRDefault="009B252A" w:rsidP="0002067C">
            <w:pPr>
              <w:contextualSpacing/>
              <w:jc w:val="both"/>
              <w:rPr>
                <w:rFonts w:ascii="Calibri" w:hAnsi="Calibri"/>
                <w:bCs/>
                <w:szCs w:val="22"/>
              </w:rPr>
            </w:pPr>
            <w:r>
              <w:rPr>
                <w:rFonts w:ascii="Calibri" w:hAnsi="Calibri"/>
                <w:bCs/>
                <w:szCs w:val="22"/>
              </w:rPr>
              <w:t>The existing barn is deemed to be worthy of retention and as such t</w:t>
            </w:r>
            <w:r w:rsidR="0002067C" w:rsidRPr="0057095C">
              <w:rPr>
                <w:rFonts w:ascii="Calibri" w:hAnsi="Calibri"/>
                <w:bCs/>
                <w:szCs w:val="22"/>
              </w:rPr>
              <w:t>he proposed L shaped agricultural building is considered to result in a significant detrimental impact to the significance and character of the non-designated heritage asset Dilworth Barn, contrary to Key statement EN5 or Policy DME4 of the Ribble Valley Core Strategy.</w:t>
            </w:r>
          </w:p>
          <w:p w:rsidR="0002067C" w:rsidRDefault="0002067C" w:rsidP="00440CB6">
            <w:pPr>
              <w:pStyle w:val="Header"/>
              <w:tabs>
                <w:tab w:val="clear" w:pos="4153"/>
                <w:tab w:val="clear" w:pos="8306"/>
              </w:tabs>
              <w:contextualSpacing/>
              <w:jc w:val="both"/>
              <w:rPr>
                <w:rFonts w:ascii="Calibri" w:hAnsi="Calibri"/>
                <w:b/>
                <w:szCs w:val="22"/>
              </w:rPr>
            </w:pP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DD1A06" w:rsidRPr="0002067C" w:rsidRDefault="0002067C" w:rsidP="00DC35B3">
            <w:pPr>
              <w:contextualSpacing/>
              <w:jc w:val="both"/>
              <w:rPr>
                <w:rFonts w:ascii="Calibri" w:hAnsi="Calibri"/>
                <w:b/>
                <w:bCs/>
                <w:szCs w:val="22"/>
              </w:rPr>
            </w:pPr>
            <w:r w:rsidRPr="0002067C">
              <w:rPr>
                <w:rFonts w:ascii="Calibri" w:hAnsi="Calibri"/>
                <w:b/>
                <w:bCs/>
                <w:szCs w:val="22"/>
              </w:rPr>
              <w:t>Impact on Visual Amenity:</w:t>
            </w:r>
          </w:p>
          <w:p w:rsidR="0057095C" w:rsidRDefault="0057095C" w:rsidP="00DC35B3">
            <w:pPr>
              <w:contextualSpacing/>
              <w:jc w:val="both"/>
              <w:rPr>
                <w:rFonts w:ascii="Calibri" w:hAnsi="Calibri"/>
                <w:bCs/>
                <w:szCs w:val="22"/>
              </w:rPr>
            </w:pPr>
          </w:p>
          <w:p w:rsidR="00EA3A50" w:rsidRDefault="00F4104B" w:rsidP="00DC35B3">
            <w:pPr>
              <w:contextualSpacing/>
              <w:jc w:val="both"/>
              <w:rPr>
                <w:rFonts w:ascii="Calibri" w:hAnsi="Calibri"/>
                <w:bCs/>
                <w:szCs w:val="22"/>
              </w:rPr>
            </w:pPr>
            <w:r>
              <w:rPr>
                <w:rFonts w:ascii="Calibri" w:hAnsi="Calibri"/>
                <w:bCs/>
                <w:szCs w:val="22"/>
              </w:rPr>
              <w:t xml:space="preserve">Within the AONB </w:t>
            </w:r>
            <w:r w:rsidR="00F268CC">
              <w:rPr>
                <w:rFonts w:ascii="Calibri" w:hAnsi="Calibri"/>
                <w:bCs/>
                <w:szCs w:val="22"/>
              </w:rPr>
              <w:t xml:space="preserve">Key statement EN2 encourages the protection, </w:t>
            </w:r>
            <w:r w:rsidR="00AD4D7C">
              <w:rPr>
                <w:rFonts w:ascii="Calibri" w:hAnsi="Calibri"/>
                <w:bCs/>
                <w:szCs w:val="22"/>
              </w:rPr>
              <w:t>conservation</w:t>
            </w:r>
            <w:r w:rsidR="00F268CC">
              <w:rPr>
                <w:rFonts w:ascii="Calibri" w:hAnsi="Calibri"/>
                <w:bCs/>
                <w:szCs w:val="22"/>
              </w:rPr>
              <w:t xml:space="preserve"> and enhancement of the landscape and character of the area. </w:t>
            </w:r>
            <w:r w:rsidR="00F268CC" w:rsidRPr="00F268CC">
              <w:rPr>
                <w:rFonts w:ascii="Calibri" w:hAnsi="Calibri"/>
                <w:bCs/>
                <w:szCs w:val="22"/>
              </w:rPr>
              <w:t xml:space="preserve">The </w:t>
            </w:r>
            <w:r w:rsidR="00F268CC">
              <w:rPr>
                <w:rFonts w:ascii="Calibri" w:hAnsi="Calibri"/>
                <w:bCs/>
                <w:szCs w:val="22"/>
              </w:rPr>
              <w:t>local authority</w:t>
            </w:r>
            <w:r w:rsidR="00F268CC" w:rsidRPr="00F268CC">
              <w:rPr>
                <w:rFonts w:ascii="Calibri" w:hAnsi="Calibri"/>
                <w:bCs/>
                <w:szCs w:val="22"/>
              </w:rPr>
              <w:t xml:space="preserve"> encourages the use of local materials and vernacular styles in developments in order to strengthen local character, as well as encouraging design that reflect local characteristics and conserve </w:t>
            </w:r>
            <w:r w:rsidR="00F268CC">
              <w:rPr>
                <w:rFonts w:ascii="Calibri" w:hAnsi="Calibri"/>
                <w:bCs/>
                <w:szCs w:val="22"/>
              </w:rPr>
              <w:t xml:space="preserve">rural environment. </w:t>
            </w:r>
          </w:p>
          <w:p w:rsidR="00F268CC" w:rsidRDefault="00F268CC" w:rsidP="00DC35B3">
            <w:pPr>
              <w:contextualSpacing/>
              <w:jc w:val="both"/>
              <w:rPr>
                <w:rFonts w:ascii="Calibri" w:hAnsi="Calibri"/>
                <w:bCs/>
                <w:szCs w:val="22"/>
              </w:rPr>
            </w:pPr>
          </w:p>
          <w:p w:rsidR="00FE241C" w:rsidRDefault="00F268CC" w:rsidP="00531E0C">
            <w:pPr>
              <w:contextualSpacing/>
              <w:jc w:val="both"/>
              <w:rPr>
                <w:rFonts w:ascii="Calibri" w:hAnsi="Calibri"/>
                <w:bCs/>
                <w:szCs w:val="22"/>
              </w:rPr>
            </w:pPr>
            <w:r>
              <w:rPr>
                <w:rFonts w:ascii="Calibri" w:hAnsi="Calibri"/>
                <w:bCs/>
                <w:szCs w:val="22"/>
              </w:rPr>
              <w:t xml:space="preserve">From approach to the site from either the north east or south west along the highway Back Lane, the proposed building would be highly visible and at direct odds with the existing nature of farmsteads within the locality. </w:t>
            </w:r>
            <w:r w:rsidR="00531E0C" w:rsidRPr="00531E0C">
              <w:rPr>
                <w:rFonts w:ascii="Calibri" w:hAnsi="Calibri"/>
                <w:bCs/>
                <w:szCs w:val="22"/>
              </w:rPr>
              <w:t>Policy DMG1 of the Ribble Valley Core Strategy requires development to be of a high standard of design and be sympathetic to existing and proposed land uses in terms of size, intensity and nature as well as scale and design.</w:t>
            </w:r>
          </w:p>
          <w:p w:rsidR="00531E0C" w:rsidRDefault="00531E0C" w:rsidP="00531E0C">
            <w:pPr>
              <w:contextualSpacing/>
              <w:jc w:val="both"/>
              <w:rPr>
                <w:rFonts w:ascii="Calibri" w:hAnsi="Calibri"/>
                <w:bCs/>
                <w:szCs w:val="22"/>
              </w:rPr>
            </w:pPr>
          </w:p>
          <w:p w:rsidR="009B252A" w:rsidRDefault="009B252A" w:rsidP="00531E0C">
            <w:pPr>
              <w:contextualSpacing/>
              <w:jc w:val="both"/>
              <w:rPr>
                <w:rFonts w:ascii="Calibri" w:hAnsi="Calibri"/>
                <w:bCs/>
                <w:szCs w:val="22"/>
              </w:rPr>
            </w:pPr>
            <w:r>
              <w:rPr>
                <w:rFonts w:ascii="Calibri" w:hAnsi="Calibri"/>
                <w:bCs/>
                <w:szCs w:val="22"/>
              </w:rPr>
              <w:t>The existing Dilworth Barn is considered to be worth of retention and has a special character responding to its location within the open countryside. The proposed L shaped agricultural building is considered to be significantly detrimental to the character of the existing barn, and due to the proposals design of the L shape is considered to result in a significant negative impact on the character and appearance of the forest of Bowland AONB.</w:t>
            </w:r>
          </w:p>
          <w:p w:rsidR="009B252A" w:rsidRDefault="009B252A" w:rsidP="00531E0C">
            <w:pPr>
              <w:contextualSpacing/>
              <w:jc w:val="both"/>
              <w:rPr>
                <w:rFonts w:ascii="Calibri" w:hAnsi="Calibri"/>
                <w:bCs/>
                <w:szCs w:val="22"/>
              </w:rPr>
            </w:pPr>
          </w:p>
          <w:p w:rsidR="00531E0C" w:rsidRDefault="00531E0C" w:rsidP="00531E0C">
            <w:pPr>
              <w:contextualSpacing/>
              <w:jc w:val="both"/>
              <w:rPr>
                <w:rFonts w:ascii="Calibri" w:hAnsi="Calibri"/>
                <w:bCs/>
                <w:szCs w:val="22"/>
              </w:rPr>
            </w:pPr>
            <w:r>
              <w:rPr>
                <w:rFonts w:ascii="Calibri" w:hAnsi="Calibri"/>
                <w:bCs/>
                <w:szCs w:val="22"/>
              </w:rPr>
              <w:t xml:space="preserve">The proposed materials while </w:t>
            </w:r>
            <w:r w:rsidR="0057095C">
              <w:rPr>
                <w:rFonts w:ascii="Calibri" w:hAnsi="Calibri"/>
                <w:bCs/>
                <w:szCs w:val="22"/>
              </w:rPr>
              <w:t>a standard in modern agriculture, for machinery or feed storage, coupled with the design in relation to the wrap around of the existing barn; in a highly visible location within the designated AONB, is considered to be an unacceptable impact on the character and visual amenity of the Forest of Bowland</w:t>
            </w:r>
            <w:r w:rsidR="004F13CD">
              <w:rPr>
                <w:rFonts w:ascii="Calibri" w:hAnsi="Calibri"/>
                <w:bCs/>
                <w:szCs w:val="22"/>
              </w:rPr>
              <w:t>, contrary to Key Statement EN2 of the Ribble Valley Core Strategy.</w:t>
            </w:r>
          </w:p>
          <w:p w:rsidR="0057095C" w:rsidRPr="00FE241C" w:rsidRDefault="0057095C" w:rsidP="00531E0C">
            <w:pPr>
              <w:contextualSpacing/>
              <w:jc w:val="both"/>
              <w:rPr>
                <w:rFonts w:ascii="Calibri" w:hAnsi="Calibri"/>
                <w:bCs/>
                <w:szCs w:val="22"/>
              </w:rPr>
            </w:pPr>
          </w:p>
        </w:tc>
      </w:tr>
      <w:tr w:rsidR="00F13B4F" w:rsidRPr="00F13B4F"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EA09F9">
            <w:pPr>
              <w:contextualSpacing/>
              <w:jc w:val="both"/>
              <w:rPr>
                <w:rFonts w:ascii="Calibri" w:hAnsi="Calibri"/>
                <w:b/>
                <w:bCs/>
                <w:szCs w:val="22"/>
              </w:rPr>
            </w:pPr>
            <w:r w:rsidRPr="00F13B4F">
              <w:rPr>
                <w:rFonts w:ascii="Calibri" w:hAnsi="Calibri"/>
                <w:b/>
                <w:bCs/>
                <w:szCs w:val="22"/>
              </w:rPr>
              <w:lastRenderedPageBreak/>
              <w:t>Observations/Consideration of Matters Raised/Conclusion:</w:t>
            </w:r>
          </w:p>
          <w:p w:rsidR="00C0704D" w:rsidRPr="00F13B4F" w:rsidRDefault="00C0704D" w:rsidP="00EA09F9">
            <w:pPr>
              <w:contextualSpacing/>
              <w:jc w:val="both"/>
              <w:rPr>
                <w:rFonts w:ascii="Calibri" w:hAnsi="Calibri"/>
                <w:b/>
                <w:bCs/>
                <w:szCs w:val="22"/>
              </w:rPr>
            </w:pPr>
          </w:p>
          <w:p w:rsidR="008F6CBF" w:rsidRDefault="0002067C" w:rsidP="00F13B4F">
            <w:pPr>
              <w:pStyle w:val="Header"/>
              <w:tabs>
                <w:tab w:val="clear" w:pos="4153"/>
                <w:tab w:val="clear" w:pos="8306"/>
              </w:tabs>
              <w:contextualSpacing/>
              <w:jc w:val="both"/>
              <w:rPr>
                <w:rFonts w:ascii="Calibri" w:hAnsi="Calibri"/>
                <w:szCs w:val="22"/>
              </w:rPr>
            </w:pPr>
            <w:r>
              <w:rPr>
                <w:rFonts w:ascii="Calibri" w:hAnsi="Calibri"/>
                <w:szCs w:val="22"/>
              </w:rPr>
              <w:t>The proposed development is considered to result in an unacceptable harm to the visual amenity and character of both the non-designated heritage asset, Dilworth Barn, and the Forest of Bowland AONB. In addition, it is not considered that the proposed new building is reasonably required for agriculture.</w:t>
            </w:r>
          </w:p>
          <w:p w:rsidR="00C0704D" w:rsidRPr="008F6CBF" w:rsidRDefault="00C0704D" w:rsidP="00F13B4F">
            <w:pPr>
              <w:pStyle w:val="Header"/>
              <w:tabs>
                <w:tab w:val="clear" w:pos="4153"/>
                <w:tab w:val="clear" w:pos="8306"/>
              </w:tabs>
              <w:contextualSpacing/>
              <w:jc w:val="both"/>
              <w:rPr>
                <w:rFonts w:ascii="Calibri" w:hAnsi="Calibri"/>
                <w:szCs w:val="22"/>
              </w:rPr>
            </w:pPr>
          </w:p>
        </w:tc>
      </w:tr>
      <w:tr w:rsidR="00F13B4F" w:rsidRPr="00F13B4F" w:rsidTr="000A7CF7">
        <w:trPr>
          <w:jc w:val="center"/>
        </w:trPr>
        <w:tc>
          <w:tcPr>
            <w:tcW w:w="266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F13B4F" w:rsidRDefault="00C0704D" w:rsidP="00CD2CEF">
            <w:pPr>
              <w:rPr>
                <w:rFonts w:ascii="Calibri" w:hAnsi="Calibri"/>
                <w:b/>
                <w:bCs/>
                <w:szCs w:val="22"/>
              </w:rPr>
            </w:pPr>
            <w:r w:rsidRPr="00F13B4F">
              <w:rPr>
                <w:rFonts w:ascii="Calibri" w:hAnsi="Calibri"/>
                <w:b/>
                <w:szCs w:val="22"/>
              </w:rPr>
              <w:t>RECOMMENDATION</w:t>
            </w:r>
            <w:r w:rsidRPr="00F13B4F">
              <w:rPr>
                <w:rFonts w:ascii="Calibri" w:hAnsi="Calibri"/>
                <w:szCs w:val="22"/>
              </w:rPr>
              <w:t>:</w:t>
            </w:r>
          </w:p>
        </w:tc>
        <w:tc>
          <w:tcPr>
            <w:tcW w:w="6679"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F13B4F" w:rsidRDefault="00C0704D" w:rsidP="000A7CF7">
            <w:pPr>
              <w:rPr>
                <w:rFonts w:ascii="Calibri" w:hAnsi="Calibri"/>
                <w:bCs/>
                <w:szCs w:val="22"/>
              </w:rPr>
            </w:pPr>
            <w:r w:rsidRPr="00F13B4F">
              <w:rPr>
                <w:rFonts w:asciiTheme="minorHAnsi" w:hAnsiTheme="minorHAnsi"/>
                <w:bCs/>
                <w:szCs w:val="22"/>
              </w:rPr>
              <w:t xml:space="preserve">That planning consent be </w:t>
            </w:r>
            <w:r w:rsidR="000A7CF7" w:rsidRPr="00F13B4F">
              <w:rPr>
                <w:rFonts w:asciiTheme="minorHAnsi" w:hAnsiTheme="minorHAnsi"/>
                <w:bCs/>
                <w:szCs w:val="22"/>
              </w:rPr>
              <w:t>refused for the following reason(s)</w:t>
            </w:r>
          </w:p>
        </w:tc>
      </w:tr>
      <w:tr w:rsidR="00F13B4F" w:rsidRPr="00F13B4F" w:rsidTr="000A7CF7">
        <w:trPr>
          <w:jc w:val="center"/>
        </w:trPr>
        <w:tc>
          <w:tcPr>
            <w:tcW w:w="6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35988" w:rsidRDefault="00135988" w:rsidP="000A7CF7">
            <w:pPr>
              <w:jc w:val="center"/>
              <w:rPr>
                <w:rFonts w:asciiTheme="minorHAnsi" w:hAnsiTheme="minorHAnsi"/>
                <w:b/>
                <w:bCs/>
                <w:szCs w:val="22"/>
              </w:rPr>
            </w:pPr>
          </w:p>
          <w:p w:rsidR="000A7CF7" w:rsidRPr="00F13B4F" w:rsidRDefault="000A7CF7" w:rsidP="000A7CF7">
            <w:pPr>
              <w:jc w:val="center"/>
              <w:rPr>
                <w:rFonts w:asciiTheme="minorHAnsi" w:hAnsiTheme="minorHAnsi"/>
                <w:b/>
                <w:bCs/>
                <w:szCs w:val="22"/>
              </w:rPr>
            </w:pPr>
            <w:r w:rsidRPr="00F13B4F">
              <w:rPr>
                <w:rFonts w:asciiTheme="minorHAnsi" w:hAnsiTheme="minorHAnsi"/>
                <w:b/>
                <w:bCs/>
                <w:szCs w:val="22"/>
              </w:rPr>
              <w:t>01</w:t>
            </w:r>
          </w:p>
        </w:tc>
        <w:tc>
          <w:tcPr>
            <w:tcW w:w="8665"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35988" w:rsidRDefault="00135988" w:rsidP="003B56F5">
            <w:pPr>
              <w:jc w:val="both"/>
              <w:rPr>
                <w:rFonts w:asciiTheme="minorHAnsi" w:hAnsiTheme="minorHAnsi"/>
                <w:bCs/>
                <w:szCs w:val="22"/>
              </w:rPr>
            </w:pPr>
          </w:p>
          <w:p w:rsidR="00135988" w:rsidRDefault="009B252A" w:rsidP="003B56F5">
            <w:pPr>
              <w:jc w:val="both"/>
              <w:rPr>
                <w:rFonts w:asciiTheme="minorHAnsi" w:hAnsiTheme="minorHAnsi"/>
                <w:bCs/>
                <w:szCs w:val="22"/>
              </w:rPr>
            </w:pPr>
            <w:r>
              <w:rPr>
                <w:rFonts w:asciiTheme="minorHAnsi" w:hAnsiTheme="minorHAnsi"/>
                <w:bCs/>
                <w:szCs w:val="22"/>
              </w:rPr>
              <w:t>The proposed development by virtue of its size</w:t>
            </w:r>
            <w:r w:rsidR="003B56F5">
              <w:rPr>
                <w:rFonts w:asciiTheme="minorHAnsi" w:hAnsiTheme="minorHAnsi"/>
                <w:bCs/>
                <w:szCs w:val="22"/>
              </w:rPr>
              <w:t xml:space="preserve">, overall scale </w:t>
            </w:r>
            <w:r>
              <w:rPr>
                <w:rFonts w:asciiTheme="minorHAnsi" w:hAnsiTheme="minorHAnsi"/>
                <w:bCs/>
                <w:szCs w:val="22"/>
              </w:rPr>
              <w:t xml:space="preserve">and </w:t>
            </w:r>
            <w:r w:rsidR="003B56F5">
              <w:rPr>
                <w:rFonts w:asciiTheme="minorHAnsi" w:hAnsiTheme="minorHAnsi"/>
                <w:bCs/>
                <w:szCs w:val="22"/>
              </w:rPr>
              <w:t>configuration</w:t>
            </w:r>
            <w:r w:rsidR="00135988">
              <w:rPr>
                <w:rFonts w:asciiTheme="minorHAnsi" w:hAnsiTheme="minorHAnsi"/>
                <w:bCs/>
                <w:szCs w:val="22"/>
              </w:rPr>
              <w:t>, when taking account of the submitted supporting information,</w:t>
            </w:r>
            <w:r>
              <w:rPr>
                <w:rFonts w:asciiTheme="minorHAnsi" w:hAnsiTheme="minorHAnsi"/>
                <w:bCs/>
                <w:szCs w:val="22"/>
              </w:rPr>
              <w:t xml:space="preserve"> is not considered to be reasonably required for the purposes of agriculture</w:t>
            </w:r>
            <w:r w:rsidR="003B56F5">
              <w:rPr>
                <w:rFonts w:asciiTheme="minorHAnsi" w:hAnsiTheme="minorHAnsi"/>
                <w:bCs/>
                <w:szCs w:val="22"/>
              </w:rPr>
              <w:t>.  As such, approval</w:t>
            </w:r>
            <w:r>
              <w:rPr>
                <w:rFonts w:asciiTheme="minorHAnsi" w:hAnsiTheme="minorHAnsi"/>
                <w:bCs/>
                <w:szCs w:val="22"/>
              </w:rPr>
              <w:t xml:space="preserve"> </w:t>
            </w:r>
            <w:r w:rsidR="003B56F5">
              <w:rPr>
                <w:rFonts w:asciiTheme="minorHAnsi" w:hAnsiTheme="minorHAnsi"/>
                <w:bCs/>
                <w:szCs w:val="22"/>
              </w:rPr>
              <w:t xml:space="preserve">would result in development, outside of a defined settlement boundary, </w:t>
            </w:r>
            <w:r>
              <w:rPr>
                <w:rFonts w:asciiTheme="minorHAnsi" w:hAnsiTheme="minorHAnsi"/>
                <w:bCs/>
                <w:szCs w:val="22"/>
              </w:rPr>
              <w:t>that is not needed for the purposes of forestry or agriculture</w:t>
            </w:r>
            <w:r w:rsidR="00135988">
              <w:rPr>
                <w:rFonts w:asciiTheme="minorHAnsi" w:hAnsiTheme="minorHAnsi"/>
                <w:bCs/>
                <w:szCs w:val="22"/>
              </w:rPr>
              <w:t xml:space="preserve">.  </w:t>
            </w:r>
          </w:p>
          <w:p w:rsidR="000A7CF7" w:rsidRDefault="00135988" w:rsidP="003B56F5">
            <w:pPr>
              <w:jc w:val="both"/>
              <w:rPr>
                <w:rFonts w:asciiTheme="minorHAnsi" w:hAnsiTheme="minorHAnsi"/>
                <w:bCs/>
                <w:szCs w:val="22"/>
              </w:rPr>
            </w:pPr>
            <w:r>
              <w:rPr>
                <w:rFonts w:asciiTheme="minorHAnsi" w:hAnsiTheme="minorHAnsi"/>
                <w:bCs/>
                <w:szCs w:val="22"/>
              </w:rPr>
              <w:t xml:space="preserve">As such the proposal is considered to be in direct with </w:t>
            </w:r>
            <w:r w:rsidR="009B252A">
              <w:rPr>
                <w:rFonts w:asciiTheme="minorHAnsi" w:hAnsiTheme="minorHAnsi"/>
                <w:bCs/>
                <w:szCs w:val="22"/>
              </w:rPr>
              <w:t>Policy DMG2 of the Ribble Valley Core Strategy.</w:t>
            </w:r>
          </w:p>
          <w:p w:rsidR="00135988" w:rsidRPr="00F13B4F" w:rsidRDefault="00135988" w:rsidP="003B56F5">
            <w:pPr>
              <w:jc w:val="both"/>
              <w:rPr>
                <w:rFonts w:asciiTheme="minorHAnsi" w:hAnsiTheme="minorHAnsi"/>
                <w:bCs/>
                <w:szCs w:val="22"/>
              </w:rPr>
            </w:pPr>
          </w:p>
        </w:tc>
      </w:tr>
      <w:tr w:rsidR="000A7CF7" w:rsidRPr="00F13B4F" w:rsidTr="000A7CF7">
        <w:trPr>
          <w:jc w:val="center"/>
        </w:trPr>
        <w:tc>
          <w:tcPr>
            <w:tcW w:w="6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35988" w:rsidRDefault="00135988" w:rsidP="000A7CF7">
            <w:pPr>
              <w:jc w:val="center"/>
              <w:rPr>
                <w:rFonts w:asciiTheme="minorHAnsi" w:hAnsiTheme="minorHAnsi"/>
                <w:b/>
                <w:bCs/>
                <w:szCs w:val="22"/>
              </w:rPr>
            </w:pPr>
          </w:p>
          <w:p w:rsidR="000A7CF7" w:rsidRPr="00F13B4F" w:rsidRDefault="000A7CF7" w:rsidP="000A7CF7">
            <w:pPr>
              <w:jc w:val="center"/>
              <w:rPr>
                <w:rFonts w:asciiTheme="minorHAnsi" w:hAnsiTheme="minorHAnsi"/>
                <w:b/>
                <w:bCs/>
                <w:szCs w:val="22"/>
              </w:rPr>
            </w:pPr>
            <w:r w:rsidRPr="00F13B4F">
              <w:rPr>
                <w:rFonts w:asciiTheme="minorHAnsi" w:hAnsiTheme="minorHAnsi"/>
                <w:b/>
                <w:bCs/>
                <w:szCs w:val="22"/>
              </w:rPr>
              <w:t>02</w:t>
            </w:r>
          </w:p>
        </w:tc>
        <w:tc>
          <w:tcPr>
            <w:tcW w:w="8665"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35988" w:rsidRDefault="00135988" w:rsidP="000A7CF7">
            <w:pPr>
              <w:rPr>
                <w:rFonts w:asciiTheme="minorHAnsi" w:hAnsiTheme="minorHAnsi"/>
                <w:bCs/>
                <w:szCs w:val="22"/>
              </w:rPr>
            </w:pPr>
          </w:p>
          <w:p w:rsidR="00CB3DE8" w:rsidRDefault="00B87D13" w:rsidP="00C21F81">
            <w:pPr>
              <w:jc w:val="both"/>
              <w:rPr>
                <w:rFonts w:asciiTheme="minorHAnsi" w:hAnsiTheme="minorHAnsi"/>
                <w:bCs/>
                <w:szCs w:val="22"/>
              </w:rPr>
            </w:pPr>
            <w:r>
              <w:rPr>
                <w:rFonts w:asciiTheme="minorHAnsi" w:hAnsiTheme="minorHAnsi"/>
                <w:bCs/>
                <w:szCs w:val="22"/>
              </w:rPr>
              <w:t>The proposal, by virtue of its overall desig</w:t>
            </w:r>
            <w:r w:rsidR="00C21F81">
              <w:rPr>
                <w:rFonts w:asciiTheme="minorHAnsi" w:hAnsiTheme="minorHAnsi"/>
                <w:bCs/>
                <w:szCs w:val="22"/>
              </w:rPr>
              <w:t xml:space="preserve">n, relationship and interface with the non-designated heritage asset Dilworth barn, would result in an incongruous, discordant and anomalous for of development that would be of significant detriment to the character and visual amenities of the protected AONB landscape.  It is further considered that the proposed development would be of significant detriment to the inherent character of the non-designated heritage asset known as Dilworth </w:t>
            </w:r>
            <w:r w:rsidR="00CB3DE8">
              <w:rPr>
                <w:rFonts w:asciiTheme="minorHAnsi" w:hAnsiTheme="minorHAnsi"/>
                <w:bCs/>
                <w:szCs w:val="22"/>
              </w:rPr>
              <w:t>B</w:t>
            </w:r>
            <w:r w:rsidR="00C21F81">
              <w:rPr>
                <w:rFonts w:asciiTheme="minorHAnsi" w:hAnsiTheme="minorHAnsi"/>
                <w:bCs/>
                <w:szCs w:val="22"/>
              </w:rPr>
              <w:t xml:space="preserve">arn by virtue of an unsympathetic relationship and failure to respond positively to the inherent </w:t>
            </w:r>
            <w:r w:rsidR="00CB3DE8">
              <w:rPr>
                <w:rFonts w:asciiTheme="minorHAnsi" w:hAnsiTheme="minorHAnsi"/>
                <w:bCs/>
                <w:szCs w:val="22"/>
              </w:rPr>
              <w:t xml:space="preserve">architectural character of the building.  </w:t>
            </w:r>
          </w:p>
          <w:p w:rsidR="00CB3DE8" w:rsidRDefault="00CB3DE8" w:rsidP="00C21F81">
            <w:pPr>
              <w:jc w:val="both"/>
              <w:rPr>
                <w:rFonts w:asciiTheme="minorHAnsi" w:hAnsiTheme="minorHAnsi"/>
                <w:bCs/>
                <w:szCs w:val="22"/>
              </w:rPr>
            </w:pPr>
          </w:p>
          <w:p w:rsidR="00B87D13" w:rsidRDefault="00CB3DE8" w:rsidP="00C21F81">
            <w:pPr>
              <w:jc w:val="both"/>
              <w:rPr>
                <w:rFonts w:asciiTheme="minorHAnsi" w:hAnsiTheme="minorHAnsi"/>
                <w:bCs/>
                <w:szCs w:val="22"/>
              </w:rPr>
            </w:pPr>
            <w:r>
              <w:rPr>
                <w:rFonts w:asciiTheme="minorHAnsi" w:hAnsiTheme="minorHAnsi"/>
                <w:bCs/>
                <w:szCs w:val="22"/>
              </w:rPr>
              <w:t xml:space="preserve">As such the proposal is considered </w:t>
            </w:r>
            <w:r w:rsidRPr="00CB3DE8">
              <w:rPr>
                <w:rFonts w:asciiTheme="minorHAnsi" w:hAnsiTheme="minorHAnsi"/>
                <w:bCs/>
                <w:szCs w:val="22"/>
              </w:rPr>
              <w:t>contrary to Core Strategy Key Statement EN2 and policies DMG1, and DME4 of the Ribble Valley Core Strategy</w:t>
            </w:r>
            <w:r>
              <w:rPr>
                <w:rFonts w:asciiTheme="minorHAnsi" w:hAnsiTheme="minorHAnsi"/>
                <w:bCs/>
                <w:szCs w:val="22"/>
              </w:rPr>
              <w:t>.</w:t>
            </w:r>
          </w:p>
          <w:p w:rsidR="00135988" w:rsidRPr="00F13B4F" w:rsidRDefault="00135988" w:rsidP="00CB3DE8">
            <w:pPr>
              <w:rPr>
                <w:rFonts w:asciiTheme="minorHAnsi" w:hAnsiTheme="minorHAnsi"/>
                <w:bCs/>
                <w:szCs w:val="22"/>
              </w:rPr>
            </w:pPr>
          </w:p>
        </w:tc>
      </w:tr>
    </w:tbl>
    <w:p w:rsidR="0031197A" w:rsidRPr="00F13B4F" w:rsidRDefault="00354048">
      <w:pPr>
        <w:rPr>
          <w:rFonts w:ascii="Calibri" w:hAnsi="Calibri"/>
          <w:szCs w:val="22"/>
        </w:rPr>
      </w:pPr>
    </w:p>
    <w:sectPr w:rsidR="0031197A" w:rsidRPr="00F13B4F" w:rsidSect="00D2449B">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77A0" w:rsidRDefault="004277A0" w:rsidP="006D0B5F">
      <w:r>
        <w:separator/>
      </w:r>
    </w:p>
  </w:endnote>
  <w:endnote w:type="continuationSeparator" w:id="0">
    <w:p w:rsidR="004277A0" w:rsidRDefault="004277A0"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77A0" w:rsidRDefault="004277A0" w:rsidP="006D0B5F">
      <w:r>
        <w:separator/>
      </w:r>
    </w:p>
  </w:footnote>
  <w:footnote w:type="continuationSeparator" w:id="0">
    <w:p w:rsidR="004277A0" w:rsidRDefault="004277A0"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2067C"/>
    <w:rsid w:val="00081136"/>
    <w:rsid w:val="000A7CF7"/>
    <w:rsid w:val="000B5CB5"/>
    <w:rsid w:val="000D2D55"/>
    <w:rsid w:val="001042BA"/>
    <w:rsid w:val="00130035"/>
    <w:rsid w:val="00130392"/>
    <w:rsid w:val="00135988"/>
    <w:rsid w:val="00143911"/>
    <w:rsid w:val="00182D83"/>
    <w:rsid w:val="001D4F7A"/>
    <w:rsid w:val="001F4D8E"/>
    <w:rsid w:val="00215491"/>
    <w:rsid w:val="00250879"/>
    <w:rsid w:val="00292012"/>
    <w:rsid w:val="0029334A"/>
    <w:rsid w:val="002A01CF"/>
    <w:rsid w:val="002C6277"/>
    <w:rsid w:val="002F2580"/>
    <w:rsid w:val="00321B6E"/>
    <w:rsid w:val="00354048"/>
    <w:rsid w:val="003B56F5"/>
    <w:rsid w:val="004277A0"/>
    <w:rsid w:val="00440CB6"/>
    <w:rsid w:val="00476B6E"/>
    <w:rsid w:val="004936A6"/>
    <w:rsid w:val="004947BB"/>
    <w:rsid w:val="004A5EA9"/>
    <w:rsid w:val="004C2434"/>
    <w:rsid w:val="004F0649"/>
    <w:rsid w:val="004F13CD"/>
    <w:rsid w:val="00510FA2"/>
    <w:rsid w:val="00514000"/>
    <w:rsid w:val="00531E0C"/>
    <w:rsid w:val="0053421B"/>
    <w:rsid w:val="00556ECD"/>
    <w:rsid w:val="0057095C"/>
    <w:rsid w:val="005B255C"/>
    <w:rsid w:val="005E1C6C"/>
    <w:rsid w:val="005E65DF"/>
    <w:rsid w:val="00661E28"/>
    <w:rsid w:val="00692B60"/>
    <w:rsid w:val="006A71AD"/>
    <w:rsid w:val="006C2BFA"/>
    <w:rsid w:val="006C4831"/>
    <w:rsid w:val="006D0B5F"/>
    <w:rsid w:val="0070054B"/>
    <w:rsid w:val="00713307"/>
    <w:rsid w:val="00776AE2"/>
    <w:rsid w:val="007C791C"/>
    <w:rsid w:val="007D7DF4"/>
    <w:rsid w:val="007E0D23"/>
    <w:rsid w:val="00811771"/>
    <w:rsid w:val="00813B76"/>
    <w:rsid w:val="00814D57"/>
    <w:rsid w:val="008542DE"/>
    <w:rsid w:val="008A28C8"/>
    <w:rsid w:val="008C6126"/>
    <w:rsid w:val="008F6CBF"/>
    <w:rsid w:val="009B252A"/>
    <w:rsid w:val="00A27911"/>
    <w:rsid w:val="00A42E82"/>
    <w:rsid w:val="00A579BB"/>
    <w:rsid w:val="00A63D55"/>
    <w:rsid w:val="00A95D89"/>
    <w:rsid w:val="00AD4D7C"/>
    <w:rsid w:val="00B87D13"/>
    <w:rsid w:val="00B93EB5"/>
    <w:rsid w:val="00BD1A9D"/>
    <w:rsid w:val="00BD3F03"/>
    <w:rsid w:val="00C0704D"/>
    <w:rsid w:val="00C21F81"/>
    <w:rsid w:val="00C25722"/>
    <w:rsid w:val="00C618DB"/>
    <w:rsid w:val="00CB3DE8"/>
    <w:rsid w:val="00D11007"/>
    <w:rsid w:val="00D2449B"/>
    <w:rsid w:val="00D2538A"/>
    <w:rsid w:val="00D54E67"/>
    <w:rsid w:val="00D65367"/>
    <w:rsid w:val="00D81AFD"/>
    <w:rsid w:val="00DC35B3"/>
    <w:rsid w:val="00DC632F"/>
    <w:rsid w:val="00DC6504"/>
    <w:rsid w:val="00DD1A06"/>
    <w:rsid w:val="00DD62F6"/>
    <w:rsid w:val="00E46243"/>
    <w:rsid w:val="00E66534"/>
    <w:rsid w:val="00E72F6C"/>
    <w:rsid w:val="00EA09F9"/>
    <w:rsid w:val="00EA3A50"/>
    <w:rsid w:val="00EC23C7"/>
    <w:rsid w:val="00ED00B7"/>
    <w:rsid w:val="00EF44E6"/>
    <w:rsid w:val="00EF466E"/>
    <w:rsid w:val="00F13B4F"/>
    <w:rsid w:val="00F268CC"/>
    <w:rsid w:val="00F4104B"/>
    <w:rsid w:val="00FD6AE3"/>
    <w:rsid w:val="00FE2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E61B98-8631-47DB-9594-BD7BB12C8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69B58-4311-4D40-813E-ADAC76113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1820</Words>
  <Characters>10375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Harriet McCartney</cp:lastModifiedBy>
  <cp:revision>2</cp:revision>
  <cp:lastPrinted>2016-01-04T13:03:00Z</cp:lastPrinted>
  <dcterms:created xsi:type="dcterms:W3CDTF">2020-02-07T10:24:00Z</dcterms:created>
  <dcterms:modified xsi:type="dcterms:W3CDTF">2020-02-07T10:24:00Z</dcterms:modified>
</cp:coreProperties>
</file>