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3ADA" w:rsidRDefault="002F3ADA">
      <w:pPr>
        <w:pStyle w:val="PLANNING"/>
      </w:pPr>
      <w:bookmarkStart w:id="0" w:name="_GoBack"/>
      <w:bookmarkEnd w:id="0"/>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trPr>
          <w:cantSplit/>
        </w:trPr>
        <w:tc>
          <w:tcPr>
            <w:tcW w:w="6983" w:type="dxa"/>
            <w:gridSpan w:val="4"/>
          </w:tcPr>
          <w:p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tcPr>
          <w:p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5579" w:type="dxa"/>
            <w:gridSpan w:val="3"/>
          </w:tcPr>
          <w:p w:rsidR="002F3ADA" w:rsidRPr="00DD62CA" w:rsidRDefault="002F3ADA">
            <w:pPr>
              <w:pStyle w:val="TableText"/>
              <w:rPr>
                <w:rFonts w:ascii="Calibri" w:hAnsi="Calibri"/>
                <w:sz w:val="24"/>
                <w:szCs w:val="24"/>
              </w:rPr>
            </w:pPr>
            <w:r w:rsidRPr="00DD62CA">
              <w:rPr>
                <w:rFonts w:ascii="Calibri" w:hAnsi="Calibri"/>
                <w:sz w:val="24"/>
                <w:szCs w:val="24"/>
              </w:rPr>
              <w:t>Council Offices, Church Walk, Clitheroe, Lancashire, BB7 2RA</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Borders>
              <w:bottom w:val="single" w:sz="6" w:space="0" w:color="auto"/>
            </w:tcBorders>
          </w:tcPr>
          <w:p w:rsidR="002F3ADA" w:rsidRPr="00DD62CA" w:rsidRDefault="002F3ADA">
            <w:pPr>
              <w:pStyle w:val="TableText"/>
              <w:rPr>
                <w:rFonts w:ascii="Calibri" w:hAnsi="Calibri"/>
                <w:sz w:val="24"/>
                <w:szCs w:val="24"/>
              </w:rPr>
            </w:pPr>
            <w:r w:rsidRPr="00DD62CA">
              <w:rPr>
                <w:rFonts w:ascii="Calibri" w:hAnsi="Calibri"/>
                <w:sz w:val="24"/>
                <w:szCs w:val="24"/>
              </w:rPr>
              <w:t>Telephone: 01200 425111</w:t>
            </w:r>
          </w:p>
        </w:tc>
        <w:tc>
          <w:tcPr>
            <w:tcW w:w="3169" w:type="dxa"/>
            <w:gridSpan w:val="2"/>
            <w:tcBorders>
              <w:bottom w:val="single" w:sz="6" w:space="0" w:color="auto"/>
            </w:tcBorders>
          </w:tcPr>
          <w:p w:rsidR="002F3ADA" w:rsidRPr="00DD62CA" w:rsidRDefault="002F3ADA">
            <w:pPr>
              <w:pStyle w:val="TableText"/>
              <w:rPr>
                <w:rFonts w:ascii="Calibri" w:hAnsi="Calibri"/>
                <w:sz w:val="24"/>
                <w:szCs w:val="24"/>
              </w:rPr>
            </w:pPr>
            <w:r w:rsidRPr="00DD62CA">
              <w:rPr>
                <w:rFonts w:ascii="Calibri" w:hAnsi="Calibri"/>
                <w:sz w:val="24"/>
                <w:szCs w:val="24"/>
              </w:rPr>
              <w:t>Fax: 01200 414488</w:t>
            </w:r>
          </w:p>
        </w:tc>
        <w:tc>
          <w:tcPr>
            <w:tcW w:w="3117" w:type="dxa"/>
            <w:gridSpan w:val="2"/>
            <w:tcBorders>
              <w:bottom w:val="single" w:sz="6" w:space="0" w:color="auto"/>
            </w:tcBorders>
          </w:tcPr>
          <w:p w:rsidR="002F3ADA" w:rsidRPr="00DD62CA" w:rsidRDefault="002F3ADA">
            <w:pPr>
              <w:pStyle w:val="TableText"/>
              <w:rPr>
                <w:rFonts w:ascii="Calibri" w:hAnsi="Calibri"/>
                <w:sz w:val="24"/>
                <w:szCs w:val="24"/>
              </w:rPr>
            </w:pPr>
            <w:r w:rsidRPr="00DD62CA">
              <w:rPr>
                <w:rFonts w:ascii="Calibri" w:hAnsi="Calibri"/>
                <w:sz w:val="24"/>
                <w:szCs w:val="24"/>
              </w:rPr>
              <w:t>Planning Fax: 01200 414487</w:t>
            </w:r>
          </w:p>
        </w:tc>
        <w:tc>
          <w:tcPr>
            <w:tcW w:w="1713" w:type="dxa"/>
            <w:tcBorders>
              <w:bottom w:val="single" w:sz="6" w:space="0" w:color="auto"/>
            </w:tcBorders>
          </w:tcPr>
          <w:p w:rsidR="002F3ADA" w:rsidRPr="00DD62CA" w:rsidRDefault="002F3ADA">
            <w:pPr>
              <w:rPr>
                <w:rFonts w:ascii="Calibri" w:hAnsi="Calibri"/>
                <w:sz w:val="24"/>
                <w:szCs w:val="24"/>
              </w:rPr>
            </w:pPr>
          </w:p>
        </w:tc>
      </w:tr>
      <w:tr w:rsidR="002F3ADA" w:rsidRPr="00DD62CA">
        <w:trPr>
          <w:cantSplit/>
        </w:trPr>
        <w:tc>
          <w:tcPr>
            <w:tcW w:w="5579" w:type="dxa"/>
            <w:gridSpan w:val="3"/>
          </w:tcPr>
          <w:p w:rsidR="002F3ADA" w:rsidRPr="00DD62CA" w:rsidRDefault="002F3ADA">
            <w:pPr>
              <w:pStyle w:val="TableText"/>
              <w:rPr>
                <w:rFonts w:ascii="Calibri" w:hAnsi="Calibri"/>
                <w:sz w:val="24"/>
                <w:szCs w:val="24"/>
              </w:rPr>
            </w:pPr>
            <w:r w:rsidRPr="00DD62CA">
              <w:rPr>
                <w:rFonts w:ascii="Calibri" w:hAnsi="Calibri"/>
                <w:sz w:val="24"/>
                <w:szCs w:val="24"/>
              </w:rPr>
              <w:t>Town and Country Planning Act 1990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10409" w:type="dxa"/>
            <w:gridSpan w:val="6"/>
          </w:tcPr>
          <w:p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rsidR="002F3ADA" w:rsidRPr="00DD62CA" w:rsidRDefault="00035061">
            <w:pPr>
              <w:pStyle w:val="addresses"/>
              <w:rPr>
                <w:rFonts w:ascii="Calibri" w:hAnsi="Calibri"/>
                <w:sz w:val="24"/>
                <w:szCs w:val="24"/>
              </w:rPr>
            </w:pPr>
            <w:r>
              <w:rPr>
                <w:rFonts w:ascii="Calibri" w:hAnsi="Calibri"/>
                <w:sz w:val="24"/>
                <w:szCs w:val="24"/>
              </w:rPr>
              <w:t>3/2019/1100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rsidR="002F3ADA" w:rsidRPr="00DD62CA" w:rsidRDefault="00035061">
            <w:pPr>
              <w:rPr>
                <w:rFonts w:ascii="Calibri" w:hAnsi="Calibri"/>
                <w:sz w:val="24"/>
                <w:szCs w:val="24"/>
              </w:rPr>
            </w:pPr>
            <w:r>
              <w:rPr>
                <w:rFonts w:ascii="Calibri" w:hAnsi="Calibri"/>
                <w:sz w:val="24"/>
                <w:szCs w:val="24"/>
              </w:rPr>
              <w:t>3 July  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rsidR="002F3ADA" w:rsidRPr="00DD62CA" w:rsidRDefault="00035061">
            <w:pPr>
              <w:rPr>
                <w:rFonts w:ascii="Calibri" w:hAnsi="Calibri"/>
                <w:sz w:val="24"/>
                <w:szCs w:val="24"/>
              </w:rPr>
            </w:pPr>
            <w:r>
              <w:rPr>
                <w:rFonts w:ascii="Calibri" w:hAnsi="Calibri"/>
                <w:sz w:val="24"/>
                <w:szCs w:val="24"/>
              </w:rPr>
              <w:t>13/01/2020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10409" w:type="dxa"/>
            <w:gridSpan w:val="6"/>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vMerge w:val="restart"/>
            <w:tcBorders>
              <w:bottom w:val="single" w:sz="4" w:space="0" w:color="auto"/>
            </w:tcBorders>
          </w:tcPr>
          <w:p w:rsidR="002F3ADA" w:rsidRPr="00DD62CA" w:rsidRDefault="00035061">
            <w:pPr>
              <w:rPr>
                <w:rFonts w:ascii="Calibri" w:hAnsi="Calibri"/>
                <w:sz w:val="24"/>
                <w:szCs w:val="24"/>
              </w:rPr>
            </w:pPr>
            <w:r>
              <w:rPr>
                <w:rFonts w:ascii="Calibri" w:hAnsi="Calibri"/>
                <w:sz w:val="24"/>
                <w:szCs w:val="24"/>
              </w:rPr>
              <w:t>Mr Harry Jennings</w:t>
            </w:r>
          </w:p>
          <w:p w:rsidR="00035061" w:rsidRDefault="00035061">
            <w:pPr>
              <w:rPr>
                <w:rFonts w:ascii="Calibri" w:hAnsi="Calibri"/>
                <w:sz w:val="24"/>
                <w:szCs w:val="24"/>
              </w:rPr>
            </w:pPr>
            <w:r>
              <w:rPr>
                <w:rFonts w:ascii="Calibri" w:hAnsi="Calibri"/>
                <w:sz w:val="24"/>
                <w:szCs w:val="24"/>
              </w:rPr>
              <w:t>The Stable Yard</w:t>
            </w:r>
          </w:p>
          <w:p w:rsidR="00035061" w:rsidRDefault="00035061">
            <w:pPr>
              <w:rPr>
                <w:rFonts w:ascii="Calibri" w:hAnsi="Calibri"/>
                <w:sz w:val="24"/>
                <w:szCs w:val="24"/>
              </w:rPr>
            </w:pPr>
            <w:r>
              <w:rPr>
                <w:rFonts w:ascii="Calibri" w:hAnsi="Calibri"/>
                <w:sz w:val="24"/>
                <w:szCs w:val="24"/>
              </w:rPr>
              <w:t>Davis Street</w:t>
            </w:r>
          </w:p>
          <w:p w:rsidR="00035061" w:rsidRDefault="00035061">
            <w:pPr>
              <w:rPr>
                <w:rFonts w:ascii="Calibri" w:hAnsi="Calibri"/>
                <w:sz w:val="24"/>
                <w:szCs w:val="24"/>
              </w:rPr>
            </w:pPr>
            <w:r>
              <w:rPr>
                <w:rFonts w:ascii="Calibri" w:hAnsi="Calibri"/>
                <w:sz w:val="24"/>
                <w:szCs w:val="24"/>
              </w:rPr>
              <w:t>Longridge</w:t>
            </w:r>
          </w:p>
          <w:p w:rsidR="002F3ADA" w:rsidRPr="00DD62CA" w:rsidRDefault="00035061">
            <w:pPr>
              <w:rPr>
                <w:rFonts w:ascii="Calibri" w:hAnsi="Calibri"/>
                <w:sz w:val="24"/>
                <w:szCs w:val="24"/>
              </w:rPr>
            </w:pPr>
            <w:r>
              <w:rPr>
                <w:rFonts w:ascii="Calibri" w:hAnsi="Calibri"/>
                <w:sz w:val="24"/>
                <w:szCs w:val="24"/>
              </w:rPr>
              <w:t>PR3 3NL</w:t>
            </w:r>
          </w:p>
        </w:tc>
        <w:tc>
          <w:tcPr>
            <w:tcW w:w="1456" w:type="dxa"/>
          </w:tcPr>
          <w:p w:rsidR="002F3ADA" w:rsidRPr="00DD62CA" w:rsidRDefault="002F3ADA">
            <w:pPr>
              <w:rPr>
                <w:rFonts w:ascii="Calibri" w:hAnsi="Calibri"/>
                <w:sz w:val="24"/>
                <w:szCs w:val="24"/>
              </w:rPr>
            </w:pPr>
          </w:p>
        </w:tc>
        <w:tc>
          <w:tcPr>
            <w:tcW w:w="4830" w:type="dxa"/>
            <w:gridSpan w:val="3"/>
            <w:vMerge w:val="restart"/>
            <w:tcBorders>
              <w:bottom w:val="single" w:sz="4" w:space="0" w:color="auto"/>
            </w:tcBorders>
          </w:tcPr>
          <w:p w:rsidR="002F3ADA" w:rsidRPr="00DD62CA" w:rsidRDefault="002F3ADA">
            <w:pPr>
              <w:pStyle w:val="addresses"/>
              <w:rPr>
                <w:rFonts w:ascii="Calibri" w:hAnsi="Calibri"/>
                <w:sz w:val="24"/>
                <w:szCs w:val="24"/>
              </w:rPr>
            </w:pPr>
          </w:p>
          <w:p w:rsidR="002F3ADA" w:rsidRPr="00DD62CA" w:rsidRDefault="002F3ADA">
            <w:pPr>
              <w:pStyle w:val="addresses"/>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Borders>
              <w:bottom w:val="single" w:sz="6" w:space="0" w:color="auto"/>
            </w:tcBorders>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bl>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trPr>
          <w:cantSplit/>
          <w:trHeight w:val="512"/>
        </w:trPr>
        <w:tc>
          <w:tcPr>
            <w:tcW w:w="1970" w:type="dxa"/>
            <w:gridSpan w:val="2"/>
          </w:tcPr>
          <w:p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Borders>
              <w:left w:val="nil"/>
            </w:tcBorders>
          </w:tcPr>
          <w:p w:rsidR="002F3ADA" w:rsidRPr="00DD62CA" w:rsidRDefault="00035061">
            <w:pPr>
              <w:pStyle w:val="TableText"/>
              <w:rPr>
                <w:rFonts w:ascii="Calibri" w:hAnsi="Calibri"/>
                <w:sz w:val="24"/>
                <w:szCs w:val="24"/>
              </w:rPr>
            </w:pPr>
            <w:r>
              <w:rPr>
                <w:rFonts w:ascii="Calibri" w:hAnsi="Calibri"/>
                <w:sz w:val="24"/>
                <w:szCs w:val="24"/>
              </w:rPr>
              <w:t>Change of use of garage/store to dwellinghouse (retrospective)</w:t>
            </w:r>
          </w:p>
        </w:tc>
      </w:tr>
      <w:tr w:rsidR="002F3ADA" w:rsidRPr="00DD62CA">
        <w:trPr>
          <w:cantSplit/>
          <w:trHeight w:val="264"/>
        </w:trPr>
        <w:tc>
          <w:tcPr>
            <w:tcW w:w="988" w:type="dxa"/>
          </w:tcPr>
          <w:p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Borders>
              <w:left w:val="nil"/>
            </w:tcBorders>
          </w:tcPr>
          <w:p w:rsidR="002F3ADA" w:rsidRPr="00DD62CA" w:rsidRDefault="00035061">
            <w:pPr>
              <w:pStyle w:val="TableText"/>
              <w:rPr>
                <w:rFonts w:ascii="Calibri" w:hAnsi="Calibri"/>
                <w:sz w:val="24"/>
                <w:szCs w:val="24"/>
              </w:rPr>
            </w:pPr>
            <w:r>
              <w:rPr>
                <w:rFonts w:ascii="Calibri" w:hAnsi="Calibri"/>
                <w:sz w:val="24"/>
                <w:szCs w:val="24"/>
              </w:rPr>
              <w:t>Land off Davis Street Longridge PR3 3NL</w:t>
            </w:r>
          </w:p>
        </w:tc>
      </w:tr>
      <w:tr w:rsidR="002F3ADA" w:rsidRPr="00DD62CA">
        <w:trPr>
          <w:cantSplit/>
          <w:trHeight w:val="868"/>
        </w:trPr>
        <w:tc>
          <w:tcPr>
            <w:tcW w:w="10353" w:type="dxa"/>
            <w:gridSpan w:val="3"/>
          </w:tcPr>
          <w:p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rsidR="002F3ADA" w:rsidRPr="00DD62CA" w:rsidRDefault="002F3ADA">
            <w:pPr>
              <w:jc w:val="both"/>
              <w:rPr>
                <w:rFonts w:ascii="Calibri" w:hAnsi="Calibri"/>
                <w:sz w:val="24"/>
                <w:szCs w:val="24"/>
              </w:rPr>
            </w:pPr>
          </w:p>
        </w:tc>
      </w:tr>
      <w:tr w:rsidR="002F3ADA" w:rsidRPr="00DD62CA">
        <w:trPr>
          <w:cantSplit/>
          <w:trHeight w:val="527"/>
        </w:trPr>
        <w:tc>
          <w:tcPr>
            <w:tcW w:w="988" w:type="dxa"/>
          </w:tcPr>
          <w:p w:rsidR="002F3ADA" w:rsidRPr="00DD62CA" w:rsidRDefault="002F3ADA">
            <w:pPr>
              <w:pStyle w:val="TableText"/>
              <w:numPr>
                <w:ilvl w:val="0"/>
                <w:numId w:val="3"/>
              </w:numPr>
              <w:rPr>
                <w:rFonts w:ascii="Calibri" w:hAnsi="Calibri"/>
                <w:sz w:val="24"/>
                <w:szCs w:val="24"/>
              </w:rPr>
            </w:pPr>
            <w:bookmarkStart w:id="1" w:name="Conditions" w:colFirst="0" w:colLast="1"/>
          </w:p>
        </w:tc>
        <w:tc>
          <w:tcPr>
            <w:tcW w:w="9365" w:type="dxa"/>
            <w:gridSpan w:val="2"/>
          </w:tcPr>
          <w:p w:rsidR="00035061" w:rsidRDefault="00035061">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rsidR="00035061" w:rsidRDefault="00035061">
            <w:pPr>
              <w:pStyle w:val="TableText"/>
              <w:rPr>
                <w:rFonts w:ascii="Calibri" w:hAnsi="Calibri"/>
                <w:sz w:val="24"/>
                <w:szCs w:val="24"/>
              </w:rPr>
            </w:pPr>
          </w:p>
          <w:p w:rsidR="00035061" w:rsidRDefault="00035061">
            <w:pPr>
              <w:pStyle w:val="TableText"/>
              <w:rPr>
                <w:rFonts w:ascii="Calibri" w:hAnsi="Calibri"/>
                <w:sz w:val="24"/>
                <w:szCs w:val="24"/>
              </w:rPr>
            </w:pPr>
            <w:r>
              <w:rPr>
                <w:rFonts w:ascii="Calibri" w:hAnsi="Calibri"/>
                <w:sz w:val="24"/>
                <w:szCs w:val="24"/>
              </w:rPr>
              <w:t>Location Plan</w:t>
            </w:r>
          </w:p>
          <w:p w:rsidR="00035061" w:rsidRDefault="00035061">
            <w:pPr>
              <w:pStyle w:val="TableText"/>
              <w:rPr>
                <w:rFonts w:ascii="Calibri" w:hAnsi="Calibri"/>
                <w:sz w:val="24"/>
                <w:szCs w:val="24"/>
              </w:rPr>
            </w:pPr>
            <w:r>
              <w:rPr>
                <w:rFonts w:ascii="Calibri" w:hAnsi="Calibri"/>
                <w:sz w:val="24"/>
                <w:szCs w:val="24"/>
              </w:rPr>
              <w:t>Site Plan 1:200</w:t>
            </w:r>
          </w:p>
          <w:p w:rsidR="00035061" w:rsidRDefault="00035061">
            <w:pPr>
              <w:pStyle w:val="TableText"/>
              <w:rPr>
                <w:rFonts w:ascii="Calibri" w:hAnsi="Calibri"/>
                <w:sz w:val="24"/>
                <w:szCs w:val="24"/>
              </w:rPr>
            </w:pPr>
            <w:r>
              <w:rPr>
                <w:rFonts w:ascii="Calibri" w:hAnsi="Calibri"/>
                <w:sz w:val="24"/>
                <w:szCs w:val="24"/>
              </w:rPr>
              <w:t>Converted Floor Plan 1:100</w:t>
            </w:r>
          </w:p>
          <w:p w:rsidR="00035061" w:rsidRDefault="00035061">
            <w:pPr>
              <w:pStyle w:val="TableText"/>
              <w:rPr>
                <w:rFonts w:ascii="Calibri" w:hAnsi="Calibri"/>
                <w:sz w:val="24"/>
                <w:szCs w:val="24"/>
              </w:rPr>
            </w:pPr>
            <w:r>
              <w:rPr>
                <w:rFonts w:ascii="Calibri" w:hAnsi="Calibri"/>
                <w:sz w:val="24"/>
                <w:szCs w:val="24"/>
              </w:rPr>
              <w:t>Converted Elevations West, South and East 1:100</w:t>
            </w:r>
          </w:p>
          <w:p w:rsidR="00035061" w:rsidRDefault="00035061">
            <w:pPr>
              <w:pStyle w:val="TableText"/>
              <w:rPr>
                <w:rFonts w:ascii="Calibri" w:hAnsi="Calibri"/>
                <w:sz w:val="24"/>
                <w:szCs w:val="24"/>
              </w:rPr>
            </w:pPr>
          </w:p>
          <w:p w:rsidR="00035061" w:rsidRDefault="00035061">
            <w:pPr>
              <w:pStyle w:val="TableText"/>
              <w:rPr>
                <w:rFonts w:ascii="Calibri" w:hAnsi="Calibri"/>
                <w:sz w:val="24"/>
                <w:szCs w:val="24"/>
              </w:rPr>
            </w:pPr>
            <w:r>
              <w:rPr>
                <w:rFonts w:ascii="Calibri" w:hAnsi="Calibri"/>
                <w:sz w:val="24"/>
                <w:szCs w:val="24"/>
              </w:rPr>
              <w:t>Reason:  For the avoidance of doubt since and to clarify which plans are relevant to the consent.</w:t>
            </w:r>
          </w:p>
          <w:p w:rsidR="002F3ADA" w:rsidRPr="00DD62CA" w:rsidRDefault="002F3ADA">
            <w:pPr>
              <w:pStyle w:val="TableText"/>
              <w:rPr>
                <w:rFonts w:ascii="Calibri" w:hAnsi="Calibri"/>
                <w:sz w:val="24"/>
                <w:szCs w:val="24"/>
              </w:rPr>
            </w:pPr>
          </w:p>
        </w:tc>
      </w:tr>
      <w:tr w:rsidR="00035061" w:rsidRPr="00DD62CA">
        <w:trPr>
          <w:cantSplit/>
          <w:trHeight w:val="527"/>
        </w:trPr>
        <w:tc>
          <w:tcPr>
            <w:tcW w:w="988" w:type="dxa"/>
          </w:tcPr>
          <w:p w:rsidR="00035061" w:rsidRPr="00DD62CA" w:rsidRDefault="00035061">
            <w:pPr>
              <w:pStyle w:val="TableText"/>
              <w:numPr>
                <w:ilvl w:val="0"/>
                <w:numId w:val="3"/>
              </w:numPr>
              <w:rPr>
                <w:rFonts w:ascii="Calibri" w:hAnsi="Calibri"/>
                <w:sz w:val="24"/>
                <w:szCs w:val="24"/>
              </w:rPr>
            </w:pPr>
          </w:p>
        </w:tc>
        <w:tc>
          <w:tcPr>
            <w:tcW w:w="9365" w:type="dxa"/>
            <w:gridSpan w:val="2"/>
          </w:tcPr>
          <w:p w:rsidR="00035061" w:rsidRDefault="00035061">
            <w:pPr>
              <w:pStyle w:val="TableText"/>
              <w:rPr>
                <w:rFonts w:ascii="Calibri" w:hAnsi="Calibri"/>
                <w:sz w:val="24"/>
                <w:szCs w:val="24"/>
              </w:rPr>
            </w:pPr>
            <w:r>
              <w:rPr>
                <w:rFonts w:ascii="Calibri" w:hAnsi="Calibri"/>
                <w:sz w:val="24"/>
                <w:szCs w:val="24"/>
              </w:rPr>
              <w:t>The garage(s) and car-ports hereby approved shall be kept available for the parking of vehicles ancillary to the enjoyment of the household(s) and shall not be used for any use that would preclude the ability for their use for the parking of private motor vehicles, whether or not permitted by the provisions of the Town and Country Planning (General Permitted Development) Order 2015 or any order amending or revoking and re-enacting that order.</w:t>
            </w:r>
          </w:p>
          <w:p w:rsidR="00035061" w:rsidRDefault="00035061">
            <w:pPr>
              <w:pStyle w:val="TableText"/>
              <w:rPr>
                <w:rFonts w:ascii="Calibri" w:hAnsi="Calibri"/>
                <w:sz w:val="24"/>
                <w:szCs w:val="24"/>
              </w:rPr>
            </w:pPr>
          </w:p>
          <w:p w:rsidR="00035061" w:rsidRDefault="00035061">
            <w:pPr>
              <w:pStyle w:val="TableText"/>
              <w:rPr>
                <w:rFonts w:ascii="Calibri" w:hAnsi="Calibri"/>
                <w:sz w:val="24"/>
                <w:szCs w:val="24"/>
              </w:rPr>
            </w:pPr>
            <w:r>
              <w:rPr>
                <w:rFonts w:ascii="Calibri" w:hAnsi="Calibri"/>
                <w:sz w:val="24"/>
                <w:szCs w:val="24"/>
              </w:rPr>
              <w:t>Reason: To ensure that adequate parking provision is retained on site to serve the development hereby approved.</w:t>
            </w:r>
          </w:p>
          <w:p w:rsidR="00035061" w:rsidRPr="00DD62CA" w:rsidRDefault="00035061">
            <w:pPr>
              <w:pStyle w:val="TableText"/>
              <w:rPr>
                <w:rFonts w:ascii="Calibri" w:hAnsi="Calibri"/>
                <w:sz w:val="24"/>
                <w:szCs w:val="24"/>
              </w:rPr>
            </w:pPr>
            <w:r>
              <w:rPr>
                <w:rFonts w:ascii="Calibri" w:hAnsi="Calibri"/>
                <w:sz w:val="24"/>
                <w:szCs w:val="24"/>
              </w:rPr>
              <w:t>P.T.O.</w:t>
            </w:r>
          </w:p>
        </w:tc>
      </w:tr>
      <w:tr w:rsidR="00035061" w:rsidRPr="00DD62CA">
        <w:trPr>
          <w:cantSplit/>
          <w:trHeight w:val="527"/>
        </w:trPr>
        <w:tc>
          <w:tcPr>
            <w:tcW w:w="988" w:type="dxa"/>
          </w:tcPr>
          <w:p w:rsidR="00035061" w:rsidRPr="00DD62CA" w:rsidRDefault="00035061">
            <w:pPr>
              <w:pStyle w:val="TableText"/>
              <w:numPr>
                <w:ilvl w:val="0"/>
                <w:numId w:val="3"/>
              </w:numPr>
              <w:rPr>
                <w:rFonts w:ascii="Calibri" w:hAnsi="Calibri"/>
                <w:sz w:val="24"/>
                <w:szCs w:val="24"/>
              </w:rPr>
            </w:pPr>
          </w:p>
        </w:tc>
        <w:tc>
          <w:tcPr>
            <w:tcW w:w="9365" w:type="dxa"/>
            <w:gridSpan w:val="2"/>
          </w:tcPr>
          <w:p w:rsidR="00035061" w:rsidRDefault="00035061">
            <w:pPr>
              <w:pStyle w:val="TableText"/>
              <w:rPr>
                <w:rFonts w:ascii="Calibri" w:hAnsi="Calibri"/>
                <w:sz w:val="24"/>
                <w:szCs w:val="24"/>
              </w:rPr>
            </w:pPr>
            <w:r>
              <w:rPr>
                <w:rFonts w:ascii="Calibri" w:hAnsi="Calibri"/>
                <w:sz w:val="24"/>
                <w:szCs w:val="24"/>
              </w:rPr>
              <w:t>Notwithstanding the provisions of the Town and Country Planning (General Permitted Development) (England) Order 2015 or any Order revoking and re-enacting that Order, no window, dormer window or roof-light, other than those shown on the approved plans, shall be inserted into the building to which the application relates.</w:t>
            </w:r>
          </w:p>
          <w:p w:rsidR="00035061" w:rsidRDefault="00035061">
            <w:pPr>
              <w:pStyle w:val="TableText"/>
              <w:rPr>
                <w:rFonts w:ascii="Calibri" w:hAnsi="Calibri"/>
                <w:sz w:val="24"/>
                <w:szCs w:val="24"/>
              </w:rPr>
            </w:pPr>
          </w:p>
          <w:p w:rsidR="00035061" w:rsidRDefault="00035061">
            <w:pPr>
              <w:pStyle w:val="TableText"/>
              <w:rPr>
                <w:rFonts w:ascii="Calibri" w:hAnsi="Calibri"/>
                <w:sz w:val="24"/>
                <w:szCs w:val="24"/>
              </w:rPr>
            </w:pPr>
            <w:r>
              <w:rPr>
                <w:rFonts w:ascii="Calibri" w:hAnsi="Calibri"/>
                <w:sz w:val="24"/>
                <w:szCs w:val="24"/>
              </w:rPr>
              <w:t>Reason: To enable the Local Planning Authority to exercise control over development which could materially harm the residential of nearby residential occupiers.</w:t>
            </w:r>
          </w:p>
          <w:p w:rsidR="00035061" w:rsidRPr="00DD62CA" w:rsidRDefault="00035061">
            <w:pPr>
              <w:pStyle w:val="TableText"/>
              <w:rPr>
                <w:rFonts w:ascii="Calibri" w:hAnsi="Calibri"/>
                <w:sz w:val="24"/>
                <w:szCs w:val="24"/>
              </w:rPr>
            </w:pPr>
          </w:p>
        </w:tc>
      </w:tr>
      <w:tr w:rsidR="00035061" w:rsidRPr="00DD62CA">
        <w:trPr>
          <w:cantSplit/>
          <w:trHeight w:val="527"/>
        </w:trPr>
        <w:tc>
          <w:tcPr>
            <w:tcW w:w="988" w:type="dxa"/>
          </w:tcPr>
          <w:p w:rsidR="00035061" w:rsidRPr="00DD62CA" w:rsidRDefault="00035061">
            <w:pPr>
              <w:pStyle w:val="TableText"/>
              <w:numPr>
                <w:ilvl w:val="0"/>
                <w:numId w:val="3"/>
              </w:numPr>
              <w:rPr>
                <w:rFonts w:ascii="Calibri" w:hAnsi="Calibri"/>
                <w:sz w:val="24"/>
                <w:szCs w:val="24"/>
              </w:rPr>
            </w:pPr>
          </w:p>
        </w:tc>
        <w:tc>
          <w:tcPr>
            <w:tcW w:w="9365" w:type="dxa"/>
            <w:gridSpan w:val="2"/>
          </w:tcPr>
          <w:p w:rsidR="00035061" w:rsidRDefault="00035061">
            <w:pPr>
              <w:pStyle w:val="TableText"/>
              <w:rPr>
                <w:rFonts w:ascii="Calibri" w:hAnsi="Calibri"/>
                <w:sz w:val="24"/>
                <w:szCs w:val="24"/>
              </w:rPr>
            </w:pPr>
            <w:r>
              <w:rPr>
                <w:rFonts w:ascii="Calibri" w:hAnsi="Calibri"/>
                <w:sz w:val="24"/>
                <w:szCs w:val="24"/>
              </w:rPr>
              <w:t xml:space="preserve">All gates and associated mechanisms related to the development hereby approved shall be located outside the adopted highway and shall have integral physical mechanisms to prevent the gates from opening onto the adopted highway. </w:t>
            </w:r>
          </w:p>
          <w:p w:rsidR="00035061" w:rsidRDefault="00035061">
            <w:pPr>
              <w:pStyle w:val="TableText"/>
              <w:rPr>
                <w:rFonts w:ascii="Calibri" w:hAnsi="Calibri"/>
                <w:sz w:val="24"/>
                <w:szCs w:val="24"/>
              </w:rPr>
            </w:pPr>
          </w:p>
          <w:p w:rsidR="00035061" w:rsidRDefault="00035061">
            <w:pPr>
              <w:pStyle w:val="TableText"/>
              <w:rPr>
                <w:rFonts w:ascii="Calibri" w:hAnsi="Calibri"/>
                <w:sz w:val="24"/>
                <w:szCs w:val="24"/>
              </w:rPr>
            </w:pPr>
            <w:r>
              <w:rPr>
                <w:rFonts w:ascii="Calibri" w:hAnsi="Calibri"/>
                <w:sz w:val="24"/>
                <w:szCs w:val="24"/>
              </w:rPr>
              <w:t>Reason: To ensure the adopted highway is not obstructed by any gates to be installed within the development.</w:t>
            </w:r>
          </w:p>
          <w:p w:rsidR="00035061" w:rsidRPr="00DD62CA" w:rsidRDefault="00035061">
            <w:pPr>
              <w:pStyle w:val="TableText"/>
              <w:rPr>
                <w:rFonts w:ascii="Calibri" w:hAnsi="Calibri"/>
                <w:sz w:val="24"/>
                <w:szCs w:val="24"/>
              </w:rPr>
            </w:pPr>
          </w:p>
        </w:tc>
      </w:tr>
      <w:bookmarkEnd w:id="1"/>
    </w:tbl>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386"/>
      </w:tblGrid>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p w:rsidR="002F3ADA" w:rsidRPr="00DD62CA" w:rsidRDefault="002F3ADA">
            <w:pPr>
              <w:pStyle w:val="TableText"/>
              <w:rPr>
                <w:rFonts w:ascii="Calibri" w:hAnsi="Calibri"/>
                <w:sz w:val="24"/>
                <w:szCs w:val="24"/>
              </w:rPr>
            </w:pPr>
          </w:p>
        </w:tc>
      </w:tr>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p w:rsidR="00035061" w:rsidRPr="00DD62CA" w:rsidRDefault="00035061">
            <w:pPr>
              <w:pStyle w:val="TableText"/>
              <w:rPr>
                <w:rFonts w:ascii="Calibri" w:hAnsi="Calibri"/>
                <w:sz w:val="24"/>
                <w:szCs w:val="24"/>
              </w:rPr>
            </w:pPr>
          </w:p>
        </w:tc>
      </w:tr>
      <w:tr w:rsidR="0070149C" w:rsidRPr="00DD62CA">
        <w:tc>
          <w:tcPr>
            <w:tcW w:w="993" w:type="dxa"/>
          </w:tcPr>
          <w:p w:rsidR="0070149C" w:rsidRPr="00DD62CA" w:rsidRDefault="0070149C">
            <w:pPr>
              <w:pStyle w:val="TableText"/>
              <w:numPr>
                <w:ilvl w:val="0"/>
                <w:numId w:val="1"/>
              </w:numPr>
              <w:rPr>
                <w:rFonts w:ascii="Calibri" w:hAnsi="Calibri"/>
                <w:sz w:val="24"/>
                <w:szCs w:val="24"/>
              </w:rPr>
            </w:pPr>
          </w:p>
        </w:tc>
        <w:tc>
          <w:tcPr>
            <w:tcW w:w="9583" w:type="dxa"/>
          </w:tcPr>
          <w:p w:rsidR="0070149C" w:rsidRPr="00DD62CA" w:rsidRDefault="0070149C">
            <w:pPr>
              <w:pStyle w:val="TableText"/>
              <w:rPr>
                <w:rFonts w:ascii="Calibri" w:hAnsi="Calibri"/>
                <w:sz w:val="24"/>
                <w:szCs w:val="24"/>
              </w:rPr>
            </w:pPr>
            <w:r w:rsidRPr="00DD62CA">
              <w:rPr>
                <w:rFonts w:ascii="Calibri" w:hAnsi="Calibri"/>
                <w:sz w:val="24"/>
                <w:szCs w:val="24"/>
              </w:rPr>
              <w:t>The Local Planning Authority operates a pre-planning application advice service which applicants are encouraged to use. Whether or not this was used, the Local Planning Authority has endeavoured to work proactively and positively to resolve issues and considered the imposition of appropriate conditions and amendments to the application to deliver a sustainable form of development</w:t>
            </w:r>
            <w:r w:rsidR="00E01248" w:rsidRPr="00DD62CA">
              <w:rPr>
                <w:rFonts w:ascii="Calibri" w:hAnsi="Calibri"/>
                <w:sz w:val="24"/>
                <w:szCs w:val="24"/>
              </w:rPr>
              <w:t>.</w:t>
            </w:r>
          </w:p>
        </w:tc>
      </w:tr>
      <w:tr w:rsidR="002F3ADA" w:rsidRPr="00DD62CA">
        <w:tc>
          <w:tcPr>
            <w:tcW w:w="993" w:type="dxa"/>
          </w:tcPr>
          <w:p w:rsidR="002F3ADA" w:rsidRPr="00DD62CA" w:rsidRDefault="002F3ADA" w:rsidP="00035061">
            <w:pPr>
              <w:pStyle w:val="TableText"/>
              <w:ind w:left="720"/>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p>
        </w:tc>
      </w:tr>
    </w:tbl>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rsidTr="002C337D">
        <w:trPr>
          <w:cantSplit/>
        </w:trPr>
        <w:tc>
          <w:tcPr>
            <w:tcW w:w="10403" w:type="dxa"/>
          </w:tcPr>
          <w:p w:rsidR="0081123F" w:rsidRDefault="00E83FE1" w:rsidP="002C337D">
            <w:pPr>
              <w:rPr>
                <w:rFonts w:ascii="Calibri" w:hAnsi="Calibri"/>
                <w:b/>
                <w:sz w:val="24"/>
                <w:szCs w:val="24"/>
              </w:rPr>
            </w:pPr>
            <w:r>
              <w:rPr>
                <w:rFonts w:ascii="Calibri" w:hAnsi="Calibri"/>
                <w:b/>
                <w:sz w:val="24"/>
                <w:szCs w:val="24"/>
              </w:rPr>
              <w:t>NICOLA HOPKINS</w:t>
            </w:r>
          </w:p>
          <w:p w:rsidR="00E83FE1" w:rsidRPr="00641E0F" w:rsidRDefault="00E83FE1" w:rsidP="002C337D">
            <w:pPr>
              <w:rPr>
                <w:rFonts w:ascii="Calibri" w:hAnsi="Calibri"/>
                <w:b/>
                <w:bCs/>
                <w:sz w:val="24"/>
                <w:szCs w:val="24"/>
              </w:rPr>
            </w:pPr>
            <w:r>
              <w:rPr>
                <w:rFonts w:ascii="Calibri" w:hAnsi="Calibri"/>
                <w:b/>
                <w:sz w:val="24"/>
                <w:szCs w:val="24"/>
              </w:rPr>
              <w:t>DIRECTOR ECONOMIC DEVELOPMENT &amp; PLANNING</w:t>
            </w:r>
          </w:p>
        </w:tc>
      </w:tr>
    </w:tbl>
    <w:p w:rsidR="0081123F" w:rsidRDefault="0081123F" w:rsidP="0081123F">
      <w:pPr>
        <w:pStyle w:val="TableText"/>
      </w:pPr>
    </w:p>
    <w:p w:rsidR="002F3ADA" w:rsidRPr="00DD62CA" w:rsidRDefault="002F3ADA" w:rsidP="0081123F">
      <w:pPr>
        <w:tabs>
          <w:tab w:val="left" w:pos="2840"/>
        </w:tabs>
        <w:rPr>
          <w:rFonts w:ascii="Calibri" w:hAnsi="Calibri"/>
          <w:sz w:val="24"/>
          <w:szCs w:val="24"/>
        </w:rPr>
      </w:pPr>
    </w:p>
    <w:sectPr w:rsidR="002F3ADA" w:rsidRPr="00DD62CA">
      <w:headerReference w:type="default" r:id="rId7"/>
      <w:footerReference w:type="default" r:id="rId8"/>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5061" w:rsidRDefault="00035061">
      <w:r>
        <w:separator/>
      </w:r>
    </w:p>
  </w:endnote>
  <w:endnote w:type="continuationSeparator" w:id="0">
    <w:p w:rsidR="00035061" w:rsidRDefault="00035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5061" w:rsidRDefault="00035061">
      <w:r>
        <w:separator/>
      </w:r>
    </w:p>
  </w:footnote>
  <w:footnote w:type="continuationSeparator" w:id="0">
    <w:p w:rsidR="00035061" w:rsidRDefault="00035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r>
      <w:t>RIBBLE VALLEY BOROUGH COUNCIL</w:t>
    </w:r>
  </w:p>
  <w:p w:rsidR="002F3ADA" w:rsidRDefault="002F3ADA">
    <w:pPr>
      <w:pStyle w:val="Heading1"/>
    </w:pPr>
    <w:r>
      <w:rPr>
        <w:b w:val="0"/>
        <w:bCs w:val="0"/>
      </w:rPr>
      <w:t>PLANNING PERMISSION CONTINUED</w:t>
    </w:r>
  </w:p>
  <w:p w:rsidR="002F3ADA" w:rsidRDefault="002F3ADA">
    <w:pPr>
      <w:pStyle w:val="addresses"/>
    </w:pPr>
  </w:p>
  <w:p w:rsidR="002F3ADA" w:rsidRDefault="002F3ADA">
    <w:pPr>
      <w:rPr>
        <w:b/>
        <w:bCs/>
      </w:rPr>
    </w:pPr>
    <w:r>
      <w:rPr>
        <w:b/>
        <w:bCs/>
      </w:rPr>
      <w:t xml:space="preserve">APPLICATION NO.  </w:t>
    </w:r>
    <w:r w:rsidR="00035061">
      <w:rPr>
        <w:b/>
        <w:bCs/>
      </w:rPr>
      <w:t>3/2019/1100</w:t>
    </w:r>
    <w:r>
      <w:rPr>
        <w:b/>
        <w:bCs/>
      </w:rPr>
      <w:t xml:space="preserve">                                  DECISION DATE: </w:t>
    </w:r>
    <w:r w:rsidR="00035061">
      <w:rPr>
        <w:b/>
        <w:bCs/>
      </w:rPr>
      <w:t xml:space="preserve"> 3 July 2020</w:t>
    </w:r>
  </w:p>
  <w:p w:rsidR="002F3ADA" w:rsidRDefault="002F3ADA">
    <w:pPr>
      <w:pBdr>
        <w:bottom w:val="single" w:sz="4" w:space="1" w:color="auto"/>
      </w:pBdr>
    </w:pPr>
  </w:p>
  <w:p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061"/>
    <w:rsid w:val="00035061"/>
    <w:rsid w:val="001613C3"/>
    <w:rsid w:val="00172E52"/>
    <w:rsid w:val="002C337D"/>
    <w:rsid w:val="002D5D44"/>
    <w:rsid w:val="002F3ADA"/>
    <w:rsid w:val="004B764D"/>
    <w:rsid w:val="0070149C"/>
    <w:rsid w:val="007C793E"/>
    <w:rsid w:val="0081123F"/>
    <w:rsid w:val="00AA358D"/>
    <w:rsid w:val="00C90D55"/>
    <w:rsid w:val="00DD62CA"/>
    <w:rsid w:val="00E01248"/>
    <w:rsid w:val="00E83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F9DF1B-783B-4BB8-A9A4-638F4DA35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oker\MVMLIVEapp\Planning\RVDEC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Template>
  <TotalTime>0</TotalTime>
  <Pages>2</Pages>
  <Words>507</Words>
  <Characters>2952</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Lesley Lund</dc:creator>
  <cp:keywords/>
  <cp:lastModifiedBy>Lesley Lund</cp:lastModifiedBy>
  <cp:revision>2</cp:revision>
  <cp:lastPrinted>2020-07-03T15:43:00Z</cp:lastPrinted>
  <dcterms:created xsi:type="dcterms:W3CDTF">2020-07-03T15:44:00Z</dcterms:created>
  <dcterms:modified xsi:type="dcterms:W3CDTF">2020-07-03T15:44:00Z</dcterms:modified>
</cp:coreProperties>
</file>