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76147E" w:rsidRPr="00DD62CA" w:rsidTr="001847A1">
        <w:trPr>
          <w:cantSplit/>
        </w:trPr>
        <w:tc>
          <w:tcPr>
            <w:tcW w:w="6983" w:type="dxa"/>
            <w:gridSpan w:val="4"/>
          </w:tcPr>
          <w:p w:rsidR="0076147E" w:rsidRPr="00DD62CA" w:rsidRDefault="0076147E">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76147E" w:rsidRPr="00DD62CA" w:rsidRDefault="0076147E">
            <w:pPr>
              <w:rPr>
                <w:rFonts w:ascii="Calibri" w:hAnsi="Calibri"/>
                <w:sz w:val="24"/>
                <w:szCs w:val="24"/>
              </w:rPr>
            </w:pPr>
          </w:p>
        </w:tc>
        <w:tc>
          <w:tcPr>
            <w:tcW w:w="1713" w:type="dxa"/>
          </w:tcPr>
          <w:p w:rsidR="0076147E" w:rsidRPr="00DD62CA" w:rsidRDefault="0076147E">
            <w:pPr>
              <w:rPr>
                <w:rFonts w:ascii="Calibri" w:hAnsi="Calibri"/>
                <w:sz w:val="24"/>
                <w:szCs w:val="24"/>
              </w:rPr>
            </w:pPr>
          </w:p>
        </w:tc>
      </w:tr>
      <w:tr w:rsidR="0076147E" w:rsidRPr="00DD62CA" w:rsidTr="006B1045">
        <w:trPr>
          <w:cantSplit/>
        </w:trPr>
        <w:tc>
          <w:tcPr>
            <w:tcW w:w="8696" w:type="dxa"/>
            <w:gridSpan w:val="5"/>
            <w:tcBorders>
              <w:bottom w:val="single" w:sz="6" w:space="0" w:color="auto"/>
            </w:tcBorders>
          </w:tcPr>
          <w:p w:rsidR="0076147E" w:rsidRPr="00DD62CA" w:rsidRDefault="0076147E">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76147E" w:rsidRPr="00DD62CA" w:rsidRDefault="0076147E">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76147E">
            <w:pPr>
              <w:pStyle w:val="addresses"/>
              <w:rPr>
                <w:rFonts w:ascii="Calibri" w:hAnsi="Calibri"/>
                <w:sz w:val="24"/>
                <w:szCs w:val="24"/>
              </w:rPr>
            </w:pPr>
            <w:r>
              <w:rPr>
                <w:rFonts w:ascii="Calibri" w:hAnsi="Calibri"/>
                <w:sz w:val="24"/>
                <w:szCs w:val="24"/>
              </w:rPr>
              <w:t>3/2019/1102</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76147E">
            <w:pPr>
              <w:rPr>
                <w:rFonts w:ascii="Calibri" w:hAnsi="Calibri"/>
                <w:sz w:val="24"/>
                <w:szCs w:val="24"/>
              </w:rPr>
            </w:pPr>
            <w:r>
              <w:rPr>
                <w:rFonts w:ascii="Calibri" w:hAnsi="Calibri"/>
                <w:sz w:val="24"/>
                <w:szCs w:val="24"/>
              </w:rPr>
              <w:t>Friday, 14 February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76147E">
            <w:pPr>
              <w:rPr>
                <w:rFonts w:ascii="Calibri" w:hAnsi="Calibri"/>
                <w:sz w:val="24"/>
                <w:szCs w:val="24"/>
              </w:rPr>
            </w:pPr>
            <w:r>
              <w:rPr>
                <w:rFonts w:ascii="Calibri" w:hAnsi="Calibri"/>
                <w:sz w:val="24"/>
                <w:szCs w:val="24"/>
              </w:rPr>
              <w:t>20/12/2019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76147E">
            <w:pPr>
              <w:rPr>
                <w:rFonts w:ascii="Calibri" w:hAnsi="Calibri"/>
                <w:sz w:val="24"/>
                <w:szCs w:val="24"/>
              </w:rPr>
            </w:pPr>
            <w:r>
              <w:rPr>
                <w:rFonts w:ascii="Calibri" w:hAnsi="Calibri"/>
                <w:sz w:val="24"/>
                <w:szCs w:val="24"/>
              </w:rPr>
              <w:t>Mr and Mrs Taylor</w:t>
            </w:r>
          </w:p>
          <w:p w:rsidR="0076147E" w:rsidRDefault="0076147E">
            <w:pPr>
              <w:rPr>
                <w:rFonts w:ascii="Calibri" w:hAnsi="Calibri"/>
                <w:sz w:val="24"/>
                <w:szCs w:val="24"/>
              </w:rPr>
            </w:pPr>
            <w:r>
              <w:rPr>
                <w:rFonts w:ascii="Calibri" w:hAnsi="Calibri"/>
                <w:sz w:val="24"/>
                <w:szCs w:val="24"/>
              </w:rPr>
              <w:t>4 Longridge Road</w:t>
            </w:r>
          </w:p>
          <w:p w:rsidR="0076147E" w:rsidRDefault="0076147E">
            <w:pPr>
              <w:rPr>
                <w:rFonts w:ascii="Calibri" w:hAnsi="Calibri"/>
                <w:sz w:val="24"/>
                <w:szCs w:val="24"/>
              </w:rPr>
            </w:pPr>
            <w:r>
              <w:rPr>
                <w:rFonts w:ascii="Calibri" w:hAnsi="Calibri"/>
                <w:sz w:val="24"/>
                <w:szCs w:val="24"/>
              </w:rPr>
              <w:t>Hurst Green</w:t>
            </w:r>
          </w:p>
          <w:p w:rsidR="0076147E" w:rsidRDefault="0076147E">
            <w:pPr>
              <w:rPr>
                <w:rFonts w:ascii="Calibri" w:hAnsi="Calibri"/>
                <w:sz w:val="24"/>
                <w:szCs w:val="24"/>
              </w:rPr>
            </w:pPr>
            <w:r>
              <w:rPr>
                <w:rFonts w:ascii="Calibri" w:hAnsi="Calibri"/>
                <w:sz w:val="24"/>
                <w:szCs w:val="24"/>
              </w:rPr>
              <w:t>Clitheroe</w:t>
            </w:r>
          </w:p>
          <w:p w:rsidR="002F3ADA" w:rsidRPr="00DD62CA" w:rsidRDefault="0076147E">
            <w:pPr>
              <w:rPr>
                <w:rFonts w:ascii="Calibri" w:hAnsi="Calibri"/>
                <w:sz w:val="24"/>
                <w:szCs w:val="24"/>
              </w:rPr>
            </w:pPr>
            <w:r>
              <w:rPr>
                <w:rFonts w:ascii="Calibri" w:hAnsi="Calibri"/>
                <w:sz w:val="24"/>
                <w:szCs w:val="24"/>
              </w:rPr>
              <w:t>BB7 9QP</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76147E">
            <w:pPr>
              <w:pStyle w:val="addresses"/>
              <w:rPr>
                <w:rFonts w:ascii="Calibri" w:hAnsi="Calibri"/>
                <w:sz w:val="24"/>
                <w:szCs w:val="24"/>
              </w:rPr>
            </w:pPr>
            <w:r>
              <w:rPr>
                <w:rFonts w:ascii="Calibri" w:hAnsi="Calibri"/>
                <w:sz w:val="24"/>
                <w:szCs w:val="24"/>
              </w:rPr>
              <w:t>Mr Roger Hines</w:t>
            </w:r>
          </w:p>
          <w:p w:rsidR="0076147E" w:rsidRDefault="0076147E">
            <w:pPr>
              <w:pStyle w:val="addresses"/>
              <w:rPr>
                <w:rFonts w:ascii="Calibri" w:hAnsi="Calibri"/>
                <w:sz w:val="24"/>
                <w:szCs w:val="24"/>
              </w:rPr>
            </w:pPr>
            <w:r>
              <w:rPr>
                <w:rFonts w:ascii="Calibri" w:hAnsi="Calibri"/>
                <w:sz w:val="24"/>
                <w:szCs w:val="24"/>
              </w:rPr>
              <w:t>Peter Hitchen Architects</w:t>
            </w:r>
          </w:p>
          <w:p w:rsidR="0076147E" w:rsidRDefault="0076147E">
            <w:pPr>
              <w:pStyle w:val="addresses"/>
              <w:rPr>
                <w:rFonts w:ascii="Calibri" w:hAnsi="Calibri"/>
                <w:sz w:val="24"/>
                <w:szCs w:val="24"/>
              </w:rPr>
            </w:pPr>
            <w:r>
              <w:rPr>
                <w:rFonts w:ascii="Calibri" w:hAnsi="Calibri"/>
                <w:sz w:val="24"/>
                <w:szCs w:val="24"/>
              </w:rPr>
              <w:t>Marathon House</w:t>
            </w:r>
          </w:p>
          <w:p w:rsidR="0076147E" w:rsidRDefault="0076147E">
            <w:pPr>
              <w:pStyle w:val="addresses"/>
              <w:rPr>
                <w:rFonts w:ascii="Calibri" w:hAnsi="Calibri"/>
                <w:sz w:val="24"/>
                <w:szCs w:val="24"/>
              </w:rPr>
            </w:pPr>
            <w:r>
              <w:rPr>
                <w:rFonts w:ascii="Calibri" w:hAnsi="Calibri"/>
                <w:sz w:val="24"/>
                <w:szCs w:val="24"/>
              </w:rPr>
              <w:t>The Sidings Business Park</w:t>
            </w:r>
          </w:p>
          <w:p w:rsidR="0076147E" w:rsidRDefault="0076147E">
            <w:pPr>
              <w:pStyle w:val="addresses"/>
              <w:rPr>
                <w:rFonts w:ascii="Calibri" w:hAnsi="Calibri"/>
                <w:sz w:val="24"/>
                <w:szCs w:val="24"/>
              </w:rPr>
            </w:pPr>
            <w:r>
              <w:rPr>
                <w:rFonts w:ascii="Calibri" w:hAnsi="Calibri"/>
                <w:sz w:val="24"/>
                <w:szCs w:val="24"/>
              </w:rPr>
              <w:t>Whalley</w:t>
            </w:r>
          </w:p>
          <w:p w:rsidR="0076147E" w:rsidRDefault="0076147E">
            <w:pPr>
              <w:pStyle w:val="addresses"/>
              <w:rPr>
                <w:rFonts w:ascii="Calibri" w:hAnsi="Calibri"/>
                <w:sz w:val="24"/>
                <w:szCs w:val="24"/>
              </w:rPr>
            </w:pPr>
            <w:r>
              <w:rPr>
                <w:rFonts w:ascii="Calibri" w:hAnsi="Calibri"/>
                <w:sz w:val="24"/>
                <w:szCs w:val="24"/>
              </w:rPr>
              <w:t>Clitheroe</w:t>
            </w:r>
          </w:p>
          <w:p w:rsidR="002F3ADA" w:rsidRPr="00DD62CA" w:rsidRDefault="0076147E">
            <w:pPr>
              <w:pStyle w:val="addresses"/>
              <w:rPr>
                <w:rFonts w:ascii="Calibri" w:hAnsi="Calibri"/>
                <w:sz w:val="24"/>
                <w:szCs w:val="24"/>
              </w:rPr>
            </w:pPr>
            <w:r>
              <w:rPr>
                <w:rFonts w:ascii="Calibri" w:hAnsi="Calibri"/>
                <w:sz w:val="24"/>
                <w:szCs w:val="24"/>
              </w:rPr>
              <w:t>BB7 9SE</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76147E">
            <w:pPr>
              <w:pStyle w:val="TableText"/>
              <w:rPr>
                <w:rFonts w:ascii="Calibri" w:hAnsi="Calibri"/>
                <w:sz w:val="24"/>
                <w:szCs w:val="24"/>
              </w:rPr>
            </w:pPr>
            <w:r>
              <w:rPr>
                <w:rFonts w:ascii="Calibri" w:hAnsi="Calibri"/>
                <w:sz w:val="24"/>
                <w:szCs w:val="24"/>
              </w:rPr>
              <w:t>Conversion of and extension to the existing garage to form an annexe.</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76147E">
            <w:pPr>
              <w:pStyle w:val="TableText"/>
              <w:rPr>
                <w:rFonts w:ascii="Calibri" w:hAnsi="Calibri"/>
                <w:sz w:val="24"/>
                <w:szCs w:val="24"/>
              </w:rPr>
            </w:pPr>
            <w:r>
              <w:rPr>
                <w:rFonts w:ascii="Calibri" w:hAnsi="Calibri"/>
                <w:sz w:val="24"/>
                <w:szCs w:val="24"/>
              </w:rPr>
              <w:t>4 Longridge Road Hurst Green BB7 9QP</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76147E" w:rsidRDefault="0076147E">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76147E" w:rsidRDefault="0076147E">
            <w:pPr>
              <w:pStyle w:val="TableText"/>
              <w:rPr>
                <w:rFonts w:ascii="Calibri" w:hAnsi="Calibri"/>
                <w:sz w:val="24"/>
                <w:szCs w:val="24"/>
              </w:rPr>
            </w:pPr>
          </w:p>
          <w:p w:rsidR="0076147E" w:rsidRDefault="0076147E">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76147E" w:rsidRPr="00DD62CA">
        <w:trPr>
          <w:cantSplit/>
          <w:trHeight w:val="527"/>
        </w:trPr>
        <w:tc>
          <w:tcPr>
            <w:tcW w:w="988" w:type="dxa"/>
          </w:tcPr>
          <w:p w:rsidR="0076147E" w:rsidRPr="00DD62CA" w:rsidRDefault="0076147E">
            <w:pPr>
              <w:pStyle w:val="TableText"/>
              <w:numPr>
                <w:ilvl w:val="0"/>
                <w:numId w:val="3"/>
              </w:numPr>
              <w:rPr>
                <w:rFonts w:ascii="Calibri" w:hAnsi="Calibri"/>
                <w:sz w:val="24"/>
                <w:szCs w:val="24"/>
              </w:rPr>
            </w:pPr>
          </w:p>
        </w:tc>
        <w:tc>
          <w:tcPr>
            <w:tcW w:w="9365" w:type="dxa"/>
            <w:gridSpan w:val="2"/>
          </w:tcPr>
          <w:p w:rsidR="0076147E" w:rsidRDefault="0076147E">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76147E" w:rsidRDefault="0076147E">
            <w:pPr>
              <w:pStyle w:val="TableText"/>
              <w:rPr>
                <w:rFonts w:ascii="Calibri" w:hAnsi="Calibri"/>
                <w:sz w:val="24"/>
                <w:szCs w:val="24"/>
              </w:rPr>
            </w:pPr>
          </w:p>
          <w:p w:rsidR="0076147E" w:rsidRDefault="0076147E" w:rsidP="0076147E">
            <w:pPr>
              <w:pStyle w:val="TableText"/>
              <w:numPr>
                <w:ilvl w:val="0"/>
                <w:numId w:val="5"/>
              </w:numPr>
              <w:rPr>
                <w:rFonts w:ascii="Calibri" w:hAnsi="Calibri"/>
                <w:sz w:val="24"/>
                <w:szCs w:val="24"/>
              </w:rPr>
            </w:pPr>
            <w:r>
              <w:rPr>
                <w:rFonts w:ascii="Calibri" w:hAnsi="Calibri"/>
                <w:sz w:val="24"/>
                <w:szCs w:val="24"/>
              </w:rPr>
              <w:t xml:space="preserve">Location Plan </w:t>
            </w:r>
          </w:p>
          <w:p w:rsidR="0076147E" w:rsidRDefault="0076147E" w:rsidP="0076147E">
            <w:pPr>
              <w:pStyle w:val="TableText"/>
              <w:numPr>
                <w:ilvl w:val="0"/>
                <w:numId w:val="5"/>
              </w:numPr>
              <w:rPr>
                <w:rFonts w:ascii="Calibri" w:hAnsi="Calibri"/>
                <w:sz w:val="24"/>
                <w:szCs w:val="24"/>
              </w:rPr>
            </w:pPr>
            <w:r>
              <w:rPr>
                <w:rFonts w:ascii="Calibri" w:hAnsi="Calibri"/>
                <w:sz w:val="24"/>
                <w:szCs w:val="24"/>
              </w:rPr>
              <w:t>Proposed Plans and Elevations PHA/389 A201</w:t>
            </w:r>
          </w:p>
          <w:p w:rsidR="0076147E" w:rsidRDefault="0076147E" w:rsidP="0076147E">
            <w:pPr>
              <w:pStyle w:val="TableText"/>
              <w:numPr>
                <w:ilvl w:val="0"/>
                <w:numId w:val="5"/>
              </w:numPr>
              <w:rPr>
                <w:rFonts w:ascii="Calibri" w:hAnsi="Calibri"/>
                <w:sz w:val="24"/>
                <w:szCs w:val="24"/>
              </w:rPr>
            </w:pPr>
            <w:r>
              <w:rPr>
                <w:rFonts w:ascii="Calibri" w:hAnsi="Calibri"/>
                <w:sz w:val="24"/>
                <w:szCs w:val="24"/>
              </w:rPr>
              <w:t>Proposed Site Plan- Parking Arrangements PHA/389 A101-A</w:t>
            </w:r>
          </w:p>
          <w:p w:rsidR="0076147E" w:rsidRDefault="0076147E" w:rsidP="0076147E">
            <w:pPr>
              <w:pStyle w:val="TableText"/>
              <w:numPr>
                <w:ilvl w:val="0"/>
                <w:numId w:val="5"/>
              </w:numPr>
              <w:rPr>
                <w:rFonts w:ascii="Calibri" w:hAnsi="Calibri"/>
                <w:sz w:val="24"/>
                <w:szCs w:val="24"/>
              </w:rPr>
            </w:pPr>
            <w:r>
              <w:rPr>
                <w:rFonts w:ascii="Calibri" w:hAnsi="Calibri"/>
                <w:sz w:val="24"/>
                <w:szCs w:val="24"/>
              </w:rPr>
              <w:t>Existing and Proposed Front Wall PHA/389 A202 (Amended Plan Received 14/02/2020)</w:t>
            </w:r>
          </w:p>
          <w:p w:rsidR="0076147E" w:rsidRDefault="0076147E">
            <w:pPr>
              <w:pStyle w:val="TableText"/>
              <w:rPr>
                <w:rFonts w:ascii="Calibri" w:hAnsi="Calibri"/>
                <w:sz w:val="24"/>
                <w:szCs w:val="24"/>
              </w:rPr>
            </w:pPr>
          </w:p>
          <w:p w:rsidR="0076147E" w:rsidRDefault="0076147E">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76147E" w:rsidRPr="00DD62CA" w:rsidRDefault="0076147E">
            <w:pPr>
              <w:pStyle w:val="TableText"/>
              <w:rPr>
                <w:rFonts w:ascii="Calibri" w:hAnsi="Calibri"/>
                <w:sz w:val="24"/>
                <w:szCs w:val="24"/>
              </w:rPr>
            </w:pPr>
          </w:p>
        </w:tc>
      </w:tr>
      <w:tr w:rsidR="0076147E" w:rsidRPr="00DD62CA">
        <w:trPr>
          <w:cantSplit/>
          <w:trHeight w:val="527"/>
        </w:trPr>
        <w:tc>
          <w:tcPr>
            <w:tcW w:w="988" w:type="dxa"/>
          </w:tcPr>
          <w:p w:rsidR="0076147E" w:rsidRPr="00DD62CA" w:rsidRDefault="0076147E">
            <w:pPr>
              <w:pStyle w:val="TableText"/>
              <w:numPr>
                <w:ilvl w:val="0"/>
                <w:numId w:val="3"/>
              </w:numPr>
              <w:rPr>
                <w:rFonts w:ascii="Calibri" w:hAnsi="Calibri"/>
                <w:sz w:val="24"/>
                <w:szCs w:val="24"/>
              </w:rPr>
            </w:pPr>
          </w:p>
        </w:tc>
        <w:tc>
          <w:tcPr>
            <w:tcW w:w="9365" w:type="dxa"/>
            <w:gridSpan w:val="2"/>
          </w:tcPr>
          <w:p w:rsidR="0076147E" w:rsidRDefault="0076147E">
            <w:pPr>
              <w:pStyle w:val="TableText"/>
              <w:rPr>
                <w:rFonts w:ascii="Calibri" w:hAnsi="Calibri"/>
                <w:sz w:val="24"/>
                <w:szCs w:val="24"/>
              </w:rPr>
            </w:pPr>
            <w:r>
              <w:rPr>
                <w:rFonts w:ascii="Calibri" w:hAnsi="Calibri"/>
                <w:sz w:val="24"/>
                <w:szCs w:val="24"/>
              </w:rPr>
              <w:t>All new external work and finishes shall match those of the existing dwelling house in respect of materials used, detailed execution and finished appearance except where indicated otherwise on the approved drawings. For the avoidance of doubt this includes the facing of the proposed front wall in stone.</w:t>
            </w:r>
          </w:p>
          <w:p w:rsidR="0076147E" w:rsidRDefault="0076147E">
            <w:pPr>
              <w:pStyle w:val="TableText"/>
              <w:rPr>
                <w:rFonts w:ascii="Calibri" w:hAnsi="Calibri"/>
                <w:sz w:val="24"/>
                <w:szCs w:val="24"/>
              </w:rPr>
            </w:pPr>
          </w:p>
          <w:p w:rsidR="0076147E" w:rsidRDefault="0076147E">
            <w:pPr>
              <w:pStyle w:val="TableText"/>
              <w:rPr>
                <w:rFonts w:ascii="Calibri" w:hAnsi="Calibri"/>
                <w:sz w:val="24"/>
                <w:szCs w:val="24"/>
              </w:rPr>
            </w:pPr>
            <w:r>
              <w:rPr>
                <w:rFonts w:ascii="Calibri" w:hAnsi="Calibri"/>
                <w:sz w:val="24"/>
                <w:szCs w:val="24"/>
              </w:rPr>
              <w:t xml:space="preserve">Reason:  In order that the Local Planning Authority may ensure that the materials to be used are appropriate to the locality </w:t>
            </w:r>
          </w:p>
          <w:p w:rsidR="0076147E" w:rsidRPr="00DD62CA" w:rsidRDefault="0076147E">
            <w:pPr>
              <w:pStyle w:val="TableText"/>
              <w:rPr>
                <w:rFonts w:ascii="Calibri" w:hAnsi="Calibri"/>
                <w:sz w:val="24"/>
                <w:szCs w:val="24"/>
              </w:rPr>
            </w:pPr>
          </w:p>
        </w:tc>
      </w:tr>
      <w:tr w:rsidR="0076147E" w:rsidRPr="00DD62CA">
        <w:trPr>
          <w:cantSplit/>
          <w:trHeight w:val="527"/>
        </w:trPr>
        <w:tc>
          <w:tcPr>
            <w:tcW w:w="988" w:type="dxa"/>
          </w:tcPr>
          <w:p w:rsidR="0076147E" w:rsidRPr="00DD62CA" w:rsidRDefault="0076147E">
            <w:pPr>
              <w:pStyle w:val="TableText"/>
              <w:numPr>
                <w:ilvl w:val="0"/>
                <w:numId w:val="3"/>
              </w:numPr>
              <w:rPr>
                <w:rFonts w:ascii="Calibri" w:hAnsi="Calibri"/>
                <w:sz w:val="24"/>
                <w:szCs w:val="24"/>
              </w:rPr>
            </w:pPr>
          </w:p>
        </w:tc>
        <w:tc>
          <w:tcPr>
            <w:tcW w:w="9365" w:type="dxa"/>
            <w:gridSpan w:val="2"/>
          </w:tcPr>
          <w:p w:rsidR="0076147E" w:rsidRDefault="0076147E">
            <w:pPr>
              <w:pStyle w:val="TableText"/>
              <w:rPr>
                <w:rFonts w:ascii="Calibri" w:hAnsi="Calibri"/>
                <w:sz w:val="24"/>
                <w:szCs w:val="24"/>
              </w:rPr>
            </w:pPr>
            <w:r>
              <w:rPr>
                <w:rFonts w:ascii="Calibri" w:hAnsi="Calibri"/>
                <w:sz w:val="24"/>
                <w:szCs w:val="24"/>
              </w:rPr>
              <w:t>Notwithstanding the Town and Country Planning (General Permitted Development) Order 2015 or any order amending or revoking and re-enacting that order parking for a minimum of three private motor vehicles shall be retained at all times within the curtilage of the dwelling known as 4 Longridge Road.</w:t>
            </w:r>
          </w:p>
          <w:p w:rsidR="0076147E" w:rsidRDefault="0076147E">
            <w:pPr>
              <w:pStyle w:val="TableText"/>
              <w:rPr>
                <w:rFonts w:ascii="Calibri" w:hAnsi="Calibri"/>
                <w:sz w:val="24"/>
                <w:szCs w:val="24"/>
              </w:rPr>
            </w:pPr>
          </w:p>
          <w:p w:rsidR="0076147E" w:rsidRDefault="0076147E">
            <w:pPr>
              <w:pStyle w:val="TableText"/>
              <w:rPr>
                <w:rFonts w:ascii="Calibri" w:hAnsi="Calibri"/>
                <w:sz w:val="24"/>
                <w:szCs w:val="24"/>
              </w:rPr>
            </w:pPr>
            <w:r>
              <w:rPr>
                <w:rFonts w:ascii="Calibri" w:hAnsi="Calibri"/>
                <w:sz w:val="24"/>
                <w:szCs w:val="24"/>
              </w:rPr>
              <w:t>Reason: To ensure that adequate parking provision is retained on site that limits the visual impact of the parked motor-vehicle upon the street scene/area.</w:t>
            </w:r>
          </w:p>
          <w:p w:rsidR="0076147E" w:rsidRPr="00DD62CA" w:rsidRDefault="0076147E">
            <w:pPr>
              <w:pStyle w:val="TableText"/>
              <w:rPr>
                <w:rFonts w:ascii="Calibri" w:hAnsi="Calibri"/>
                <w:sz w:val="24"/>
                <w:szCs w:val="24"/>
              </w:rPr>
            </w:pPr>
          </w:p>
        </w:tc>
      </w:tr>
      <w:tr w:rsidR="0076147E" w:rsidRPr="00DD62CA">
        <w:trPr>
          <w:cantSplit/>
          <w:trHeight w:val="527"/>
        </w:trPr>
        <w:tc>
          <w:tcPr>
            <w:tcW w:w="988" w:type="dxa"/>
          </w:tcPr>
          <w:p w:rsidR="0076147E" w:rsidRPr="00DD62CA" w:rsidRDefault="0076147E">
            <w:pPr>
              <w:pStyle w:val="TableText"/>
              <w:numPr>
                <w:ilvl w:val="0"/>
                <w:numId w:val="3"/>
              </w:numPr>
              <w:rPr>
                <w:rFonts w:ascii="Calibri" w:hAnsi="Calibri"/>
                <w:sz w:val="24"/>
                <w:szCs w:val="24"/>
              </w:rPr>
            </w:pPr>
          </w:p>
        </w:tc>
        <w:tc>
          <w:tcPr>
            <w:tcW w:w="9365" w:type="dxa"/>
            <w:gridSpan w:val="2"/>
          </w:tcPr>
          <w:p w:rsidR="0076147E" w:rsidRDefault="0076147E">
            <w:pPr>
              <w:pStyle w:val="TableText"/>
              <w:rPr>
                <w:rFonts w:ascii="Calibri" w:hAnsi="Calibri"/>
                <w:sz w:val="24"/>
                <w:szCs w:val="24"/>
              </w:rPr>
            </w:pPr>
            <w:r>
              <w:rPr>
                <w:rFonts w:ascii="Calibri" w:hAnsi="Calibri"/>
                <w:sz w:val="24"/>
                <w:szCs w:val="24"/>
              </w:rPr>
              <w:t>The annex building hereby approved shall not be occupied or used for any other purposes than those ancillary to the residential use of the dwelling known as 4 Longridge Road and shall only be occupied as an extended family unit in conjunction with the property to which it is related.  For the avoidance of doubt the annex shall not be used as a separate unit of living accommodation nor be divided by way of sale or sub-letting to form a unit or units of separate residential accommodation.</w:t>
            </w:r>
          </w:p>
          <w:p w:rsidR="0076147E" w:rsidRDefault="0076147E">
            <w:pPr>
              <w:pStyle w:val="TableText"/>
              <w:rPr>
                <w:rFonts w:ascii="Calibri" w:hAnsi="Calibri"/>
                <w:sz w:val="24"/>
                <w:szCs w:val="24"/>
              </w:rPr>
            </w:pPr>
          </w:p>
          <w:p w:rsidR="0076147E" w:rsidRDefault="0076147E">
            <w:pPr>
              <w:pStyle w:val="TableText"/>
              <w:rPr>
                <w:rFonts w:ascii="Calibri" w:hAnsi="Calibri"/>
                <w:sz w:val="24"/>
                <w:szCs w:val="24"/>
              </w:rPr>
            </w:pPr>
            <w:r>
              <w:rPr>
                <w:rFonts w:ascii="Calibri" w:hAnsi="Calibri"/>
                <w:sz w:val="24"/>
                <w:szCs w:val="24"/>
              </w:rPr>
              <w:t>Reason:  To define the scope of the permission and prevent the use of the building for purpose(s) other than those hereby approved.</w:t>
            </w:r>
          </w:p>
          <w:p w:rsidR="0076147E" w:rsidRPr="00DD62CA" w:rsidRDefault="0076147E">
            <w:pPr>
              <w:pStyle w:val="TableText"/>
              <w:rPr>
                <w:rFonts w:ascii="Calibri" w:hAnsi="Calibri"/>
                <w:sz w:val="24"/>
                <w:szCs w:val="24"/>
              </w:rPr>
            </w:pPr>
          </w:p>
        </w:tc>
      </w:tr>
      <w:tr w:rsidR="0076147E" w:rsidRPr="00DD62CA">
        <w:trPr>
          <w:cantSplit/>
          <w:trHeight w:val="527"/>
        </w:trPr>
        <w:tc>
          <w:tcPr>
            <w:tcW w:w="988" w:type="dxa"/>
          </w:tcPr>
          <w:p w:rsidR="0076147E" w:rsidRPr="00DD62CA" w:rsidRDefault="0076147E">
            <w:pPr>
              <w:pStyle w:val="TableText"/>
              <w:numPr>
                <w:ilvl w:val="0"/>
                <w:numId w:val="3"/>
              </w:numPr>
              <w:rPr>
                <w:rFonts w:ascii="Calibri" w:hAnsi="Calibri"/>
                <w:sz w:val="24"/>
                <w:szCs w:val="24"/>
              </w:rPr>
            </w:pPr>
          </w:p>
        </w:tc>
        <w:tc>
          <w:tcPr>
            <w:tcW w:w="9365" w:type="dxa"/>
            <w:gridSpan w:val="2"/>
          </w:tcPr>
          <w:p w:rsidR="0076147E" w:rsidRDefault="0076147E">
            <w:pPr>
              <w:pStyle w:val="TableText"/>
              <w:rPr>
                <w:rFonts w:ascii="Calibri" w:hAnsi="Calibri"/>
                <w:sz w:val="24"/>
                <w:szCs w:val="24"/>
              </w:rPr>
            </w:pPr>
            <w:r>
              <w:rPr>
                <w:rFonts w:ascii="Calibri" w:hAnsi="Calibri"/>
                <w:sz w:val="24"/>
                <w:szCs w:val="24"/>
              </w:rPr>
              <w:t>The development shall be carried out in strict accordance with the recommendations of the bat survey report submitted with the application.</w:t>
            </w:r>
          </w:p>
          <w:p w:rsidR="0076147E" w:rsidRDefault="0076147E">
            <w:pPr>
              <w:pStyle w:val="TableText"/>
              <w:rPr>
                <w:rFonts w:ascii="Calibri" w:hAnsi="Calibri"/>
                <w:sz w:val="24"/>
                <w:szCs w:val="24"/>
              </w:rPr>
            </w:pPr>
          </w:p>
          <w:p w:rsidR="0076147E" w:rsidRPr="00DD62CA" w:rsidRDefault="0076147E">
            <w:pPr>
              <w:pStyle w:val="TableText"/>
              <w:rPr>
                <w:rFonts w:ascii="Calibri" w:hAnsi="Calibri"/>
                <w:sz w:val="24"/>
                <w:szCs w:val="24"/>
              </w:rPr>
            </w:pPr>
            <w:r>
              <w:rPr>
                <w:rFonts w:ascii="Calibri" w:hAnsi="Calibri"/>
                <w:sz w:val="24"/>
                <w:szCs w:val="24"/>
              </w:rPr>
              <w:t>Reason: To protect the bat population from damaging activities and reduce or remove the impact of development.</w:t>
            </w: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Default="002F3ADA">
      <w:pPr>
        <w:pStyle w:val="TableText"/>
        <w:rPr>
          <w:rFonts w:ascii="Calibri" w:hAnsi="Calibri"/>
          <w:sz w:val="24"/>
          <w:szCs w:val="24"/>
        </w:rPr>
      </w:pPr>
    </w:p>
    <w:p w:rsidR="0076147E" w:rsidRPr="00DD62CA" w:rsidRDefault="0076147E">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147E" w:rsidRDefault="0076147E">
      <w:r>
        <w:separator/>
      </w:r>
    </w:p>
  </w:endnote>
  <w:endnote w:type="continuationSeparator" w:id="0">
    <w:p w:rsidR="0076147E" w:rsidRDefault="00761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147E" w:rsidRDefault="0076147E">
      <w:r>
        <w:separator/>
      </w:r>
    </w:p>
  </w:footnote>
  <w:footnote w:type="continuationSeparator" w:id="0">
    <w:p w:rsidR="0076147E" w:rsidRDefault="00761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76147E">
      <w:rPr>
        <w:b/>
        <w:bCs/>
      </w:rPr>
      <w:t>3/2019/1102</w:t>
    </w:r>
    <w:r>
      <w:rPr>
        <w:b/>
        <w:bCs/>
      </w:rPr>
      <w:t xml:space="preserve">                                  DECISION DATE: </w:t>
    </w:r>
    <w:r w:rsidR="0076147E">
      <w:rPr>
        <w:b/>
        <w:bCs/>
      </w:rPr>
      <w:t>14/02/2020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4102920"/>
    <w:multiLevelType w:val="hybridMultilevel"/>
    <w:tmpl w:val="F8EE6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47E"/>
    <w:rsid w:val="001613C3"/>
    <w:rsid w:val="00172E52"/>
    <w:rsid w:val="002C337D"/>
    <w:rsid w:val="002D5D44"/>
    <w:rsid w:val="002F3ADA"/>
    <w:rsid w:val="004B764D"/>
    <w:rsid w:val="0070149C"/>
    <w:rsid w:val="00705DBA"/>
    <w:rsid w:val="0076147E"/>
    <w:rsid w:val="007C793E"/>
    <w:rsid w:val="0081123F"/>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D9185E0-7104-4494-BFEF-55ADE3AF2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3</Pages>
  <Words>650</Words>
  <Characters>3605</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2020-02-14T13:46:00Z</cp:lastPrinted>
  <dcterms:created xsi:type="dcterms:W3CDTF">2020-02-14T13:47:00Z</dcterms:created>
  <dcterms:modified xsi:type="dcterms:W3CDTF">2020-02-14T13:47:00Z</dcterms:modified>
</cp:coreProperties>
</file>