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1" w:type="dxa"/>
        <w:tblInd w:w="374" w:type="dxa"/>
        <w:tblLayout w:type="fixed"/>
        <w:tblCellMar>
          <w:left w:w="10" w:type="dxa"/>
          <w:right w:w="10" w:type="dxa"/>
        </w:tblCellMar>
        <w:tblLook w:val="04A0" w:firstRow="1" w:lastRow="0" w:firstColumn="1" w:lastColumn="0" w:noHBand="0" w:noVBand="1"/>
      </w:tblPr>
      <w:tblGrid>
        <w:gridCol w:w="2225"/>
        <w:gridCol w:w="425"/>
        <w:gridCol w:w="350"/>
        <w:gridCol w:w="2625"/>
        <w:gridCol w:w="3616"/>
      </w:tblGrid>
      <w:tr w:rsidR="00587730">
        <w:tc>
          <w:tcPr>
            <w:tcW w:w="9241" w:type="dxa"/>
            <w:gridSpan w:val="5"/>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Standard"/>
              <w:jc w:val="center"/>
              <w:rPr>
                <w:b/>
                <w:szCs w:val="22"/>
              </w:rPr>
            </w:pPr>
            <w:bookmarkStart w:id="0" w:name="_GoBack"/>
            <w:bookmarkEnd w:id="0"/>
            <w:r>
              <w:rPr>
                <w:b/>
                <w:szCs w:val="22"/>
              </w:rPr>
              <w:t>Report to be read in conjunction with the Decision Notice.</w:t>
            </w:r>
          </w:p>
        </w:tc>
      </w:tr>
      <w:tr w:rsidR="00587730">
        <w:tc>
          <w:tcPr>
            <w:tcW w:w="9241" w:type="dxa"/>
            <w:gridSpan w:val="5"/>
            <w:tcBorders>
              <w:top w:val="single" w:sz="4" w:space="0" w:color="A6A6A6"/>
              <w:bottom w:val="single" w:sz="4" w:space="0" w:color="A6A6A6"/>
            </w:tcBorders>
            <w:tcMar>
              <w:top w:w="57" w:type="dxa"/>
              <w:left w:w="108" w:type="dxa"/>
              <w:bottom w:w="57" w:type="dxa"/>
              <w:right w:w="108" w:type="dxa"/>
            </w:tcMar>
          </w:tcPr>
          <w:p w:rsidR="00587730" w:rsidRDefault="00587730">
            <w:pPr>
              <w:pStyle w:val="Standard"/>
              <w:snapToGrid w:val="0"/>
              <w:jc w:val="center"/>
              <w:rPr>
                <w:b/>
                <w:szCs w:val="22"/>
              </w:rPr>
            </w:pPr>
          </w:p>
        </w:tc>
      </w:tr>
      <w:tr w:rsidR="00587730">
        <w:tc>
          <w:tcPr>
            <w:tcW w:w="2225" w:type="dxa"/>
            <w:tcBorders>
              <w:top w:val="single" w:sz="4" w:space="0" w:color="A6A6A6"/>
              <w:left w:val="single" w:sz="4" w:space="0" w:color="A6A6A6"/>
              <w:bottom w:val="single" w:sz="4" w:space="0" w:color="A6A6A6"/>
            </w:tcBorders>
            <w:tcMar>
              <w:top w:w="57" w:type="dxa"/>
              <w:left w:w="108" w:type="dxa"/>
              <w:bottom w:w="57" w:type="dxa"/>
              <w:right w:w="108" w:type="dxa"/>
            </w:tcMar>
          </w:tcPr>
          <w:p w:rsidR="00587730" w:rsidRDefault="00B150EA">
            <w:pPr>
              <w:pStyle w:val="Standard"/>
              <w:rPr>
                <w:b/>
                <w:szCs w:val="22"/>
              </w:rPr>
            </w:pPr>
            <w:r>
              <w:rPr>
                <w:b/>
                <w:szCs w:val="22"/>
              </w:rPr>
              <w:t>Application Ref:</w:t>
            </w:r>
          </w:p>
        </w:tc>
        <w:tc>
          <w:tcPr>
            <w:tcW w:w="3400" w:type="dxa"/>
            <w:gridSpan w:val="3"/>
            <w:tcBorders>
              <w:top w:val="single" w:sz="4" w:space="0" w:color="A6A6A6"/>
              <w:left w:val="single" w:sz="4" w:space="0" w:color="A6A6A6"/>
              <w:bottom w:val="single" w:sz="4" w:space="0" w:color="A6A6A6"/>
            </w:tcBorders>
            <w:tcMar>
              <w:top w:w="0" w:type="dxa"/>
              <w:left w:w="108" w:type="dxa"/>
              <w:bottom w:w="0" w:type="dxa"/>
              <w:right w:w="108" w:type="dxa"/>
            </w:tcMar>
          </w:tcPr>
          <w:p w:rsidR="00587730" w:rsidRDefault="00B150EA">
            <w:pPr>
              <w:pStyle w:val="Standard"/>
              <w:rPr>
                <w:bCs/>
              </w:rPr>
            </w:pPr>
            <w:r>
              <w:rPr>
                <w:bCs/>
              </w:rPr>
              <w:t>3/2020/0017</w:t>
            </w:r>
          </w:p>
        </w:tc>
        <w:tc>
          <w:tcPr>
            <w:tcW w:w="3616" w:type="dxa"/>
            <w:vMerge w:val="restart"/>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Standard"/>
              <w:snapToGrid w:val="0"/>
              <w:rPr>
                <w:color w:val="548DD4"/>
                <w:szCs w:val="22"/>
              </w:rPr>
            </w:pPr>
            <w:r>
              <w:rPr>
                <w:noProof/>
                <w:color w:val="548DD4"/>
                <w:szCs w:val="22"/>
              </w:rPr>
              <w:drawing>
                <wp:anchor distT="0" distB="0" distL="114300" distR="114300" simplePos="0" relativeHeight="251658240" behindDoc="1" locked="0" layoutInCell="1" allowOverlap="1">
                  <wp:simplePos x="0" y="0"/>
                  <wp:positionH relativeFrom="column">
                    <wp:posOffset>17640</wp:posOffset>
                  </wp:positionH>
                  <wp:positionV relativeFrom="paragraph">
                    <wp:posOffset>10080</wp:posOffset>
                  </wp:positionV>
                  <wp:extent cx="2156400" cy="650160"/>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l="4924" t="23210" r="5134" b="25814"/>
                          <a:stretch>
                            <a:fillRect/>
                          </a:stretch>
                        </pic:blipFill>
                        <pic:spPr>
                          <a:xfrm>
                            <a:off x="0" y="0"/>
                            <a:ext cx="2156400" cy="650160"/>
                          </a:xfrm>
                          <a:prstGeom prst="rect">
                            <a:avLst/>
                          </a:prstGeom>
                          <a:noFill/>
                          <a:ln>
                            <a:noFill/>
                            <a:prstDash/>
                          </a:ln>
                        </pic:spPr>
                      </pic:pic>
                    </a:graphicData>
                  </a:graphic>
                </wp:anchor>
              </w:drawing>
            </w:r>
          </w:p>
        </w:tc>
      </w:tr>
      <w:tr w:rsidR="00587730">
        <w:tc>
          <w:tcPr>
            <w:tcW w:w="2225" w:type="dxa"/>
            <w:tcBorders>
              <w:top w:val="single" w:sz="4" w:space="0" w:color="A6A6A6"/>
              <w:left w:val="single" w:sz="4" w:space="0" w:color="A6A6A6"/>
              <w:bottom w:val="single" w:sz="4" w:space="0" w:color="A6A6A6"/>
            </w:tcBorders>
            <w:tcMar>
              <w:top w:w="57" w:type="dxa"/>
              <w:left w:w="108" w:type="dxa"/>
              <w:bottom w:w="57" w:type="dxa"/>
              <w:right w:w="108" w:type="dxa"/>
            </w:tcMar>
          </w:tcPr>
          <w:p w:rsidR="00587730" w:rsidRDefault="00B150EA">
            <w:pPr>
              <w:pStyle w:val="Standard"/>
              <w:rPr>
                <w:b/>
                <w:szCs w:val="22"/>
              </w:rPr>
            </w:pPr>
            <w:r>
              <w:rPr>
                <w:b/>
                <w:szCs w:val="22"/>
              </w:rPr>
              <w:t>Date Inspected:</w:t>
            </w:r>
          </w:p>
        </w:tc>
        <w:tc>
          <w:tcPr>
            <w:tcW w:w="3400" w:type="dxa"/>
            <w:gridSpan w:val="3"/>
            <w:tcBorders>
              <w:top w:val="single" w:sz="4" w:space="0" w:color="A6A6A6"/>
              <w:left w:val="single" w:sz="4" w:space="0" w:color="A6A6A6"/>
              <w:bottom w:val="single" w:sz="4" w:space="0" w:color="A6A6A6"/>
            </w:tcBorders>
            <w:tcMar>
              <w:top w:w="0" w:type="dxa"/>
              <w:left w:w="108" w:type="dxa"/>
              <w:bottom w:w="0" w:type="dxa"/>
              <w:right w:w="108" w:type="dxa"/>
            </w:tcMar>
          </w:tcPr>
          <w:p w:rsidR="00587730" w:rsidRDefault="00173A75">
            <w:pPr>
              <w:pStyle w:val="Standard"/>
              <w:rPr>
                <w:bCs/>
              </w:rPr>
            </w:pPr>
            <w:r>
              <w:rPr>
                <w:bCs/>
              </w:rPr>
              <w:t>06/03/2020</w:t>
            </w:r>
          </w:p>
        </w:tc>
        <w:tc>
          <w:tcPr>
            <w:tcW w:w="3616" w:type="dxa"/>
            <w:vMerge/>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B31FE4" w:rsidRDefault="00B31FE4">
            <w:pPr>
              <w:rPr>
                <w:rFonts w:hint="eastAsia"/>
              </w:rPr>
            </w:pPr>
          </w:p>
        </w:tc>
      </w:tr>
      <w:tr w:rsidR="00587730">
        <w:tc>
          <w:tcPr>
            <w:tcW w:w="2225" w:type="dxa"/>
            <w:tcBorders>
              <w:top w:val="single" w:sz="4" w:space="0" w:color="A6A6A6"/>
              <w:left w:val="single" w:sz="4" w:space="0" w:color="A6A6A6"/>
              <w:bottom w:val="single" w:sz="4" w:space="0" w:color="A6A6A6"/>
            </w:tcBorders>
            <w:tcMar>
              <w:top w:w="57" w:type="dxa"/>
              <w:left w:w="108" w:type="dxa"/>
              <w:bottom w:w="57" w:type="dxa"/>
              <w:right w:w="108" w:type="dxa"/>
            </w:tcMar>
          </w:tcPr>
          <w:p w:rsidR="00587730" w:rsidRDefault="00B150EA">
            <w:pPr>
              <w:pStyle w:val="Standard"/>
              <w:rPr>
                <w:b/>
                <w:szCs w:val="22"/>
              </w:rPr>
            </w:pPr>
            <w:r>
              <w:rPr>
                <w:b/>
                <w:szCs w:val="22"/>
              </w:rPr>
              <w:t>Officer:</w:t>
            </w:r>
          </w:p>
        </w:tc>
        <w:tc>
          <w:tcPr>
            <w:tcW w:w="3400" w:type="dxa"/>
            <w:gridSpan w:val="3"/>
            <w:tcBorders>
              <w:top w:val="single" w:sz="4" w:space="0" w:color="A6A6A6"/>
              <w:left w:val="single" w:sz="4" w:space="0" w:color="A6A6A6"/>
              <w:bottom w:val="single" w:sz="4" w:space="0" w:color="A6A6A6"/>
            </w:tcBorders>
            <w:tcMar>
              <w:top w:w="0" w:type="dxa"/>
              <w:left w:w="108" w:type="dxa"/>
              <w:bottom w:w="0" w:type="dxa"/>
              <w:right w:w="108" w:type="dxa"/>
            </w:tcMar>
          </w:tcPr>
          <w:p w:rsidR="00587730" w:rsidRDefault="00B150EA">
            <w:pPr>
              <w:pStyle w:val="Standard"/>
              <w:rPr>
                <w:szCs w:val="22"/>
              </w:rPr>
            </w:pPr>
            <w:r>
              <w:rPr>
                <w:szCs w:val="22"/>
              </w:rPr>
              <w:t>AB</w:t>
            </w:r>
          </w:p>
        </w:tc>
        <w:tc>
          <w:tcPr>
            <w:tcW w:w="3616" w:type="dxa"/>
            <w:vMerge/>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B31FE4" w:rsidRDefault="00B31FE4">
            <w:pPr>
              <w:rPr>
                <w:rFonts w:hint="eastAsia"/>
              </w:rPr>
            </w:pPr>
          </w:p>
        </w:tc>
      </w:tr>
      <w:tr w:rsidR="00587730">
        <w:tc>
          <w:tcPr>
            <w:tcW w:w="5625" w:type="dxa"/>
            <w:gridSpan w:val="4"/>
            <w:tcBorders>
              <w:top w:val="single" w:sz="4" w:space="0" w:color="A6A6A6"/>
              <w:left w:val="single" w:sz="4" w:space="0" w:color="A6A6A6"/>
              <w:bottom w:val="single" w:sz="4" w:space="0" w:color="A6A6A6"/>
            </w:tcBorders>
            <w:tcMar>
              <w:top w:w="57" w:type="dxa"/>
              <w:left w:w="108" w:type="dxa"/>
              <w:bottom w:w="57" w:type="dxa"/>
              <w:right w:w="108" w:type="dxa"/>
            </w:tcMar>
          </w:tcPr>
          <w:p w:rsidR="00587730" w:rsidRDefault="00B150EA">
            <w:pPr>
              <w:pStyle w:val="Standard"/>
              <w:rPr>
                <w:b/>
                <w:szCs w:val="22"/>
              </w:rPr>
            </w:pPr>
            <w:r>
              <w:rPr>
                <w:b/>
                <w:szCs w:val="22"/>
              </w:rPr>
              <w:t>DELEGATED ITEM FILE REPORT:</w:t>
            </w:r>
          </w:p>
        </w:tc>
        <w:tc>
          <w:tcPr>
            <w:tcW w:w="3616" w:type="dxa"/>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tcPr>
          <w:p w:rsidR="00587730" w:rsidRDefault="00B150EA">
            <w:pPr>
              <w:pStyle w:val="Standard"/>
              <w:jc w:val="center"/>
              <w:rPr>
                <w:b/>
                <w:szCs w:val="22"/>
              </w:rPr>
            </w:pPr>
            <w:r>
              <w:rPr>
                <w:b/>
                <w:szCs w:val="22"/>
              </w:rPr>
              <w:t>APPROVAL</w:t>
            </w:r>
          </w:p>
        </w:tc>
      </w:tr>
      <w:tr w:rsidR="00587730">
        <w:trPr>
          <w:trHeight w:hRule="exact" w:val="170"/>
        </w:trPr>
        <w:tc>
          <w:tcPr>
            <w:tcW w:w="9241" w:type="dxa"/>
            <w:gridSpan w:val="5"/>
            <w:tcBorders>
              <w:top w:val="single" w:sz="4" w:space="0" w:color="A6A6A6"/>
              <w:bottom w:val="single" w:sz="4" w:space="0" w:color="A6A6A6"/>
            </w:tcBorders>
            <w:tcMar>
              <w:top w:w="57" w:type="dxa"/>
              <w:left w:w="108" w:type="dxa"/>
              <w:bottom w:w="57" w:type="dxa"/>
              <w:right w:w="108" w:type="dxa"/>
            </w:tcMar>
          </w:tcPr>
          <w:p w:rsidR="00587730" w:rsidRDefault="00B150EA">
            <w:pPr>
              <w:pStyle w:val="Standard"/>
              <w:tabs>
                <w:tab w:val="left" w:pos="4007"/>
              </w:tabs>
              <w:rPr>
                <w:b/>
                <w:szCs w:val="22"/>
              </w:rPr>
            </w:pPr>
            <w:r>
              <w:rPr>
                <w:b/>
                <w:szCs w:val="22"/>
              </w:rPr>
              <w:tab/>
            </w:r>
          </w:p>
        </w:tc>
      </w:tr>
      <w:tr w:rsidR="00587730">
        <w:tc>
          <w:tcPr>
            <w:tcW w:w="3000" w:type="dxa"/>
            <w:gridSpan w:val="3"/>
            <w:tcBorders>
              <w:top w:val="single" w:sz="4" w:space="0" w:color="A6A6A6"/>
              <w:left w:val="single" w:sz="4" w:space="0" w:color="A6A6A6"/>
              <w:bottom w:val="single" w:sz="4" w:space="0" w:color="A6A6A6"/>
            </w:tcBorders>
            <w:tcMar>
              <w:top w:w="57" w:type="dxa"/>
              <w:left w:w="108" w:type="dxa"/>
              <w:bottom w:w="57" w:type="dxa"/>
              <w:right w:w="108" w:type="dxa"/>
            </w:tcMar>
          </w:tcPr>
          <w:p w:rsidR="00587730" w:rsidRDefault="00B150EA">
            <w:pPr>
              <w:pStyle w:val="Standard"/>
              <w:rPr>
                <w:b/>
                <w:szCs w:val="22"/>
              </w:rPr>
            </w:pPr>
            <w:r>
              <w:rPr>
                <w:b/>
                <w:szCs w:val="22"/>
              </w:rPr>
              <w:t>Development Description:</w:t>
            </w:r>
          </w:p>
        </w:tc>
        <w:tc>
          <w:tcPr>
            <w:tcW w:w="6241" w:type="dxa"/>
            <w:gridSpan w:val="2"/>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tcPr>
          <w:p w:rsidR="00587730" w:rsidRDefault="00B150EA">
            <w:pPr>
              <w:pStyle w:val="Standard"/>
              <w:jc w:val="both"/>
              <w:rPr>
                <w:color w:val="000000"/>
                <w:szCs w:val="22"/>
                <w:shd w:val="clear" w:color="auto" w:fill="FFFFFF"/>
              </w:rPr>
            </w:pPr>
            <w:r>
              <w:rPr>
                <w:color w:val="000000"/>
                <w:szCs w:val="22"/>
                <w:shd w:val="clear" w:color="auto" w:fill="FFFFFF"/>
              </w:rPr>
              <w:t>Construction of a play barn/activity centre</w:t>
            </w:r>
          </w:p>
        </w:tc>
      </w:tr>
      <w:tr w:rsidR="00587730">
        <w:tc>
          <w:tcPr>
            <w:tcW w:w="3000" w:type="dxa"/>
            <w:gridSpan w:val="3"/>
            <w:tcBorders>
              <w:top w:val="single" w:sz="4" w:space="0" w:color="A6A6A6"/>
              <w:left w:val="single" w:sz="4" w:space="0" w:color="A6A6A6"/>
              <w:bottom w:val="single" w:sz="4" w:space="0" w:color="A6A6A6"/>
            </w:tcBorders>
            <w:tcMar>
              <w:top w:w="57" w:type="dxa"/>
              <w:left w:w="108" w:type="dxa"/>
              <w:bottom w:w="57" w:type="dxa"/>
              <w:right w:w="108" w:type="dxa"/>
            </w:tcMar>
          </w:tcPr>
          <w:p w:rsidR="00587730" w:rsidRDefault="00B150EA">
            <w:pPr>
              <w:pStyle w:val="Standard"/>
              <w:rPr>
                <w:b/>
                <w:szCs w:val="22"/>
              </w:rPr>
            </w:pPr>
            <w:r>
              <w:rPr>
                <w:b/>
                <w:szCs w:val="22"/>
              </w:rPr>
              <w:t>Site Address/Location:</w:t>
            </w:r>
          </w:p>
        </w:tc>
        <w:tc>
          <w:tcPr>
            <w:tcW w:w="6241" w:type="dxa"/>
            <w:gridSpan w:val="2"/>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tcPr>
          <w:p w:rsidR="00587730" w:rsidRDefault="00B150EA">
            <w:pPr>
              <w:pStyle w:val="Standard"/>
              <w:jc w:val="both"/>
            </w:pPr>
            <w:r>
              <w:t>Hawkshaw Farm Clayton-le-Dale BB2 7JA</w:t>
            </w:r>
          </w:p>
        </w:tc>
      </w:tr>
      <w:tr w:rsidR="00587730">
        <w:trPr>
          <w:trHeight w:hRule="exact" w:val="170"/>
        </w:trPr>
        <w:tc>
          <w:tcPr>
            <w:tcW w:w="9241" w:type="dxa"/>
            <w:gridSpan w:val="5"/>
            <w:tcBorders>
              <w:top w:val="single" w:sz="4" w:space="0" w:color="A6A6A6"/>
              <w:bottom w:val="single" w:sz="4" w:space="0" w:color="A6A6A6"/>
            </w:tcBorders>
            <w:tcMar>
              <w:top w:w="57" w:type="dxa"/>
              <w:left w:w="108" w:type="dxa"/>
              <w:bottom w:w="57" w:type="dxa"/>
              <w:right w:w="108" w:type="dxa"/>
            </w:tcMar>
          </w:tcPr>
          <w:p w:rsidR="00587730" w:rsidRDefault="00B150EA">
            <w:pPr>
              <w:pStyle w:val="Standard"/>
              <w:tabs>
                <w:tab w:val="left" w:pos="2667"/>
              </w:tabs>
              <w:rPr>
                <w:b/>
                <w:szCs w:val="22"/>
              </w:rPr>
            </w:pPr>
            <w:r>
              <w:rPr>
                <w:b/>
                <w:szCs w:val="22"/>
              </w:rPr>
              <w:tab/>
            </w:r>
          </w:p>
        </w:tc>
      </w:tr>
      <w:tr w:rsidR="00587730">
        <w:tc>
          <w:tcPr>
            <w:tcW w:w="3000" w:type="dxa"/>
            <w:gridSpan w:val="3"/>
            <w:tcBorders>
              <w:top w:val="single" w:sz="4" w:space="0" w:color="A6A6A6"/>
              <w:left w:val="single" w:sz="4" w:space="0" w:color="A6A6A6"/>
              <w:bottom w:val="single" w:sz="4" w:space="0" w:color="A6A6A6"/>
            </w:tcBorders>
            <w:tcMar>
              <w:top w:w="57" w:type="dxa"/>
              <w:left w:w="108" w:type="dxa"/>
              <w:bottom w:w="57" w:type="dxa"/>
              <w:right w:w="108" w:type="dxa"/>
            </w:tcMar>
          </w:tcPr>
          <w:p w:rsidR="00587730" w:rsidRDefault="00B150EA">
            <w:pPr>
              <w:pStyle w:val="Standard"/>
              <w:rPr>
                <w:b/>
                <w:szCs w:val="22"/>
              </w:rPr>
            </w:pPr>
            <w:r>
              <w:rPr>
                <w:b/>
                <w:szCs w:val="22"/>
              </w:rPr>
              <w:t>CONSULTATIONS:</w:t>
            </w:r>
          </w:p>
        </w:tc>
        <w:tc>
          <w:tcPr>
            <w:tcW w:w="6241" w:type="dxa"/>
            <w:gridSpan w:val="2"/>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tcPr>
          <w:p w:rsidR="00587730" w:rsidRDefault="00B150EA">
            <w:pPr>
              <w:pStyle w:val="Standard"/>
              <w:rPr>
                <w:b/>
                <w:szCs w:val="22"/>
              </w:rPr>
            </w:pPr>
            <w:r>
              <w:rPr>
                <w:b/>
                <w:szCs w:val="22"/>
              </w:rPr>
              <w:t>Parish/Town Council</w:t>
            </w:r>
          </w:p>
        </w:tc>
      </w:tr>
      <w:tr w:rsidR="00587730">
        <w:tc>
          <w:tcPr>
            <w:tcW w:w="9241" w:type="dxa"/>
            <w:gridSpan w:val="5"/>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Standard"/>
              <w:jc w:val="both"/>
              <w:rPr>
                <w:color w:val="000000"/>
              </w:rPr>
            </w:pPr>
            <w:r>
              <w:rPr>
                <w:color w:val="000000"/>
              </w:rPr>
              <w:t>None received.</w:t>
            </w:r>
          </w:p>
        </w:tc>
      </w:tr>
      <w:tr w:rsidR="00587730">
        <w:trPr>
          <w:trHeight w:hRule="exact" w:val="170"/>
        </w:trPr>
        <w:tc>
          <w:tcPr>
            <w:tcW w:w="9241" w:type="dxa"/>
            <w:gridSpan w:val="5"/>
            <w:tcBorders>
              <w:top w:val="single" w:sz="4" w:space="0" w:color="A6A6A6"/>
              <w:bottom w:val="single" w:sz="4" w:space="0" w:color="A6A6A6"/>
            </w:tcBorders>
            <w:tcMar>
              <w:top w:w="57" w:type="dxa"/>
              <w:left w:w="108" w:type="dxa"/>
              <w:bottom w:w="57" w:type="dxa"/>
              <w:right w:w="108" w:type="dxa"/>
            </w:tcMar>
          </w:tcPr>
          <w:p w:rsidR="00587730" w:rsidRDefault="00587730">
            <w:pPr>
              <w:pStyle w:val="Standard"/>
              <w:snapToGrid w:val="0"/>
              <w:rPr>
                <w:b/>
                <w:bCs/>
                <w:szCs w:val="22"/>
              </w:rPr>
            </w:pPr>
          </w:p>
        </w:tc>
      </w:tr>
      <w:tr w:rsidR="00587730">
        <w:tc>
          <w:tcPr>
            <w:tcW w:w="3000" w:type="dxa"/>
            <w:gridSpan w:val="3"/>
            <w:tcBorders>
              <w:top w:val="single" w:sz="4" w:space="0" w:color="A6A6A6"/>
              <w:left w:val="single" w:sz="4" w:space="0" w:color="A6A6A6"/>
              <w:bottom w:val="single" w:sz="4" w:space="0" w:color="A6A6A6"/>
            </w:tcBorders>
            <w:tcMar>
              <w:top w:w="57" w:type="dxa"/>
              <w:left w:w="108" w:type="dxa"/>
              <w:bottom w:w="57" w:type="dxa"/>
              <w:right w:w="108" w:type="dxa"/>
            </w:tcMar>
          </w:tcPr>
          <w:p w:rsidR="00587730" w:rsidRDefault="00B150EA">
            <w:pPr>
              <w:pStyle w:val="Standard"/>
              <w:rPr>
                <w:b/>
                <w:szCs w:val="22"/>
              </w:rPr>
            </w:pPr>
            <w:r>
              <w:rPr>
                <w:b/>
                <w:szCs w:val="22"/>
              </w:rPr>
              <w:t>CONSULTATIONS:</w:t>
            </w:r>
          </w:p>
        </w:tc>
        <w:tc>
          <w:tcPr>
            <w:tcW w:w="6241" w:type="dxa"/>
            <w:gridSpan w:val="2"/>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tcPr>
          <w:p w:rsidR="00587730" w:rsidRDefault="00B150EA">
            <w:pPr>
              <w:pStyle w:val="Standard"/>
              <w:rPr>
                <w:b/>
                <w:szCs w:val="22"/>
              </w:rPr>
            </w:pPr>
            <w:r>
              <w:rPr>
                <w:b/>
                <w:szCs w:val="22"/>
              </w:rPr>
              <w:t>Highways/Water Authority/Other Bodies</w:t>
            </w:r>
          </w:p>
        </w:tc>
      </w:tr>
      <w:tr w:rsidR="00587730">
        <w:tc>
          <w:tcPr>
            <w:tcW w:w="3000" w:type="dxa"/>
            <w:gridSpan w:val="3"/>
            <w:tcBorders>
              <w:top w:val="single" w:sz="4" w:space="0" w:color="A6A6A6"/>
              <w:left w:val="single" w:sz="4" w:space="0" w:color="A6A6A6"/>
              <w:bottom w:val="single" w:sz="4" w:space="0" w:color="A6A6A6"/>
            </w:tcBorders>
            <w:tcMar>
              <w:top w:w="57" w:type="dxa"/>
              <w:left w:w="108" w:type="dxa"/>
              <w:bottom w:w="57" w:type="dxa"/>
              <w:right w:w="108" w:type="dxa"/>
            </w:tcMar>
          </w:tcPr>
          <w:p w:rsidR="00587730" w:rsidRDefault="00B150EA">
            <w:pPr>
              <w:pStyle w:val="Standard"/>
              <w:rPr>
                <w:b/>
                <w:szCs w:val="22"/>
              </w:rPr>
            </w:pPr>
            <w:r>
              <w:rPr>
                <w:b/>
                <w:szCs w:val="22"/>
              </w:rPr>
              <w:t>LCC Highways:</w:t>
            </w:r>
          </w:p>
        </w:tc>
        <w:tc>
          <w:tcPr>
            <w:tcW w:w="6241" w:type="dxa"/>
            <w:gridSpan w:val="2"/>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tcPr>
          <w:p w:rsidR="00587730" w:rsidRDefault="00587730">
            <w:pPr>
              <w:pStyle w:val="Standard"/>
              <w:snapToGrid w:val="0"/>
              <w:rPr>
                <w:b/>
                <w:szCs w:val="22"/>
              </w:rPr>
            </w:pPr>
          </w:p>
        </w:tc>
      </w:tr>
      <w:tr w:rsidR="00587730">
        <w:tc>
          <w:tcPr>
            <w:tcW w:w="9241" w:type="dxa"/>
            <w:gridSpan w:val="5"/>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Default"/>
              <w:jc w:val="both"/>
              <w:rPr>
                <w:sz w:val="22"/>
                <w:szCs w:val="22"/>
              </w:rPr>
            </w:pPr>
            <w:r>
              <w:rPr>
                <w:sz w:val="22"/>
                <w:szCs w:val="22"/>
              </w:rPr>
              <w:t>No objection to the proposal. The proposed play barn is ancillary to the Petting Farm business and the existing site access and car parking arrangement appears sufficient to accommodate any increase in vehicle numbers associated with the proposal.</w:t>
            </w:r>
          </w:p>
        </w:tc>
      </w:tr>
      <w:tr w:rsidR="00587730">
        <w:tc>
          <w:tcPr>
            <w:tcW w:w="3000" w:type="dxa"/>
            <w:gridSpan w:val="3"/>
            <w:tcBorders>
              <w:left w:val="single" w:sz="4" w:space="0" w:color="A6A6A6"/>
              <w:bottom w:val="single" w:sz="4" w:space="0" w:color="A6A6A6"/>
            </w:tcBorders>
            <w:tcMar>
              <w:top w:w="57" w:type="dxa"/>
              <w:left w:w="108" w:type="dxa"/>
              <w:bottom w:w="57" w:type="dxa"/>
              <w:right w:w="108" w:type="dxa"/>
            </w:tcMar>
          </w:tcPr>
          <w:p w:rsidR="00587730" w:rsidRDefault="00B150EA">
            <w:pPr>
              <w:pStyle w:val="Default"/>
              <w:jc w:val="both"/>
              <w:rPr>
                <w:b/>
                <w:bCs/>
                <w:sz w:val="22"/>
                <w:szCs w:val="22"/>
              </w:rPr>
            </w:pPr>
            <w:r>
              <w:rPr>
                <w:b/>
                <w:bCs/>
                <w:sz w:val="22"/>
                <w:szCs w:val="22"/>
              </w:rPr>
              <w:t>Environment Agency:</w:t>
            </w:r>
          </w:p>
        </w:tc>
        <w:tc>
          <w:tcPr>
            <w:tcW w:w="6241" w:type="dxa"/>
            <w:gridSpan w:val="2"/>
            <w:tcBorders>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587730">
            <w:pPr>
              <w:pStyle w:val="Default"/>
              <w:jc w:val="both"/>
              <w:rPr>
                <w:sz w:val="22"/>
                <w:szCs w:val="22"/>
              </w:rPr>
            </w:pPr>
          </w:p>
        </w:tc>
      </w:tr>
      <w:tr w:rsidR="00587730">
        <w:tc>
          <w:tcPr>
            <w:tcW w:w="9241" w:type="dxa"/>
            <w:gridSpan w:val="5"/>
            <w:tcBorders>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Default"/>
              <w:jc w:val="both"/>
              <w:rPr>
                <w:sz w:val="22"/>
                <w:szCs w:val="22"/>
              </w:rPr>
            </w:pPr>
            <w:r>
              <w:rPr>
                <w:sz w:val="22"/>
                <w:szCs w:val="22"/>
              </w:rPr>
              <w:t>No objection to the development as proposed, however we would take this opportunity to remind the applicant of the rules governing the disposal of foul water to non-mains drainage, as is proposed in this case.</w:t>
            </w:r>
          </w:p>
        </w:tc>
      </w:tr>
      <w:tr w:rsidR="00587730">
        <w:tc>
          <w:tcPr>
            <w:tcW w:w="3000" w:type="dxa"/>
            <w:gridSpan w:val="3"/>
            <w:tcBorders>
              <w:top w:val="single" w:sz="4" w:space="0" w:color="A6A6A6"/>
              <w:left w:val="single" w:sz="4" w:space="0" w:color="A6A6A6"/>
              <w:bottom w:val="single" w:sz="4" w:space="0" w:color="A6A6A6"/>
            </w:tcBorders>
            <w:tcMar>
              <w:top w:w="57" w:type="dxa"/>
              <w:left w:w="108" w:type="dxa"/>
              <w:bottom w:w="57" w:type="dxa"/>
              <w:right w:w="108" w:type="dxa"/>
            </w:tcMar>
          </w:tcPr>
          <w:p w:rsidR="00587730" w:rsidRDefault="00B150EA">
            <w:pPr>
              <w:pStyle w:val="Default"/>
              <w:jc w:val="both"/>
              <w:rPr>
                <w:b/>
                <w:bCs/>
                <w:sz w:val="22"/>
                <w:szCs w:val="22"/>
              </w:rPr>
            </w:pPr>
            <w:r>
              <w:rPr>
                <w:b/>
                <w:bCs/>
                <w:sz w:val="22"/>
                <w:szCs w:val="22"/>
              </w:rPr>
              <w:t>LLFA:</w:t>
            </w:r>
          </w:p>
        </w:tc>
        <w:tc>
          <w:tcPr>
            <w:tcW w:w="6241" w:type="dxa"/>
            <w:gridSpan w:val="2"/>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tcPr>
          <w:p w:rsidR="00587730" w:rsidRDefault="00587730">
            <w:pPr>
              <w:pStyle w:val="Default"/>
              <w:jc w:val="both"/>
              <w:rPr>
                <w:sz w:val="22"/>
                <w:szCs w:val="22"/>
              </w:rPr>
            </w:pPr>
          </w:p>
        </w:tc>
      </w:tr>
      <w:tr w:rsidR="00587730">
        <w:tc>
          <w:tcPr>
            <w:tcW w:w="9241" w:type="dxa"/>
            <w:gridSpan w:val="5"/>
            <w:tcBorders>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Default"/>
              <w:jc w:val="both"/>
              <w:rPr>
                <w:sz w:val="22"/>
                <w:szCs w:val="22"/>
              </w:rPr>
            </w:pPr>
            <w:r>
              <w:rPr>
                <w:sz w:val="22"/>
                <w:szCs w:val="22"/>
              </w:rPr>
              <w:t>No comment.</w:t>
            </w:r>
          </w:p>
        </w:tc>
      </w:tr>
      <w:tr w:rsidR="00587730">
        <w:tc>
          <w:tcPr>
            <w:tcW w:w="3000" w:type="dxa"/>
            <w:gridSpan w:val="3"/>
            <w:tcBorders>
              <w:left w:val="single" w:sz="4" w:space="0" w:color="A6A6A6"/>
              <w:bottom w:val="single" w:sz="4" w:space="0" w:color="A6A6A6"/>
            </w:tcBorders>
            <w:tcMar>
              <w:top w:w="57" w:type="dxa"/>
              <w:left w:w="108" w:type="dxa"/>
              <w:bottom w:w="57" w:type="dxa"/>
              <w:right w:w="108" w:type="dxa"/>
            </w:tcMar>
          </w:tcPr>
          <w:p w:rsidR="00587730" w:rsidRDefault="00B150EA">
            <w:pPr>
              <w:pStyle w:val="Default"/>
              <w:jc w:val="both"/>
              <w:rPr>
                <w:b/>
                <w:bCs/>
                <w:sz w:val="22"/>
                <w:szCs w:val="22"/>
              </w:rPr>
            </w:pPr>
            <w:r>
              <w:rPr>
                <w:b/>
                <w:bCs/>
                <w:sz w:val="22"/>
                <w:szCs w:val="22"/>
              </w:rPr>
              <w:t>CONSULTATIONS:</w:t>
            </w:r>
          </w:p>
        </w:tc>
        <w:tc>
          <w:tcPr>
            <w:tcW w:w="6241" w:type="dxa"/>
            <w:gridSpan w:val="2"/>
            <w:tcBorders>
              <w:left w:val="single" w:sz="4" w:space="0" w:color="A6A6A6"/>
              <w:bottom w:val="single" w:sz="4" w:space="0" w:color="A6A6A6"/>
              <w:right w:val="single" w:sz="4" w:space="0" w:color="A6A6A6"/>
            </w:tcBorders>
            <w:tcMar>
              <w:top w:w="0" w:type="dxa"/>
              <w:left w:w="108" w:type="dxa"/>
              <w:bottom w:w="0" w:type="dxa"/>
              <w:right w:w="108" w:type="dxa"/>
            </w:tcMar>
          </w:tcPr>
          <w:p w:rsidR="00587730" w:rsidRDefault="00B150EA">
            <w:pPr>
              <w:pStyle w:val="Standard"/>
              <w:rPr>
                <w:b/>
                <w:szCs w:val="22"/>
              </w:rPr>
            </w:pPr>
            <w:r>
              <w:rPr>
                <w:b/>
                <w:szCs w:val="22"/>
              </w:rPr>
              <w:t>Additional Representations.</w:t>
            </w:r>
          </w:p>
        </w:tc>
      </w:tr>
      <w:tr w:rsidR="00587730">
        <w:tc>
          <w:tcPr>
            <w:tcW w:w="9241" w:type="dxa"/>
            <w:gridSpan w:val="5"/>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173A75">
            <w:pPr>
              <w:pStyle w:val="Standard"/>
              <w:rPr>
                <w:color w:val="FF0000"/>
                <w:szCs w:val="22"/>
              </w:rPr>
            </w:pPr>
            <w:r w:rsidRPr="00173A75">
              <w:rPr>
                <w:szCs w:val="22"/>
              </w:rPr>
              <w:t>No representations have been received.</w:t>
            </w:r>
          </w:p>
        </w:tc>
      </w:tr>
      <w:tr w:rsidR="00587730">
        <w:trPr>
          <w:trHeight w:hRule="exact" w:val="170"/>
        </w:trPr>
        <w:tc>
          <w:tcPr>
            <w:tcW w:w="9241" w:type="dxa"/>
            <w:gridSpan w:val="5"/>
            <w:tcBorders>
              <w:top w:val="single" w:sz="4" w:space="0" w:color="A6A6A6"/>
              <w:bottom w:val="single" w:sz="4" w:space="0" w:color="A6A6A6"/>
            </w:tcBorders>
            <w:tcMar>
              <w:top w:w="57" w:type="dxa"/>
              <w:left w:w="108" w:type="dxa"/>
              <w:bottom w:w="57" w:type="dxa"/>
              <w:right w:w="108" w:type="dxa"/>
            </w:tcMar>
          </w:tcPr>
          <w:p w:rsidR="00587730" w:rsidRDefault="00587730">
            <w:pPr>
              <w:pStyle w:val="Standard"/>
              <w:snapToGrid w:val="0"/>
              <w:rPr>
                <w:szCs w:val="22"/>
              </w:rPr>
            </w:pPr>
          </w:p>
        </w:tc>
      </w:tr>
      <w:tr w:rsidR="00587730">
        <w:tc>
          <w:tcPr>
            <w:tcW w:w="9241" w:type="dxa"/>
            <w:gridSpan w:val="5"/>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Standard"/>
              <w:rPr>
                <w:b/>
                <w:szCs w:val="22"/>
              </w:rPr>
            </w:pPr>
            <w:r>
              <w:rPr>
                <w:b/>
                <w:szCs w:val="22"/>
              </w:rPr>
              <w:t>RELEVANT POLICIES AND SITE PLANNING HISTORY:</w:t>
            </w:r>
          </w:p>
        </w:tc>
      </w:tr>
      <w:tr w:rsidR="00587730">
        <w:tc>
          <w:tcPr>
            <w:tcW w:w="9241" w:type="dxa"/>
            <w:gridSpan w:val="5"/>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Standard"/>
              <w:rPr>
                <w:b/>
                <w:bCs/>
                <w:szCs w:val="22"/>
              </w:rPr>
            </w:pPr>
            <w:proofErr w:type="spellStart"/>
            <w:r>
              <w:rPr>
                <w:b/>
                <w:bCs/>
                <w:szCs w:val="22"/>
              </w:rPr>
              <w:t>Ribble</w:t>
            </w:r>
            <w:proofErr w:type="spellEnd"/>
            <w:r>
              <w:rPr>
                <w:b/>
                <w:bCs/>
                <w:szCs w:val="22"/>
              </w:rPr>
              <w:t xml:space="preserve"> Valley Core Strategy</w:t>
            </w:r>
          </w:p>
          <w:p w:rsidR="00587730" w:rsidRDefault="00B150EA">
            <w:pPr>
              <w:pStyle w:val="Standard"/>
              <w:jc w:val="both"/>
              <w:rPr>
                <w:szCs w:val="22"/>
              </w:rPr>
            </w:pPr>
            <w:r>
              <w:rPr>
                <w:szCs w:val="22"/>
              </w:rPr>
              <w:t>Key Statement DS1 – Development Strategy</w:t>
            </w:r>
          </w:p>
          <w:p w:rsidR="00587730" w:rsidRDefault="00B150EA">
            <w:pPr>
              <w:pStyle w:val="Standard"/>
              <w:jc w:val="both"/>
              <w:rPr>
                <w:szCs w:val="22"/>
              </w:rPr>
            </w:pPr>
            <w:r>
              <w:rPr>
                <w:szCs w:val="22"/>
              </w:rPr>
              <w:t>Key Statement EN2 – Landscape</w:t>
            </w:r>
          </w:p>
          <w:p w:rsidR="00587730" w:rsidRDefault="00B150EA">
            <w:pPr>
              <w:pStyle w:val="Standard"/>
              <w:jc w:val="both"/>
              <w:rPr>
                <w:szCs w:val="22"/>
              </w:rPr>
            </w:pPr>
            <w:r>
              <w:rPr>
                <w:szCs w:val="22"/>
              </w:rPr>
              <w:t>Key Statement EC1 – Business and Employment Development</w:t>
            </w:r>
          </w:p>
          <w:p w:rsidR="00587730" w:rsidRDefault="00B150EA">
            <w:pPr>
              <w:pStyle w:val="Standard"/>
              <w:jc w:val="both"/>
              <w:rPr>
                <w:szCs w:val="22"/>
              </w:rPr>
            </w:pPr>
            <w:r>
              <w:rPr>
                <w:szCs w:val="22"/>
              </w:rPr>
              <w:t>Key Statement EC3 – Visitor Economy</w:t>
            </w:r>
          </w:p>
          <w:p w:rsidR="00587730" w:rsidRDefault="00B150EA">
            <w:pPr>
              <w:pStyle w:val="Standard"/>
              <w:jc w:val="both"/>
              <w:rPr>
                <w:szCs w:val="22"/>
              </w:rPr>
            </w:pPr>
            <w:r>
              <w:rPr>
                <w:szCs w:val="22"/>
              </w:rPr>
              <w:t>Policy DMG1 – General Considerations</w:t>
            </w:r>
          </w:p>
          <w:p w:rsidR="00587730" w:rsidRDefault="00B150EA">
            <w:pPr>
              <w:pStyle w:val="Standard"/>
              <w:jc w:val="both"/>
              <w:rPr>
                <w:szCs w:val="22"/>
              </w:rPr>
            </w:pPr>
            <w:r>
              <w:rPr>
                <w:szCs w:val="22"/>
              </w:rPr>
              <w:t>Policy DMG2 – Strategic Considerations</w:t>
            </w:r>
          </w:p>
          <w:p w:rsidR="00587730" w:rsidRDefault="00B150EA">
            <w:pPr>
              <w:pStyle w:val="Standard"/>
              <w:jc w:val="both"/>
              <w:rPr>
                <w:szCs w:val="22"/>
              </w:rPr>
            </w:pPr>
            <w:r>
              <w:rPr>
                <w:szCs w:val="22"/>
              </w:rPr>
              <w:t>Policy DMG3 – Transport and Mobility</w:t>
            </w:r>
          </w:p>
          <w:p w:rsidR="00587730" w:rsidRDefault="00B150EA">
            <w:pPr>
              <w:pStyle w:val="Standard"/>
              <w:jc w:val="both"/>
              <w:rPr>
                <w:szCs w:val="22"/>
              </w:rPr>
            </w:pPr>
            <w:r>
              <w:rPr>
                <w:szCs w:val="22"/>
              </w:rPr>
              <w:t>Policy DMB1 – Supporting Business Growth and the Local Economy</w:t>
            </w:r>
          </w:p>
          <w:p w:rsidR="00587730" w:rsidRDefault="00B150EA">
            <w:pPr>
              <w:pStyle w:val="Standard"/>
              <w:jc w:val="both"/>
              <w:rPr>
                <w:szCs w:val="22"/>
              </w:rPr>
            </w:pPr>
            <w:r>
              <w:rPr>
                <w:szCs w:val="22"/>
              </w:rPr>
              <w:t>Policy DMB3 – Recreation and Tourism Development</w:t>
            </w:r>
          </w:p>
          <w:p w:rsidR="00587730" w:rsidRDefault="00587730">
            <w:pPr>
              <w:pStyle w:val="Standard"/>
              <w:jc w:val="both"/>
              <w:rPr>
                <w:szCs w:val="22"/>
              </w:rPr>
            </w:pPr>
          </w:p>
          <w:p w:rsidR="00587730" w:rsidRDefault="00B150EA">
            <w:pPr>
              <w:pStyle w:val="Standard"/>
              <w:rPr>
                <w:b/>
                <w:szCs w:val="22"/>
              </w:rPr>
            </w:pPr>
            <w:r>
              <w:rPr>
                <w:b/>
                <w:szCs w:val="22"/>
              </w:rPr>
              <w:t>National Planning Policy Framework</w:t>
            </w:r>
          </w:p>
        </w:tc>
      </w:tr>
      <w:tr w:rsidR="00587730">
        <w:tc>
          <w:tcPr>
            <w:tcW w:w="9241" w:type="dxa"/>
            <w:gridSpan w:val="5"/>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587730">
            <w:pPr>
              <w:pStyle w:val="PLANNING"/>
              <w:rPr>
                <w:b/>
                <w:bCs/>
                <w:szCs w:val="22"/>
              </w:rPr>
            </w:pPr>
          </w:p>
        </w:tc>
      </w:tr>
      <w:tr w:rsidR="00587730">
        <w:tc>
          <w:tcPr>
            <w:tcW w:w="9241" w:type="dxa"/>
            <w:gridSpan w:val="5"/>
            <w:tcBorders>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PLANNING"/>
              <w:rPr>
                <w:b/>
                <w:bCs/>
                <w:szCs w:val="22"/>
              </w:rPr>
            </w:pPr>
            <w:r>
              <w:rPr>
                <w:b/>
                <w:bCs/>
                <w:szCs w:val="22"/>
              </w:rPr>
              <w:t>Relevant Planning History:</w:t>
            </w:r>
          </w:p>
          <w:p w:rsidR="00587730" w:rsidRDefault="00B150EA">
            <w:pPr>
              <w:pStyle w:val="PLANNING"/>
            </w:pPr>
            <w:r>
              <w:t>3</w:t>
            </w:r>
            <w:r>
              <w:rPr>
                <w:color w:val="000000"/>
                <w:szCs w:val="22"/>
              </w:rPr>
              <w:t xml:space="preserve">/2018/1134 – </w:t>
            </w:r>
            <w:r>
              <w:rPr>
                <w:color w:val="000000"/>
                <w:szCs w:val="22"/>
                <w:shd w:val="clear" w:color="auto" w:fill="FFFFFF"/>
              </w:rPr>
              <w:t xml:space="preserve">To create an </w:t>
            </w:r>
            <w:proofErr w:type="gramStart"/>
            <w:r>
              <w:rPr>
                <w:color w:val="000000"/>
                <w:szCs w:val="22"/>
                <w:shd w:val="clear" w:color="auto" w:fill="FFFFFF"/>
              </w:rPr>
              <w:t>additional farm workers</w:t>
            </w:r>
            <w:proofErr w:type="gramEnd"/>
            <w:r>
              <w:rPr>
                <w:color w:val="000000"/>
                <w:szCs w:val="22"/>
                <w:shd w:val="clear" w:color="auto" w:fill="FFFFFF"/>
              </w:rPr>
              <w:t xml:space="preserve"> dwelling at Hawkshaw Farm. Approved with Conditions.</w:t>
            </w:r>
          </w:p>
          <w:p w:rsidR="00587730" w:rsidRDefault="00587730">
            <w:pPr>
              <w:pStyle w:val="PLANNING"/>
              <w:rPr>
                <w:color w:val="000000"/>
              </w:rPr>
            </w:pPr>
          </w:p>
          <w:p w:rsidR="00587730" w:rsidRDefault="00B150EA">
            <w:pPr>
              <w:pStyle w:val="PLANNING"/>
              <w:rPr>
                <w:color w:val="000000"/>
              </w:rPr>
            </w:pPr>
            <w:r>
              <w:rPr>
                <w:color w:val="000000"/>
              </w:rPr>
              <w:t>3/2018/0575 – C</w:t>
            </w:r>
            <w:r>
              <w:rPr>
                <w:color w:val="000000"/>
                <w:shd w:val="clear" w:color="auto" w:fill="FFFFFF"/>
              </w:rPr>
              <w:t>hange of use of part of field to create tipi wedding venue to be used for half of each year. Approved with Conditions.</w:t>
            </w:r>
          </w:p>
          <w:p w:rsidR="00587730" w:rsidRDefault="00587730">
            <w:pPr>
              <w:pStyle w:val="PLANNING"/>
              <w:rPr>
                <w:color w:val="000000"/>
              </w:rPr>
            </w:pPr>
          </w:p>
          <w:p w:rsidR="00587730" w:rsidRDefault="00B150EA">
            <w:pPr>
              <w:pStyle w:val="PLANNING"/>
              <w:rPr>
                <w:color w:val="000000"/>
              </w:rPr>
            </w:pPr>
            <w:r>
              <w:rPr>
                <w:color w:val="000000"/>
              </w:rPr>
              <w:lastRenderedPageBreak/>
              <w:t xml:space="preserve">3/2017/0323 – </w:t>
            </w:r>
            <w:r>
              <w:rPr>
                <w:color w:val="000000"/>
                <w:shd w:val="clear" w:color="auto" w:fill="FFFFFF"/>
              </w:rPr>
              <w:t>Retention of unauthorised change of use of an agricultural building and storage containers for the operation of Scare Kingdom. Approved with Conditions.</w:t>
            </w:r>
          </w:p>
          <w:p w:rsidR="00587730" w:rsidRDefault="00587730">
            <w:pPr>
              <w:pStyle w:val="PLANNING"/>
              <w:rPr>
                <w:color w:val="000000"/>
              </w:rPr>
            </w:pPr>
          </w:p>
          <w:p w:rsidR="00587730" w:rsidRDefault="00B150EA">
            <w:pPr>
              <w:pStyle w:val="PLANNING"/>
              <w:rPr>
                <w:color w:val="000000"/>
              </w:rPr>
            </w:pPr>
            <w:r>
              <w:rPr>
                <w:color w:val="000000"/>
              </w:rPr>
              <w:t xml:space="preserve">3/2016/0673 – </w:t>
            </w:r>
            <w:r>
              <w:rPr>
                <w:color w:val="000000"/>
                <w:shd w:val="clear" w:color="auto" w:fill="FFFFFF"/>
              </w:rPr>
              <w:t>Erection of stable block to accommodate Shetland Ponies for visitor attraction. Approved with Conditions.</w:t>
            </w:r>
          </w:p>
          <w:p w:rsidR="00587730" w:rsidRDefault="00587730">
            <w:pPr>
              <w:pStyle w:val="PLANNING"/>
              <w:rPr>
                <w:color w:val="000000"/>
              </w:rPr>
            </w:pPr>
          </w:p>
          <w:p w:rsidR="00587730" w:rsidRDefault="00B150EA">
            <w:pPr>
              <w:pStyle w:val="PLANNING"/>
              <w:rPr>
                <w:color w:val="000000"/>
              </w:rPr>
            </w:pPr>
            <w:r>
              <w:rPr>
                <w:color w:val="000000"/>
              </w:rPr>
              <w:t xml:space="preserve">3/2016/0672 – </w:t>
            </w:r>
            <w:r>
              <w:rPr>
                <w:color w:val="000000"/>
                <w:shd w:val="clear" w:color="auto" w:fill="FFFFFF"/>
              </w:rPr>
              <w:t>Erection of a roof over cattle yard between existing buildings. Approved with Conditions.</w:t>
            </w:r>
          </w:p>
          <w:p w:rsidR="00587730" w:rsidRDefault="00587730">
            <w:pPr>
              <w:pStyle w:val="PLANNING"/>
              <w:rPr>
                <w:color w:val="000000"/>
              </w:rPr>
            </w:pPr>
          </w:p>
          <w:p w:rsidR="00587730" w:rsidRDefault="00B150EA">
            <w:pPr>
              <w:pStyle w:val="PLANNING"/>
            </w:pPr>
            <w:r>
              <w:rPr>
                <w:color w:val="000000"/>
              </w:rPr>
              <w:t xml:space="preserve">3/2016/0317 – </w:t>
            </w:r>
            <w:r>
              <w:rPr>
                <w:color w:val="000000"/>
                <w:shd w:val="clear" w:color="auto" w:fill="FFFFFF"/>
              </w:rPr>
              <w:t>To erect a replacement livestock building and adjacent machinery store. Approved with Conditions.</w:t>
            </w:r>
          </w:p>
        </w:tc>
      </w:tr>
      <w:tr w:rsidR="00587730">
        <w:trPr>
          <w:trHeight w:hRule="exact" w:val="170"/>
        </w:trPr>
        <w:tc>
          <w:tcPr>
            <w:tcW w:w="9241" w:type="dxa"/>
            <w:gridSpan w:val="5"/>
            <w:tcBorders>
              <w:top w:val="single" w:sz="4" w:space="0" w:color="A6A6A6"/>
              <w:bottom w:val="single" w:sz="4" w:space="0" w:color="A6A6A6"/>
            </w:tcBorders>
            <w:tcMar>
              <w:top w:w="57" w:type="dxa"/>
              <w:left w:w="108" w:type="dxa"/>
              <w:bottom w:w="57" w:type="dxa"/>
              <w:right w:w="108" w:type="dxa"/>
            </w:tcMar>
          </w:tcPr>
          <w:p w:rsidR="00587730" w:rsidRDefault="00587730">
            <w:pPr>
              <w:pStyle w:val="PLANNING"/>
              <w:snapToGrid w:val="0"/>
              <w:rPr>
                <w:b/>
                <w:bCs/>
                <w:szCs w:val="22"/>
              </w:rPr>
            </w:pPr>
          </w:p>
        </w:tc>
      </w:tr>
      <w:tr w:rsidR="00587730">
        <w:tc>
          <w:tcPr>
            <w:tcW w:w="9241" w:type="dxa"/>
            <w:gridSpan w:val="5"/>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Standard"/>
              <w:rPr>
                <w:b/>
                <w:bCs/>
                <w:szCs w:val="22"/>
              </w:rPr>
            </w:pPr>
            <w:r>
              <w:rPr>
                <w:b/>
                <w:bCs/>
                <w:szCs w:val="22"/>
              </w:rPr>
              <w:t>ASSESSMENT OF PROPOSED DEVELOPMENT:</w:t>
            </w:r>
          </w:p>
        </w:tc>
      </w:tr>
      <w:tr w:rsidR="00587730">
        <w:tc>
          <w:tcPr>
            <w:tcW w:w="9241" w:type="dxa"/>
            <w:gridSpan w:val="5"/>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Header"/>
              <w:jc w:val="both"/>
              <w:rPr>
                <w:b/>
                <w:color w:val="000000"/>
                <w:szCs w:val="22"/>
              </w:rPr>
            </w:pPr>
            <w:r>
              <w:rPr>
                <w:b/>
                <w:color w:val="000000"/>
                <w:szCs w:val="22"/>
              </w:rPr>
              <w:t>Proposed Development for which consent is sought:</w:t>
            </w:r>
          </w:p>
          <w:p w:rsidR="00587730" w:rsidRDefault="00B150EA">
            <w:pPr>
              <w:pStyle w:val="Header"/>
              <w:jc w:val="both"/>
              <w:rPr>
                <w:color w:val="000000"/>
                <w:szCs w:val="22"/>
              </w:rPr>
            </w:pPr>
            <w:r>
              <w:rPr>
                <w:color w:val="000000"/>
                <w:szCs w:val="22"/>
              </w:rPr>
              <w:t xml:space="preserve">Planning permission is sought for the erection of a new play barn/activity centre at Mrs Dowson’s farm park, Hawkshaw Farm, Longsight Road, Clayton-le-Dale. Hawkshaw Farm is a dairy farm and </w:t>
            </w:r>
            <w:r w:rsidR="00173A75">
              <w:rPr>
                <w:color w:val="000000"/>
                <w:szCs w:val="22"/>
              </w:rPr>
              <w:t xml:space="preserve">the </w:t>
            </w:r>
            <w:r>
              <w:rPr>
                <w:color w:val="000000"/>
                <w:szCs w:val="22"/>
              </w:rPr>
              <w:t>applicant and his family use some of the milk produced at the farm to make ice cream. The farm also operates a well-established farm park with visitor centre and cafe.</w:t>
            </w:r>
          </w:p>
          <w:p w:rsidR="00587730" w:rsidRDefault="00587730">
            <w:pPr>
              <w:pStyle w:val="Header"/>
              <w:jc w:val="both"/>
              <w:rPr>
                <w:b/>
                <w:color w:val="C9211E"/>
                <w:szCs w:val="22"/>
              </w:rPr>
            </w:pPr>
          </w:p>
          <w:p w:rsidR="00587730" w:rsidRDefault="00B150EA">
            <w:pPr>
              <w:pStyle w:val="Header"/>
              <w:jc w:val="both"/>
              <w:rPr>
                <w:color w:val="000000"/>
                <w:szCs w:val="22"/>
              </w:rPr>
            </w:pPr>
            <w:r>
              <w:rPr>
                <w:color w:val="000000"/>
                <w:szCs w:val="22"/>
              </w:rPr>
              <w:t>The farm is located on Longsight Road with the farm comprising a relatively large complex of buildings. Mrs Dowson’s farm is an essential income stream for the farm business and provide</w:t>
            </w:r>
            <w:r w:rsidR="00173A75">
              <w:rPr>
                <w:color w:val="000000"/>
                <w:szCs w:val="22"/>
              </w:rPr>
              <w:t>s</w:t>
            </w:r>
            <w:r>
              <w:rPr>
                <w:color w:val="000000"/>
                <w:szCs w:val="22"/>
              </w:rPr>
              <w:t xml:space="preserve"> jobs and utilises farm labour in quieter periods. At present most of the activities are outside and visitor numbers are weather dependent. It is proposed to erect a new building to provide an indoor play area.</w:t>
            </w:r>
          </w:p>
          <w:p w:rsidR="00587730" w:rsidRDefault="00587730">
            <w:pPr>
              <w:pStyle w:val="Header"/>
              <w:jc w:val="both"/>
              <w:rPr>
                <w:color w:val="000000"/>
                <w:szCs w:val="22"/>
              </w:rPr>
            </w:pPr>
          </w:p>
          <w:p w:rsidR="00587730" w:rsidRDefault="00B150EA">
            <w:pPr>
              <w:pStyle w:val="Header"/>
              <w:jc w:val="both"/>
              <w:rPr>
                <w:color w:val="000000"/>
              </w:rPr>
            </w:pPr>
            <w:r>
              <w:rPr>
                <w:color w:val="000000"/>
                <w:szCs w:val="22"/>
              </w:rPr>
              <w:t>The proposed building would be 5 metres to the eaves and 7.4 metres to the ridge with a footprint measuring 39m x 19m. The walls would be constructed with concrete panels to 1 metre with timber cladding above. Windows and doors would be timber framed and the roof would be fibre cement sheets. The play barn would measure approximately 27m x 19m with the remaining area providing toilet facilities, staff facilities and storage. A mezzanine area above the toilets and storage would provide office space and a meeting room.</w:t>
            </w:r>
          </w:p>
          <w:p w:rsidR="00587730" w:rsidRDefault="00587730">
            <w:pPr>
              <w:pStyle w:val="Header"/>
              <w:jc w:val="both"/>
              <w:rPr>
                <w:color w:val="000000"/>
              </w:rPr>
            </w:pPr>
          </w:p>
          <w:p w:rsidR="00587730" w:rsidRDefault="00B150EA">
            <w:pPr>
              <w:pStyle w:val="Header"/>
              <w:jc w:val="both"/>
              <w:rPr>
                <w:color w:val="000000"/>
              </w:rPr>
            </w:pPr>
            <w:r>
              <w:rPr>
                <w:color w:val="000000"/>
                <w:szCs w:val="22"/>
              </w:rPr>
              <w:t>A packaged water treatment plant would be installed for foul water. The development would use the existing parking facilities at the site.</w:t>
            </w:r>
          </w:p>
        </w:tc>
      </w:tr>
      <w:tr w:rsidR="00587730">
        <w:tc>
          <w:tcPr>
            <w:tcW w:w="9241" w:type="dxa"/>
            <w:gridSpan w:val="5"/>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Header"/>
              <w:jc w:val="both"/>
              <w:rPr>
                <w:color w:val="000000"/>
              </w:rPr>
            </w:pPr>
            <w:r>
              <w:rPr>
                <w:b/>
                <w:color w:val="000000"/>
                <w:szCs w:val="22"/>
              </w:rPr>
              <w:t>Principle of Development:</w:t>
            </w:r>
          </w:p>
          <w:p w:rsidR="00587730" w:rsidRDefault="00B150EA">
            <w:pPr>
              <w:pStyle w:val="Header"/>
              <w:jc w:val="both"/>
              <w:rPr>
                <w:color w:val="000000"/>
              </w:rPr>
            </w:pPr>
            <w:r>
              <w:rPr>
                <w:color w:val="000000"/>
                <w:lang w:val="en-US"/>
              </w:rPr>
              <w:t>Proposals that support business growth and the local economy are supported (refer to Key Statement EC1 and Policy DMB1 of the Core Strategy). Key Statement EC1 supports development that contributes to farm diversification and strengthening of the wider rural economy and Key Statement EC3 encourages proposals that strengthen the visitor economy.</w:t>
            </w:r>
          </w:p>
          <w:p w:rsidR="00587730" w:rsidRDefault="00587730">
            <w:pPr>
              <w:pStyle w:val="Header"/>
              <w:jc w:val="both"/>
              <w:rPr>
                <w:color w:val="000000"/>
              </w:rPr>
            </w:pPr>
          </w:p>
          <w:p w:rsidR="00587730" w:rsidRDefault="00B150EA">
            <w:pPr>
              <w:pStyle w:val="Header"/>
              <w:jc w:val="both"/>
              <w:rPr>
                <w:color w:val="000000"/>
              </w:rPr>
            </w:pPr>
            <w:r>
              <w:rPr>
                <w:color w:val="000000"/>
                <w:lang w:val="en-US"/>
              </w:rPr>
              <w:t>The proposed development would support the existing farm business and would likely generate additional visitors to the existing tourism attraction particularly during inclement weather. It is considered that the principle of development in this location would be acceptable.</w:t>
            </w:r>
          </w:p>
        </w:tc>
      </w:tr>
      <w:tr w:rsidR="00587730">
        <w:tc>
          <w:tcPr>
            <w:tcW w:w="9241" w:type="dxa"/>
            <w:gridSpan w:val="5"/>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Standard"/>
              <w:jc w:val="both"/>
              <w:rPr>
                <w:b/>
                <w:bCs/>
                <w:color w:val="000000"/>
                <w:szCs w:val="22"/>
              </w:rPr>
            </w:pPr>
            <w:r>
              <w:rPr>
                <w:b/>
                <w:bCs/>
                <w:color w:val="000000"/>
                <w:szCs w:val="22"/>
              </w:rPr>
              <w:t>Observations/Consideration of Matters Raised/Conclusion:</w:t>
            </w:r>
          </w:p>
          <w:p w:rsidR="00587730" w:rsidRDefault="00B150EA">
            <w:pPr>
              <w:pStyle w:val="Standard"/>
              <w:jc w:val="both"/>
              <w:rPr>
                <w:color w:val="000000"/>
                <w:szCs w:val="22"/>
              </w:rPr>
            </w:pPr>
            <w:r>
              <w:rPr>
                <w:color w:val="000000"/>
                <w:szCs w:val="22"/>
              </w:rPr>
              <w:t xml:space="preserve">Policy DMB3 relates particularly to recreation and tourism development. The proposed building would be well-related to an existing group of buildings and would be seen in the context of existing development comprising traditional and modern farm buildings at Hawkshaw Farm. The proposed building has been designed so as to have the appearance of an agricultural building and to respect the rural landscape in which it would be sited. The building would respect the style and appearance of existing buildings at the site and would be commensurate in size and scale with other buildings within the complex. Whilst the building would be visible from the A59 Longsight Road and other public viewpoints it is deemed that the proposed building would </w:t>
            </w:r>
            <w:r w:rsidR="00173A75">
              <w:rPr>
                <w:color w:val="000000"/>
                <w:szCs w:val="22"/>
              </w:rPr>
              <w:t>not be</w:t>
            </w:r>
            <w:r>
              <w:rPr>
                <w:color w:val="000000"/>
                <w:szCs w:val="22"/>
              </w:rPr>
              <w:t xml:space="preserve"> unduly harmful to the visual appearance or landscape character of the area which is considered to be a particularly well-settled area of the </w:t>
            </w:r>
            <w:r w:rsidR="00173A75">
              <w:rPr>
                <w:color w:val="000000"/>
                <w:szCs w:val="22"/>
              </w:rPr>
              <w:t>open countryside given its location close to the main strategic route through the borough, the A59</w:t>
            </w:r>
            <w:r>
              <w:rPr>
                <w:color w:val="000000"/>
                <w:szCs w:val="22"/>
              </w:rPr>
              <w:t>.</w:t>
            </w:r>
          </w:p>
          <w:p w:rsidR="00587730" w:rsidRDefault="00587730">
            <w:pPr>
              <w:pStyle w:val="Standard"/>
              <w:jc w:val="both"/>
              <w:rPr>
                <w:b/>
                <w:bCs/>
                <w:color w:val="000000"/>
                <w:szCs w:val="22"/>
              </w:rPr>
            </w:pPr>
          </w:p>
          <w:p w:rsidR="00587730" w:rsidRDefault="00B150EA">
            <w:pPr>
              <w:pStyle w:val="Standard"/>
              <w:jc w:val="both"/>
              <w:rPr>
                <w:color w:val="000000"/>
                <w:szCs w:val="22"/>
              </w:rPr>
            </w:pPr>
            <w:r>
              <w:rPr>
                <w:color w:val="000000"/>
                <w:szCs w:val="22"/>
              </w:rPr>
              <w:t>The Council’s Environmental Health Officer has raised no objection to the proposals. The building would be used in conjunction with the existing tourism business and any addition</w:t>
            </w:r>
            <w:r w:rsidR="00173A75">
              <w:rPr>
                <w:color w:val="000000"/>
                <w:szCs w:val="22"/>
              </w:rPr>
              <w:t>al</w:t>
            </w:r>
            <w:r>
              <w:rPr>
                <w:color w:val="000000"/>
                <w:szCs w:val="22"/>
              </w:rPr>
              <w:t xml:space="preserve"> noise would be well contained within the proposed building. Given the distance to the nearest noise sensitive receptor on the north side of Longsight Road there is unlikely to be any undue negative impact on residential amenity.</w:t>
            </w:r>
          </w:p>
          <w:p w:rsidR="00587730" w:rsidRDefault="00587730">
            <w:pPr>
              <w:pStyle w:val="Standard"/>
              <w:jc w:val="both"/>
              <w:rPr>
                <w:color w:val="000000"/>
                <w:szCs w:val="22"/>
              </w:rPr>
            </w:pPr>
          </w:p>
          <w:p w:rsidR="00587730" w:rsidRDefault="00B150EA">
            <w:pPr>
              <w:pStyle w:val="Standard"/>
              <w:jc w:val="both"/>
              <w:rPr>
                <w:color w:val="000000"/>
              </w:rPr>
            </w:pPr>
            <w:r>
              <w:rPr>
                <w:color w:val="000000"/>
                <w:szCs w:val="22"/>
              </w:rPr>
              <w:t>The proposal is to utilise the existing car park. The provision of an all-weather play barn is likely to result in an increase in overall visitor numbers although the aim of the applicant is to increase visitor numbers during the quieter periods during the week or during inclement weather. The County Surveyor considers that the capacity of the existing car park is sufficient to cater for any additional visitors.</w:t>
            </w:r>
          </w:p>
          <w:p w:rsidR="00587730" w:rsidRDefault="00587730">
            <w:pPr>
              <w:pStyle w:val="Standard"/>
              <w:tabs>
                <w:tab w:val="left" w:pos="1265"/>
              </w:tabs>
              <w:overflowPunct/>
              <w:jc w:val="both"/>
              <w:textAlignment w:val="auto"/>
              <w:rPr>
                <w:color w:val="000000"/>
              </w:rPr>
            </w:pPr>
          </w:p>
          <w:p w:rsidR="00587730" w:rsidRDefault="00B150EA">
            <w:pPr>
              <w:pStyle w:val="Standard"/>
              <w:tabs>
                <w:tab w:val="left" w:pos="1265"/>
              </w:tabs>
              <w:overflowPunct/>
              <w:jc w:val="both"/>
              <w:textAlignment w:val="auto"/>
              <w:rPr>
                <w:color w:val="000000"/>
              </w:rPr>
            </w:pPr>
            <w:r>
              <w:rPr>
                <w:color w:val="000000"/>
                <w:szCs w:val="22"/>
                <w:lang w:eastAsia="en-GB"/>
              </w:rPr>
              <w:t>The area of land on which the building would be located forms part of the existing farm park visitor area. The land is intensively managed and is considered to be of low ecological value. Furthermore, the immediate area lacks any features of landscape importance. There would be no requirement to remove hedgerows or trees and given the openness of the area which lacks any features of habitat it is considered that the development would have no negative impact on ecology or biodiversity.</w:t>
            </w:r>
          </w:p>
          <w:p w:rsidR="00587730" w:rsidRDefault="00587730">
            <w:pPr>
              <w:pStyle w:val="Standard"/>
              <w:tabs>
                <w:tab w:val="left" w:pos="1265"/>
              </w:tabs>
              <w:overflowPunct/>
              <w:jc w:val="both"/>
              <w:textAlignment w:val="auto"/>
              <w:rPr>
                <w:color w:val="000000"/>
              </w:rPr>
            </w:pPr>
          </w:p>
          <w:p w:rsidR="00587730" w:rsidRDefault="00B150EA">
            <w:pPr>
              <w:pStyle w:val="Standard"/>
              <w:tabs>
                <w:tab w:val="left" w:pos="1265"/>
              </w:tabs>
              <w:overflowPunct/>
              <w:jc w:val="both"/>
              <w:textAlignment w:val="auto"/>
              <w:rPr>
                <w:b/>
                <w:bCs/>
                <w:color w:val="000000"/>
              </w:rPr>
            </w:pPr>
            <w:r>
              <w:rPr>
                <w:b/>
                <w:bCs/>
                <w:color w:val="000000"/>
                <w:szCs w:val="22"/>
                <w:lang w:eastAsia="en-GB"/>
              </w:rPr>
              <w:t>Conclusion</w:t>
            </w:r>
          </w:p>
          <w:p w:rsidR="00587730" w:rsidRDefault="00B150EA">
            <w:pPr>
              <w:pStyle w:val="Standard"/>
              <w:tabs>
                <w:tab w:val="left" w:pos="1265"/>
              </w:tabs>
              <w:overflowPunct/>
              <w:jc w:val="both"/>
              <w:textAlignment w:val="auto"/>
              <w:rPr>
                <w:color w:val="000000"/>
              </w:rPr>
            </w:pPr>
            <w:r>
              <w:rPr>
                <w:color w:val="000000"/>
                <w:szCs w:val="22"/>
                <w:lang w:eastAsia="en-GB"/>
              </w:rPr>
              <w:t>Taking account of the above, the proposals would support the expansion of a local business and would improve the existing tourism attraction. This would not only benefit the applicants own business but could also potentially increase visitors to surrounding retail businesses and restaurants/cafes.</w:t>
            </w:r>
          </w:p>
        </w:tc>
      </w:tr>
      <w:tr w:rsidR="00587730">
        <w:tc>
          <w:tcPr>
            <w:tcW w:w="2650" w:type="dxa"/>
            <w:gridSpan w:val="2"/>
            <w:tcBorders>
              <w:top w:val="single" w:sz="4" w:space="0" w:color="A6A6A6"/>
              <w:left w:val="single" w:sz="4" w:space="0" w:color="A6A6A6"/>
              <w:bottom w:val="single" w:sz="4" w:space="0" w:color="A6A6A6"/>
            </w:tcBorders>
            <w:tcMar>
              <w:top w:w="57" w:type="dxa"/>
              <w:left w:w="108" w:type="dxa"/>
              <w:bottom w:w="57" w:type="dxa"/>
              <w:right w:w="108" w:type="dxa"/>
            </w:tcMar>
          </w:tcPr>
          <w:p w:rsidR="00587730" w:rsidRDefault="00B150EA">
            <w:pPr>
              <w:pStyle w:val="Standard"/>
              <w:jc w:val="both"/>
            </w:pPr>
            <w:r>
              <w:rPr>
                <w:b/>
                <w:szCs w:val="22"/>
              </w:rPr>
              <w:lastRenderedPageBreak/>
              <w:t>RECOMMENDATION</w:t>
            </w:r>
            <w:r>
              <w:rPr>
                <w:szCs w:val="22"/>
              </w:rPr>
              <w:t>:</w:t>
            </w:r>
          </w:p>
        </w:tc>
        <w:tc>
          <w:tcPr>
            <w:tcW w:w="6591" w:type="dxa"/>
            <w:gridSpan w:val="3"/>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tcPr>
          <w:p w:rsidR="00587730" w:rsidRDefault="00B150EA">
            <w:pPr>
              <w:pStyle w:val="Standard"/>
              <w:jc w:val="both"/>
              <w:rPr>
                <w:bCs/>
                <w:szCs w:val="22"/>
              </w:rPr>
            </w:pPr>
            <w:r>
              <w:rPr>
                <w:bCs/>
                <w:szCs w:val="22"/>
              </w:rPr>
              <w:t>That planning consent be granted.</w:t>
            </w:r>
          </w:p>
        </w:tc>
      </w:tr>
    </w:tbl>
    <w:p w:rsidR="00587730" w:rsidRDefault="00587730">
      <w:pPr>
        <w:pStyle w:val="Standard"/>
        <w:rPr>
          <w:rFonts w:ascii="Calibri" w:hAnsi="Calibri" w:cs="Calibri"/>
          <w:szCs w:val="22"/>
        </w:rPr>
      </w:pPr>
    </w:p>
    <w:sectPr w:rsidR="00587730">
      <w:pgSz w:w="11906" w:h="16838"/>
      <w:pgMar w:top="964" w:right="964" w:bottom="964" w:left="96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1FE4" w:rsidRDefault="00B150EA">
      <w:pPr>
        <w:rPr>
          <w:rFonts w:hint="eastAsia"/>
        </w:rPr>
      </w:pPr>
      <w:r>
        <w:separator/>
      </w:r>
    </w:p>
  </w:endnote>
  <w:endnote w:type="continuationSeparator" w:id="0">
    <w:p w:rsidR="00B31FE4" w:rsidRDefault="00B150E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1FE4" w:rsidRDefault="00B150EA">
      <w:pPr>
        <w:rPr>
          <w:rFonts w:hint="eastAsia"/>
        </w:rPr>
      </w:pPr>
      <w:r>
        <w:rPr>
          <w:color w:val="000000"/>
        </w:rPr>
        <w:separator/>
      </w:r>
    </w:p>
  </w:footnote>
  <w:footnote w:type="continuationSeparator" w:id="0">
    <w:p w:rsidR="00B31FE4" w:rsidRDefault="00B150EA">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C6FC2"/>
    <w:multiLevelType w:val="multilevel"/>
    <w:tmpl w:val="473C3B06"/>
    <w:styleLink w:val="WW8Num3"/>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 w15:restartNumberingAfterBreak="0">
    <w:nsid w:val="2D7402C6"/>
    <w:multiLevelType w:val="multilevel"/>
    <w:tmpl w:val="0F5CAE1E"/>
    <w:styleLink w:val="WW8Num2"/>
    <w:lvl w:ilvl="0">
      <w:start w:val="1"/>
      <w:numFmt w:val="decimal"/>
      <w:lvlText w:val="%1."/>
      <w:lvlJc w:val="left"/>
      <w:pPr>
        <w:ind w:left="720" w:hanging="360"/>
      </w:pPr>
      <w:rPr>
        <w:rFonts w:cs="Arial"/>
        <w:color w:val="222222"/>
        <w:sz w:val="24"/>
        <w:szCs w:val="22"/>
        <w:lang w:eastAsia="en-G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3F7529F4"/>
    <w:multiLevelType w:val="multilevel"/>
    <w:tmpl w:val="41A24D2E"/>
    <w:styleLink w:val="WW8Num1"/>
    <w:lvl w:ilvl="0">
      <w:numFmt w:val="bullet"/>
      <w:lvlText w:val=""/>
      <w:lvlJc w:val="left"/>
      <w:pPr>
        <w:ind w:left="360" w:hanging="360"/>
      </w:pPr>
      <w:rPr>
        <w:rFonts w:ascii="Symbol" w:hAnsi="Symbol" w:cs="Symbol"/>
      </w:rPr>
    </w:lvl>
    <w:lvl w:ilvl="1">
      <w:numFmt w:val="bullet"/>
      <w:lvlText w:val="o"/>
      <w:lvlJc w:val="left"/>
      <w:pPr>
        <w:ind w:left="1080" w:hanging="360"/>
      </w:pPr>
      <w:rPr>
        <w:rFonts w:ascii="Courier New" w:hAnsi="Courier New" w:cs="Times New Roman"/>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Times New Roman"/>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Times New Roman"/>
      </w:rPr>
    </w:lvl>
    <w:lvl w:ilvl="8">
      <w:numFmt w:val="bullet"/>
      <w:lvlText w:val=""/>
      <w:lvlJc w:val="left"/>
      <w:pPr>
        <w:ind w:left="6120" w:hanging="360"/>
      </w:pPr>
      <w:rPr>
        <w:rFonts w:ascii="Wingdings" w:hAnsi="Wingdings" w:cs="Wingdings"/>
      </w:rPr>
    </w:lvl>
  </w:abstractNum>
  <w:abstractNum w:abstractNumId="3" w15:restartNumberingAfterBreak="0">
    <w:nsid w:val="718B3164"/>
    <w:multiLevelType w:val="multilevel"/>
    <w:tmpl w:val="E75C56B2"/>
    <w:styleLink w:val="WW8Num4"/>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730"/>
    <w:rsid w:val="00173A75"/>
    <w:rsid w:val="00587730"/>
    <w:rsid w:val="005F5C8E"/>
    <w:rsid w:val="00B150EA"/>
    <w:rsid w:val="00B31FE4"/>
    <w:rsid w:val="00BF7F5A"/>
    <w:rsid w:val="00F64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C8BDAC-239C-483F-B2D1-D12B77B4A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SimSun" w:hAnsi="Liberation Serif" w:cs="Arial"/>
        <w:kern w:val="3"/>
        <w:sz w:val="24"/>
        <w:szCs w:val="24"/>
        <w:lang w:val="en-GB"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overflowPunct w:val="0"/>
      <w:autoSpaceDE w:val="0"/>
    </w:pPr>
    <w:rPr>
      <w:rFonts w:ascii="Arial" w:eastAsia="Times New Roman" w:hAnsi="Arial"/>
      <w:sz w:val="22"/>
      <w:szCs w:val="20"/>
      <w:lang w:bidi="ar-SA"/>
    </w:r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rPr>
      <w:sz w:val="24"/>
    </w:rPr>
  </w:style>
  <w:style w:type="paragraph" w:styleId="Caption">
    <w:name w:val="caption"/>
    <w:basedOn w:val="Standard"/>
    <w:pPr>
      <w:suppressLineNumbers/>
      <w:spacing w:before="120" w:after="120"/>
    </w:pPr>
    <w:rPr>
      <w:i/>
      <w:iCs/>
      <w:sz w:val="24"/>
      <w:szCs w:val="24"/>
    </w:rPr>
  </w:style>
  <w:style w:type="paragraph" w:customStyle="1" w:styleId="Index">
    <w:name w:val="Index"/>
    <w:basedOn w:val="Standard"/>
    <w:pPr>
      <w:suppressLineNumbers/>
    </w:pPr>
    <w:rPr>
      <w:sz w:val="24"/>
    </w:rPr>
  </w:style>
  <w:style w:type="paragraph" w:styleId="BalloonText">
    <w:name w:val="Balloon Text"/>
    <w:basedOn w:val="Standard"/>
    <w:rPr>
      <w:rFonts w:ascii="Tahoma" w:eastAsia="Tahoma" w:hAnsi="Tahoma" w:cs="Tahoma"/>
      <w:sz w:val="16"/>
      <w:szCs w:val="16"/>
    </w:rPr>
  </w:style>
  <w:style w:type="paragraph" w:customStyle="1" w:styleId="PLANNING">
    <w:name w:val="PLANNING"/>
    <w:basedOn w:val="Standard"/>
    <w:pPr>
      <w:jc w:val="both"/>
    </w:pPr>
  </w:style>
  <w:style w:type="paragraph" w:customStyle="1" w:styleId="HeaderandFooter">
    <w:name w:val="Header and Footer"/>
    <w:basedOn w:val="Standard"/>
    <w:pPr>
      <w:suppressLineNumbers/>
      <w:tabs>
        <w:tab w:val="center" w:pos="4819"/>
        <w:tab w:val="right" w:pos="9638"/>
      </w:tabs>
    </w:pPr>
  </w:style>
  <w:style w:type="paragraph" w:styleId="Header">
    <w:name w:val="header"/>
    <w:basedOn w:val="Standard"/>
  </w:style>
  <w:style w:type="paragraph" w:styleId="ListParagraph">
    <w:name w:val="List Paragraph"/>
    <w:basedOn w:val="Standard"/>
    <w:pPr>
      <w:ind w:left="720"/>
    </w:pPr>
  </w:style>
  <w:style w:type="paragraph" w:customStyle="1" w:styleId="Default">
    <w:name w:val="Default"/>
    <w:pPr>
      <w:widowControl/>
      <w:autoSpaceDE w:val="0"/>
    </w:pPr>
    <w:rPr>
      <w:rFonts w:ascii="Arial" w:eastAsia="Calibri" w:hAnsi="Arial"/>
      <w:color w:val="000000"/>
      <w:lang w:bidi="ar-SA"/>
    </w:rPr>
  </w:style>
  <w:style w:type="paragraph" w:customStyle="1" w:styleId="start">
    <w:name w:val="start"/>
    <w:basedOn w:val="Standard"/>
    <w:pPr>
      <w:spacing w:line="316" w:lineRule="atLeast"/>
      <w:textAlignment w:val="auto"/>
    </w:pPr>
    <w:rPr>
      <w:rFonts w:ascii="Times New Roman" w:eastAsia="Calibri" w:hAnsi="Times New Roman" w:cs="Times New Roman"/>
      <w:szCs w:val="22"/>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rPr>
      <w:rFonts w:ascii="Symbol" w:eastAsia="Symbol" w:hAnsi="Symbol" w:cs="Symbol"/>
    </w:rPr>
  </w:style>
  <w:style w:type="character" w:customStyle="1" w:styleId="WW8Num1z1">
    <w:name w:val="WW8Num1z1"/>
    <w:rPr>
      <w:rFonts w:ascii="Courier New" w:eastAsia="Courier New" w:hAnsi="Courier New" w:cs="Times New Roman"/>
    </w:rPr>
  </w:style>
  <w:style w:type="character" w:customStyle="1" w:styleId="WW8Num1z2">
    <w:name w:val="WW8Num1z2"/>
    <w:rPr>
      <w:rFonts w:ascii="Wingdings" w:eastAsia="Wingdings" w:hAnsi="Wingdings" w:cs="Wingdings"/>
    </w:rPr>
  </w:style>
  <w:style w:type="character" w:customStyle="1" w:styleId="WW8Num2z0">
    <w:name w:val="WW8Num2z0"/>
    <w:rPr>
      <w:rFonts w:cs="Arial"/>
      <w:color w:val="222222"/>
      <w:sz w:val="24"/>
      <w:szCs w:val="22"/>
      <w:lang w:eastAsia="en-GB"/>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eastAsia="Symbol" w:hAnsi="Symbol" w:cs="Symbol"/>
    </w:rPr>
  </w:style>
  <w:style w:type="character" w:customStyle="1" w:styleId="WW8Num3z1">
    <w:name w:val="WW8Num3z1"/>
    <w:rPr>
      <w:rFonts w:ascii="Courier New" w:eastAsia="Courier New" w:hAnsi="Courier New" w:cs="Courier New"/>
    </w:rPr>
  </w:style>
  <w:style w:type="character" w:customStyle="1" w:styleId="WW8Num3z2">
    <w:name w:val="WW8Num3z2"/>
    <w:rPr>
      <w:rFonts w:ascii="Wingdings" w:eastAsia="Wingdings" w:hAnsi="Wingdings" w:cs="Wingdings"/>
    </w:rPr>
  </w:style>
  <w:style w:type="character" w:customStyle="1" w:styleId="WW8Num4z0">
    <w:name w:val="WW8Num4z0"/>
    <w:rPr>
      <w:rFonts w:ascii="Symbol" w:eastAsia="Symbol" w:hAnsi="Symbol" w:cs="Symbol"/>
    </w:rPr>
  </w:style>
  <w:style w:type="character" w:customStyle="1" w:styleId="WW8Num4z1">
    <w:name w:val="WW8Num4z1"/>
    <w:rPr>
      <w:rFonts w:ascii="Courier New" w:eastAsia="Courier New" w:hAnsi="Courier New" w:cs="Courier New"/>
    </w:rPr>
  </w:style>
  <w:style w:type="character" w:customStyle="1" w:styleId="WW8Num4z2">
    <w:name w:val="WW8Num4z2"/>
    <w:rPr>
      <w:rFonts w:ascii="Wingdings" w:eastAsia="Wingdings" w:hAnsi="Wingdings" w:cs="Wingdings"/>
    </w:rPr>
  </w:style>
  <w:style w:type="character" w:customStyle="1" w:styleId="BalloonTextChar">
    <w:name w:val="Balloon Text Char"/>
    <w:rPr>
      <w:rFonts w:ascii="Tahoma" w:eastAsia="Times New Roman" w:hAnsi="Tahoma" w:cs="Tahoma"/>
      <w:sz w:val="16"/>
      <w:szCs w:val="16"/>
    </w:rPr>
  </w:style>
  <w:style w:type="character" w:customStyle="1" w:styleId="HeaderChar">
    <w:name w:val="Header Char"/>
    <w:rPr>
      <w:rFonts w:ascii="Arial" w:eastAsia="Times New Roman" w:hAnsi="Arial" w:cs="Times New Roman"/>
      <w:szCs w:val="20"/>
    </w:rPr>
  </w:style>
  <w:style w:type="character" w:customStyle="1" w:styleId="StrongEmphasis">
    <w:name w:val="Strong Emphasis"/>
    <w:rPr>
      <w:b/>
      <w:bCs/>
    </w:rPr>
  </w:style>
  <w:style w:type="numbering" w:customStyle="1" w:styleId="WW8Num1">
    <w:name w:val="WW8Num1"/>
    <w:basedOn w:val="NoList"/>
    <w:pPr>
      <w:numPr>
        <w:numId w:val="1"/>
      </w:numPr>
    </w:pPr>
  </w:style>
  <w:style w:type="numbering" w:customStyle="1" w:styleId="WW8Num2">
    <w:name w:val="WW8Num2"/>
    <w:basedOn w:val="NoList"/>
    <w:pPr>
      <w:numPr>
        <w:numId w:val="2"/>
      </w:numPr>
    </w:pPr>
  </w:style>
  <w:style w:type="numbering" w:customStyle="1" w:styleId="WW8Num3">
    <w:name w:val="WW8Num3"/>
    <w:basedOn w:val="NoList"/>
    <w:pPr>
      <w:numPr>
        <w:numId w:val="3"/>
      </w:numPr>
    </w:pPr>
  </w:style>
  <w:style w:type="numbering" w:customStyle="1" w:styleId="WW8Num4">
    <w:name w:val="WW8Num4"/>
    <w:basedOn w:val="NoList"/>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1074</Words>
  <Characters>6124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Kilmartin</dc:creator>
  <cp:lastModifiedBy>Jane Tucker</cp:lastModifiedBy>
  <cp:revision>2</cp:revision>
  <cp:lastPrinted>2016-06-22T11:03:00Z</cp:lastPrinted>
  <dcterms:created xsi:type="dcterms:W3CDTF">2020-04-06T11:18:00Z</dcterms:created>
  <dcterms:modified xsi:type="dcterms:W3CDTF">2020-04-06T11:18:00Z</dcterms:modified>
</cp:coreProperties>
</file>