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Default="004D6A8E">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676B2E" w:rsidRPr="00533C3D" w:rsidTr="00F82A5B">
        <w:trPr>
          <w:cantSplit/>
        </w:trPr>
        <w:tc>
          <w:tcPr>
            <w:tcW w:w="6990" w:type="dxa"/>
            <w:gridSpan w:val="4"/>
          </w:tcPr>
          <w:p w:rsidR="00676B2E" w:rsidRPr="00533C3D" w:rsidRDefault="00676B2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676B2E" w:rsidRPr="00533C3D" w:rsidRDefault="00676B2E">
            <w:pPr>
              <w:pStyle w:val="DefaultText"/>
              <w:rPr>
                <w:rFonts w:ascii="Calibri" w:hAnsi="Calibri"/>
                <w:sz w:val="24"/>
                <w:szCs w:val="24"/>
              </w:rPr>
            </w:pPr>
          </w:p>
        </w:tc>
        <w:tc>
          <w:tcPr>
            <w:tcW w:w="1713" w:type="dxa"/>
          </w:tcPr>
          <w:p w:rsidR="00676B2E" w:rsidRPr="00533C3D" w:rsidRDefault="00676B2E">
            <w:pPr>
              <w:pStyle w:val="DefaultText"/>
              <w:rPr>
                <w:rFonts w:ascii="Calibri" w:hAnsi="Calibri"/>
                <w:sz w:val="24"/>
                <w:szCs w:val="24"/>
              </w:rPr>
            </w:pPr>
          </w:p>
        </w:tc>
      </w:tr>
      <w:tr w:rsidR="004D6A8E" w:rsidRPr="00533C3D">
        <w:trPr>
          <w:cantSplit/>
        </w:trPr>
        <w:tc>
          <w:tcPr>
            <w:tcW w:w="2411" w:type="dxa"/>
            <w:tcBorders>
              <w:bottom w:val="single" w:sz="6" w:space="0" w:color="auto"/>
            </w:tcBorders>
          </w:tcPr>
          <w:p w:rsidR="004D6A8E" w:rsidRPr="00676B2E" w:rsidRDefault="004D6A8E">
            <w:pPr>
              <w:pStyle w:val="TableText"/>
              <w:rPr>
                <w:rFonts w:ascii="Calibri" w:hAnsi="Calibri"/>
                <w:sz w:val="20"/>
              </w:rPr>
            </w:pPr>
            <w:r w:rsidRPr="00676B2E">
              <w:rPr>
                <w:rFonts w:ascii="Calibri" w:hAnsi="Calibri"/>
                <w:sz w:val="20"/>
              </w:rPr>
              <w:t>Telephone: 01200 425111</w:t>
            </w:r>
          </w:p>
        </w:tc>
        <w:tc>
          <w:tcPr>
            <w:tcW w:w="1713" w:type="dxa"/>
            <w:tcBorders>
              <w:bottom w:val="single" w:sz="6" w:space="0" w:color="auto"/>
            </w:tcBorders>
          </w:tcPr>
          <w:p w:rsidR="004D6A8E" w:rsidRPr="00676B2E" w:rsidRDefault="004D6A8E">
            <w:pPr>
              <w:pStyle w:val="TableText"/>
              <w:rPr>
                <w:rFonts w:ascii="Calibri" w:hAnsi="Calibri"/>
                <w:sz w:val="20"/>
              </w:rPr>
            </w:pPr>
            <w:r w:rsidRPr="00676B2E">
              <w:rPr>
                <w:rFonts w:ascii="Calibri" w:hAnsi="Calibri"/>
                <w:sz w:val="20"/>
              </w:rPr>
              <w:t>Fax: 01200 414488</w:t>
            </w:r>
          </w:p>
        </w:tc>
        <w:tc>
          <w:tcPr>
            <w:tcW w:w="1456" w:type="dxa"/>
            <w:tcBorders>
              <w:bottom w:val="single" w:sz="6" w:space="0" w:color="auto"/>
            </w:tcBorders>
          </w:tcPr>
          <w:p w:rsidR="004D6A8E" w:rsidRPr="00676B2E" w:rsidRDefault="004D6A8E">
            <w:pPr>
              <w:pStyle w:val="DefaultText"/>
              <w:rPr>
                <w:rFonts w:ascii="Calibri" w:hAnsi="Calibri"/>
                <w:sz w:val="20"/>
              </w:rPr>
            </w:pPr>
          </w:p>
        </w:tc>
        <w:tc>
          <w:tcPr>
            <w:tcW w:w="3123" w:type="dxa"/>
            <w:gridSpan w:val="2"/>
            <w:tcBorders>
              <w:bottom w:val="single" w:sz="6" w:space="0" w:color="auto"/>
            </w:tcBorders>
          </w:tcPr>
          <w:p w:rsidR="004D6A8E" w:rsidRPr="00676B2E" w:rsidRDefault="004D6A8E">
            <w:pPr>
              <w:pStyle w:val="TableText"/>
              <w:rPr>
                <w:rFonts w:ascii="Calibri" w:hAnsi="Calibri"/>
                <w:sz w:val="20"/>
              </w:rPr>
            </w:pPr>
            <w:r w:rsidRPr="00676B2E">
              <w:rPr>
                <w:rFonts w:ascii="Calibri" w:hAnsi="Calibri"/>
                <w:sz w:val="20"/>
              </w:rPr>
              <w:t>Planning Fax: 01200 414487</w:t>
            </w:r>
          </w:p>
        </w:tc>
        <w:tc>
          <w:tcPr>
            <w:tcW w:w="1713" w:type="dxa"/>
            <w:tcBorders>
              <w:bottom w:val="single" w:sz="6"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676B2E">
            <w:pPr>
              <w:rPr>
                <w:rFonts w:ascii="Calibri" w:hAnsi="Calibri"/>
                <w:sz w:val="24"/>
                <w:szCs w:val="24"/>
              </w:rPr>
            </w:pPr>
            <w:r>
              <w:rPr>
                <w:rFonts w:ascii="Calibri" w:hAnsi="Calibri"/>
                <w:sz w:val="24"/>
                <w:szCs w:val="24"/>
              </w:rPr>
              <w:t>3/2020/0036</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676B2E">
            <w:pPr>
              <w:rPr>
                <w:rFonts w:ascii="Calibri" w:hAnsi="Calibri"/>
                <w:sz w:val="24"/>
                <w:szCs w:val="24"/>
              </w:rPr>
            </w:pPr>
            <w:r>
              <w:rPr>
                <w:rFonts w:ascii="Calibri" w:hAnsi="Calibri"/>
                <w:sz w:val="24"/>
                <w:szCs w:val="24"/>
              </w:rPr>
              <w:t>03 March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676B2E">
            <w:pPr>
              <w:rPr>
                <w:rFonts w:ascii="Calibri" w:hAnsi="Calibri"/>
                <w:sz w:val="24"/>
                <w:szCs w:val="24"/>
              </w:rPr>
            </w:pPr>
            <w:r>
              <w:rPr>
                <w:rFonts w:ascii="Calibri" w:hAnsi="Calibri"/>
                <w:sz w:val="24"/>
                <w:szCs w:val="24"/>
              </w:rPr>
              <w:t>07/01/2020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676B2E">
            <w:pPr>
              <w:rPr>
                <w:rFonts w:ascii="Calibri" w:hAnsi="Calibri"/>
                <w:sz w:val="24"/>
                <w:szCs w:val="24"/>
              </w:rPr>
            </w:pPr>
            <w:r>
              <w:rPr>
                <w:rFonts w:ascii="Calibri" w:hAnsi="Calibri"/>
                <w:sz w:val="24"/>
                <w:szCs w:val="24"/>
              </w:rPr>
              <w:t>Mr &amp; Mrs G &amp; L Walmsley</w:t>
            </w:r>
          </w:p>
          <w:p w:rsidR="00676B2E" w:rsidRDefault="00676B2E">
            <w:pPr>
              <w:rPr>
                <w:rFonts w:ascii="Calibri" w:hAnsi="Calibri"/>
                <w:sz w:val="24"/>
                <w:szCs w:val="24"/>
              </w:rPr>
            </w:pPr>
            <w:r>
              <w:rPr>
                <w:rFonts w:ascii="Calibri" w:hAnsi="Calibri"/>
                <w:sz w:val="24"/>
                <w:szCs w:val="24"/>
              </w:rPr>
              <w:t xml:space="preserve">Lower </w:t>
            </w:r>
            <w:proofErr w:type="spellStart"/>
            <w:r>
              <w:rPr>
                <w:rFonts w:ascii="Calibri" w:hAnsi="Calibri"/>
                <w:sz w:val="24"/>
                <w:szCs w:val="24"/>
              </w:rPr>
              <w:t>Boyces</w:t>
            </w:r>
            <w:proofErr w:type="spellEnd"/>
            <w:r>
              <w:rPr>
                <w:rFonts w:ascii="Calibri" w:hAnsi="Calibri"/>
                <w:sz w:val="24"/>
                <w:szCs w:val="24"/>
              </w:rPr>
              <w:t xml:space="preserve"> Farm Cottage</w:t>
            </w:r>
          </w:p>
          <w:p w:rsidR="00676B2E" w:rsidRDefault="00676B2E">
            <w:pPr>
              <w:rPr>
                <w:rFonts w:ascii="Calibri" w:hAnsi="Calibri"/>
                <w:sz w:val="24"/>
                <w:szCs w:val="24"/>
              </w:rPr>
            </w:pPr>
            <w:r>
              <w:rPr>
                <w:rFonts w:ascii="Calibri" w:hAnsi="Calibri"/>
                <w:sz w:val="24"/>
                <w:szCs w:val="24"/>
              </w:rPr>
              <w:t>Blackburn Road</w:t>
            </w:r>
          </w:p>
          <w:p w:rsidR="00676B2E" w:rsidRDefault="00676B2E">
            <w:pPr>
              <w:rPr>
                <w:rFonts w:ascii="Calibri" w:hAnsi="Calibri"/>
                <w:sz w:val="24"/>
                <w:szCs w:val="24"/>
              </w:rPr>
            </w:pPr>
            <w:r>
              <w:rPr>
                <w:rFonts w:ascii="Calibri" w:hAnsi="Calibri"/>
                <w:sz w:val="24"/>
                <w:szCs w:val="24"/>
              </w:rPr>
              <w:t>Ribchester</w:t>
            </w:r>
          </w:p>
          <w:p w:rsidR="00676B2E" w:rsidRDefault="00676B2E">
            <w:pPr>
              <w:rPr>
                <w:rFonts w:ascii="Calibri" w:hAnsi="Calibri"/>
                <w:sz w:val="24"/>
                <w:szCs w:val="24"/>
              </w:rPr>
            </w:pPr>
            <w:r>
              <w:rPr>
                <w:rFonts w:ascii="Calibri" w:hAnsi="Calibri"/>
                <w:sz w:val="24"/>
                <w:szCs w:val="24"/>
              </w:rPr>
              <w:t>PR3 3YP</w:t>
            </w:r>
          </w:p>
          <w:p w:rsidR="004D6A8E" w:rsidRPr="00533C3D" w:rsidRDefault="004D6A8E">
            <w:pPr>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676B2E">
            <w:pPr>
              <w:jc w:val="left"/>
              <w:rPr>
                <w:rFonts w:ascii="Calibri" w:hAnsi="Calibri"/>
                <w:sz w:val="24"/>
                <w:szCs w:val="24"/>
              </w:rPr>
            </w:pPr>
            <w:r>
              <w:rPr>
                <w:rFonts w:ascii="Calibri" w:hAnsi="Calibri"/>
                <w:sz w:val="24"/>
                <w:szCs w:val="24"/>
              </w:rPr>
              <w:t>Mr Peter Bamber</w:t>
            </w:r>
          </w:p>
          <w:p w:rsidR="00676B2E" w:rsidRDefault="00676B2E">
            <w:pPr>
              <w:jc w:val="left"/>
              <w:rPr>
                <w:rFonts w:ascii="Calibri" w:hAnsi="Calibri"/>
                <w:sz w:val="24"/>
                <w:szCs w:val="24"/>
              </w:rPr>
            </w:pPr>
            <w:r>
              <w:rPr>
                <w:rFonts w:ascii="Calibri" w:hAnsi="Calibri"/>
                <w:sz w:val="24"/>
                <w:szCs w:val="24"/>
              </w:rPr>
              <w:t>PGB Architectural Services Ltd</w:t>
            </w:r>
          </w:p>
          <w:p w:rsidR="00676B2E" w:rsidRDefault="00676B2E">
            <w:pPr>
              <w:jc w:val="left"/>
              <w:rPr>
                <w:rFonts w:ascii="Calibri" w:hAnsi="Calibri"/>
                <w:sz w:val="24"/>
                <w:szCs w:val="24"/>
              </w:rPr>
            </w:pPr>
            <w:r>
              <w:rPr>
                <w:rFonts w:ascii="Calibri" w:hAnsi="Calibri"/>
                <w:sz w:val="24"/>
                <w:szCs w:val="24"/>
              </w:rPr>
              <w:t>Lily Cottage</w:t>
            </w:r>
          </w:p>
          <w:p w:rsidR="00676B2E" w:rsidRDefault="00676B2E">
            <w:pPr>
              <w:jc w:val="left"/>
              <w:rPr>
                <w:rFonts w:ascii="Calibri" w:hAnsi="Calibri"/>
                <w:sz w:val="24"/>
                <w:szCs w:val="24"/>
              </w:rPr>
            </w:pPr>
            <w:r>
              <w:rPr>
                <w:rFonts w:ascii="Calibri" w:hAnsi="Calibri"/>
                <w:sz w:val="24"/>
                <w:szCs w:val="24"/>
              </w:rPr>
              <w:t>12 Glen Avenue</w:t>
            </w:r>
          </w:p>
          <w:p w:rsidR="00676B2E" w:rsidRDefault="00676B2E">
            <w:pPr>
              <w:jc w:val="left"/>
              <w:rPr>
                <w:rFonts w:ascii="Calibri" w:hAnsi="Calibri"/>
                <w:sz w:val="24"/>
                <w:szCs w:val="24"/>
              </w:rPr>
            </w:pPr>
            <w:r>
              <w:rPr>
                <w:rFonts w:ascii="Calibri" w:hAnsi="Calibri"/>
                <w:sz w:val="24"/>
                <w:szCs w:val="24"/>
              </w:rPr>
              <w:t>Knowle Green</w:t>
            </w:r>
          </w:p>
          <w:p w:rsidR="00676B2E" w:rsidRDefault="00676B2E">
            <w:pPr>
              <w:jc w:val="left"/>
              <w:rPr>
                <w:rFonts w:ascii="Calibri" w:hAnsi="Calibri"/>
                <w:sz w:val="24"/>
                <w:szCs w:val="24"/>
              </w:rPr>
            </w:pPr>
            <w:r>
              <w:rPr>
                <w:rFonts w:ascii="Calibri" w:hAnsi="Calibri"/>
                <w:sz w:val="24"/>
                <w:szCs w:val="24"/>
              </w:rPr>
              <w:t>Preston</w:t>
            </w:r>
          </w:p>
          <w:p w:rsidR="004D6A8E" w:rsidRPr="00533C3D" w:rsidRDefault="00676B2E">
            <w:pPr>
              <w:jc w:val="left"/>
              <w:rPr>
                <w:rFonts w:ascii="Calibri" w:hAnsi="Calibri"/>
                <w:sz w:val="24"/>
                <w:szCs w:val="24"/>
              </w:rPr>
            </w:pPr>
            <w:r>
              <w:rPr>
                <w:rFonts w:ascii="Calibri" w:hAnsi="Calibri"/>
                <w:sz w:val="24"/>
                <w:szCs w:val="24"/>
              </w:rPr>
              <w:t>PR3 2ZQ</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676B2E">
            <w:pPr>
              <w:rPr>
                <w:rFonts w:ascii="Calibri" w:hAnsi="Calibri"/>
                <w:sz w:val="24"/>
                <w:szCs w:val="24"/>
              </w:rPr>
            </w:pPr>
            <w:r>
              <w:rPr>
                <w:rFonts w:ascii="Calibri" w:hAnsi="Calibri"/>
                <w:sz w:val="24"/>
                <w:szCs w:val="24"/>
              </w:rPr>
              <w:t xml:space="preserve">Detached Bungalow and land to rear of 28 </w:t>
            </w:r>
            <w:proofErr w:type="spellStart"/>
            <w:r>
              <w:rPr>
                <w:rFonts w:ascii="Calibri" w:hAnsi="Calibri"/>
                <w:sz w:val="24"/>
                <w:szCs w:val="24"/>
              </w:rPr>
              <w:t>Calfcote</w:t>
            </w:r>
            <w:proofErr w:type="spellEnd"/>
            <w:r>
              <w:rPr>
                <w:rFonts w:ascii="Calibri" w:hAnsi="Calibri"/>
                <w:sz w:val="24"/>
                <w:szCs w:val="24"/>
              </w:rPr>
              <w:t xml:space="preserve"> Lane accessed from Brindle Close Longridge</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676B2E" w:rsidRDefault="00676B2E">
            <w:pPr>
              <w:rPr>
                <w:rFonts w:ascii="Calibri" w:hAnsi="Calibri"/>
                <w:sz w:val="24"/>
                <w:szCs w:val="24"/>
              </w:rPr>
            </w:pPr>
            <w:r>
              <w:rPr>
                <w:rFonts w:ascii="Calibri" w:hAnsi="Calibri"/>
                <w:sz w:val="24"/>
                <w:szCs w:val="24"/>
              </w:rPr>
              <w:t xml:space="preserve">28 </w:t>
            </w:r>
            <w:proofErr w:type="spellStart"/>
            <w:r>
              <w:rPr>
                <w:rFonts w:ascii="Calibri" w:hAnsi="Calibri"/>
                <w:sz w:val="24"/>
                <w:szCs w:val="24"/>
              </w:rPr>
              <w:t>Calfcote</w:t>
            </w:r>
            <w:proofErr w:type="spellEnd"/>
            <w:r>
              <w:rPr>
                <w:rFonts w:ascii="Calibri" w:hAnsi="Calibri"/>
                <w:sz w:val="24"/>
                <w:szCs w:val="24"/>
              </w:rPr>
              <w:t xml:space="preserve"> Lane </w:t>
            </w:r>
            <w:proofErr w:type="gramStart"/>
            <w:r>
              <w:rPr>
                <w:rFonts w:ascii="Calibri" w:hAnsi="Calibri"/>
                <w:sz w:val="24"/>
                <w:szCs w:val="24"/>
              </w:rPr>
              <w:t>Longridge  PR</w:t>
            </w:r>
            <w:proofErr w:type="gramEnd"/>
            <w:r>
              <w:rPr>
                <w:rFonts w:ascii="Calibri" w:hAnsi="Calibri"/>
                <w:sz w:val="24"/>
                <w:szCs w:val="24"/>
              </w:rPr>
              <w:t>3 3SR</w:t>
            </w:r>
          </w:p>
          <w:p w:rsidR="004D6A8E" w:rsidRPr="00533C3D" w:rsidRDefault="004D6A8E">
            <w:pPr>
              <w:rPr>
                <w:rFonts w:ascii="Calibri" w:hAnsi="Calibri"/>
                <w:sz w:val="24"/>
                <w:szCs w:val="24"/>
              </w:rPr>
            </w:pPr>
          </w:p>
        </w:tc>
      </w:tr>
      <w:tr w:rsidR="004D6A8E" w:rsidRPr="00533C3D">
        <w:trPr>
          <w:gridAfter w:val="1"/>
          <w:wAfter w:w="290" w:type="dxa"/>
          <w:cantSplit/>
        </w:trPr>
        <w:tc>
          <w:tcPr>
            <w:tcW w:w="10156" w:type="dxa"/>
            <w:gridSpan w:val="8"/>
          </w:tcPr>
          <w:p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rsidR="00676B2E" w:rsidRDefault="00676B2E">
            <w:pPr>
              <w:rPr>
                <w:rFonts w:ascii="Calibri" w:hAnsi="Calibri"/>
                <w:sz w:val="24"/>
                <w:szCs w:val="24"/>
              </w:rPr>
            </w:pPr>
          </w:p>
          <w:p w:rsidR="00676B2E" w:rsidRPr="00533C3D" w:rsidRDefault="00676B2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676B2E">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676B2E" w:rsidRDefault="00676B2E">
            <w:pPr>
              <w:rPr>
                <w:rFonts w:ascii="Calibri" w:hAnsi="Calibri"/>
                <w:sz w:val="24"/>
                <w:szCs w:val="24"/>
              </w:rPr>
            </w:pPr>
            <w:r>
              <w:rPr>
                <w:rFonts w:ascii="Calibri" w:hAnsi="Calibri"/>
                <w:sz w:val="24"/>
                <w:szCs w:val="24"/>
              </w:rPr>
              <w:t xml:space="preserve">The proposed dwelling, by virtue of its siting and proximity to existing dwellings, would result in an incongruous, anomalous and over-intensive pattern of development that would result in an overtly cramped from of development that fails to respond positively to the inherent pattern of development that defines the character of the area.  </w:t>
            </w:r>
          </w:p>
          <w:p w:rsidR="00676B2E" w:rsidRDefault="00676B2E">
            <w:pPr>
              <w:rPr>
                <w:rFonts w:ascii="Calibri" w:hAnsi="Calibri"/>
                <w:sz w:val="24"/>
                <w:szCs w:val="24"/>
              </w:rPr>
            </w:pPr>
          </w:p>
          <w:p w:rsidR="00676B2E" w:rsidRDefault="00676B2E">
            <w:pPr>
              <w:rPr>
                <w:rFonts w:ascii="Calibri" w:hAnsi="Calibri"/>
                <w:sz w:val="24"/>
                <w:szCs w:val="24"/>
              </w:rPr>
            </w:pPr>
            <w:r>
              <w:rPr>
                <w:rFonts w:ascii="Calibri" w:hAnsi="Calibri"/>
                <w:sz w:val="24"/>
                <w:szCs w:val="24"/>
              </w:rPr>
              <w:t xml:space="preserve">As such it is considered that the proposed development is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 insofar that it would be of detriment to the character and visual amenities of the area.</w:t>
            </w:r>
          </w:p>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676B2E">
            <w:pPr>
              <w:rPr>
                <w:rFonts w:ascii="Calibri" w:hAnsi="Calibri"/>
                <w:sz w:val="24"/>
                <w:szCs w:val="24"/>
              </w:rPr>
            </w:pPr>
            <w:proofErr w:type="spellStart"/>
            <w:r>
              <w:rPr>
                <w:rFonts w:ascii="Calibri" w:hAnsi="Calibri"/>
                <w:sz w:val="24"/>
                <w:szCs w:val="24"/>
              </w:rPr>
              <w:t>p.t.o.</w:t>
            </w:r>
            <w:proofErr w:type="spellEnd"/>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Default="004D6A8E">
            <w:pPr>
              <w:rPr>
                <w:rFonts w:ascii="Calibri" w:hAnsi="Calibri"/>
                <w:sz w:val="24"/>
                <w:szCs w:val="24"/>
              </w:rPr>
            </w:pPr>
          </w:p>
          <w:p w:rsidR="00676B2E" w:rsidRPr="00533C3D" w:rsidRDefault="00676B2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p w:rsidR="00676B2E" w:rsidRPr="00533C3D" w:rsidRDefault="00676B2E">
            <w:pPr>
              <w:rPr>
                <w:rFonts w:ascii="Calibri" w:hAnsi="Calibri"/>
                <w:sz w:val="24"/>
                <w:szCs w:val="24"/>
              </w:rPr>
            </w:pP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B2E" w:rsidRDefault="00676B2E">
      <w:r>
        <w:separator/>
      </w:r>
    </w:p>
  </w:endnote>
  <w:endnote w:type="continuationSeparator" w:id="0">
    <w:p w:rsidR="00676B2E" w:rsidRDefault="0067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B2E" w:rsidRDefault="00676B2E">
      <w:r>
        <w:separator/>
      </w:r>
    </w:p>
  </w:footnote>
  <w:footnote w:type="continuationSeparator" w:id="0">
    <w:p w:rsidR="00676B2E" w:rsidRDefault="0067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76B2E">
      <w:rPr>
        <w:rFonts w:ascii="Calibri" w:hAnsi="Calibri"/>
        <w:b/>
        <w:sz w:val="24"/>
        <w:szCs w:val="24"/>
      </w:rPr>
      <w:t>3/2020/0036</w:t>
    </w:r>
    <w:r w:rsidRPr="00533C3D">
      <w:rPr>
        <w:rFonts w:ascii="Calibri" w:hAnsi="Calibri"/>
        <w:b/>
        <w:sz w:val="24"/>
        <w:szCs w:val="24"/>
      </w:rPr>
      <w:t xml:space="preserve">                       DECISION DATE:</w:t>
    </w:r>
    <w:r w:rsidR="00676B2E">
      <w:rPr>
        <w:rFonts w:ascii="Calibri" w:hAnsi="Calibri"/>
        <w:b/>
        <w:sz w:val="24"/>
        <w:szCs w:val="24"/>
      </w:rPr>
      <w:t xml:space="preserve">  03 March 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2E"/>
    <w:rsid w:val="000B583D"/>
    <w:rsid w:val="000B5AE4"/>
    <w:rsid w:val="00181D29"/>
    <w:rsid w:val="004D6A8E"/>
    <w:rsid w:val="00533C3D"/>
    <w:rsid w:val="00676B2E"/>
    <w:rsid w:val="007448F2"/>
    <w:rsid w:val="008E5B94"/>
    <w:rsid w:val="009D443A"/>
    <w:rsid w:val="00AB36DC"/>
    <w:rsid w:val="00B70E27"/>
    <w:rsid w:val="00BD6012"/>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13A585-B610-4936-85FB-7537F3E6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315</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2020-03-03T16:38:00Z</cp:lastPrinted>
  <dcterms:created xsi:type="dcterms:W3CDTF">2020-03-03T16:40:00Z</dcterms:created>
  <dcterms:modified xsi:type="dcterms:W3CDTF">2020-03-03T16:40:00Z</dcterms:modified>
</cp:coreProperties>
</file>