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XSpec="center" w:tblpY="1"/>
        <w:tblOverlap w:val="neve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35"/>
        <w:gridCol w:w="425"/>
        <w:gridCol w:w="233"/>
        <w:gridCol w:w="2744"/>
        <w:gridCol w:w="3543"/>
      </w:tblGrid>
      <w:tr w:rsidR="004A5EA9" w:rsidRPr="00DE6049" w:rsidTr="00BE4407">
        <w:tc>
          <w:tcPr>
            <w:tcW w:w="918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E6049" w:rsidRDefault="00D2449B" w:rsidP="00C22076">
            <w:pPr>
              <w:jc w:val="center"/>
              <w:rPr>
                <w:rFonts w:cs="Arial"/>
                <w:b/>
                <w:szCs w:val="22"/>
              </w:rPr>
            </w:pPr>
            <w:bookmarkStart w:id="0" w:name="_GoBack"/>
            <w:bookmarkEnd w:id="0"/>
            <w:r w:rsidRPr="00DE6049">
              <w:rPr>
                <w:rFonts w:cs="Arial"/>
                <w:b/>
                <w:szCs w:val="22"/>
              </w:rPr>
              <w:t>R</w:t>
            </w:r>
            <w:r w:rsidR="004A5EA9" w:rsidRPr="00DE6049">
              <w:rPr>
                <w:rFonts w:cs="Arial"/>
                <w:b/>
                <w:szCs w:val="22"/>
              </w:rPr>
              <w:t>eport to be read in conjunction with the Decision Notice.</w:t>
            </w:r>
          </w:p>
        </w:tc>
      </w:tr>
      <w:tr w:rsidR="004A5EA9" w:rsidRPr="00DE6049" w:rsidTr="00BE4407">
        <w:tc>
          <w:tcPr>
            <w:tcW w:w="9180"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E6049" w:rsidRDefault="004A5EA9" w:rsidP="00C22076">
            <w:pPr>
              <w:jc w:val="center"/>
              <w:rPr>
                <w:rFonts w:cs="Arial"/>
                <w:b/>
                <w:szCs w:val="22"/>
              </w:rPr>
            </w:pPr>
          </w:p>
        </w:tc>
      </w:tr>
      <w:tr w:rsidR="004A5EA9" w:rsidRPr="00DE6049" w:rsidTr="00BE4407">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E6049" w:rsidRDefault="004A5EA9" w:rsidP="00C22076">
            <w:pPr>
              <w:rPr>
                <w:rFonts w:cs="Arial"/>
                <w:b/>
                <w:szCs w:val="22"/>
              </w:rPr>
            </w:pPr>
            <w:r w:rsidRPr="00DE6049">
              <w:rPr>
                <w:rFonts w:cs="Arial"/>
                <w:b/>
                <w:szCs w:val="22"/>
              </w:rPr>
              <w:t>Application Ref:</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DE6049" w:rsidRDefault="0003512D" w:rsidP="00A6012A">
            <w:pPr>
              <w:rPr>
                <w:rFonts w:cs="Arial"/>
                <w:szCs w:val="22"/>
              </w:rPr>
            </w:pPr>
            <w:r>
              <w:rPr>
                <w:rFonts w:cs="Arial"/>
                <w:szCs w:val="22"/>
              </w:rPr>
              <w:t>3/</w:t>
            </w:r>
            <w:r w:rsidR="00A6012A">
              <w:rPr>
                <w:rFonts w:cs="Arial"/>
                <w:szCs w:val="22"/>
              </w:rPr>
              <w:t>20</w:t>
            </w:r>
            <w:r w:rsidR="00E70FA2">
              <w:rPr>
                <w:rFonts w:cs="Arial"/>
                <w:szCs w:val="22"/>
              </w:rPr>
              <w:t>20/0047</w:t>
            </w:r>
          </w:p>
        </w:tc>
        <w:tc>
          <w:tcPr>
            <w:tcW w:w="3543"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E6049" w:rsidRDefault="004A5EA9" w:rsidP="00C22076">
            <w:pPr>
              <w:rPr>
                <w:rFonts w:cs="Arial"/>
                <w:szCs w:val="22"/>
              </w:rPr>
            </w:pPr>
            <w:r w:rsidRPr="00DE6049">
              <w:rPr>
                <w:rFonts w:cs="Arial"/>
                <w:noProof/>
                <w:szCs w:val="22"/>
                <w:lang w:eastAsia="en-GB"/>
              </w:rPr>
              <w:drawing>
                <wp:anchor distT="0" distB="0" distL="114300" distR="114300" simplePos="0" relativeHeight="251658240" behindDoc="0" locked="0" layoutInCell="1" allowOverlap="1" wp14:anchorId="2C2049B8" wp14:editId="6DB8EDDC">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6"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A5EA9" w:rsidRPr="00DE6049" w:rsidTr="00BE4407">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E6049" w:rsidRDefault="004A5EA9" w:rsidP="00C22076">
            <w:pPr>
              <w:rPr>
                <w:rFonts w:cs="Arial"/>
                <w:b/>
                <w:szCs w:val="22"/>
              </w:rPr>
            </w:pPr>
            <w:r w:rsidRPr="00DE6049">
              <w:rPr>
                <w:rFonts w:cs="Arial"/>
                <w:b/>
                <w:szCs w:val="22"/>
              </w:rPr>
              <w:t>Date Inspected:</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DE6049" w:rsidRDefault="00E70FA2" w:rsidP="00C22076">
            <w:pPr>
              <w:rPr>
                <w:rFonts w:cs="Arial"/>
                <w:szCs w:val="22"/>
              </w:rPr>
            </w:pPr>
            <w:r>
              <w:rPr>
                <w:rFonts w:cs="Arial"/>
                <w:szCs w:val="22"/>
              </w:rPr>
              <w:t>18/02/2020</w:t>
            </w:r>
          </w:p>
        </w:tc>
        <w:tc>
          <w:tcPr>
            <w:tcW w:w="3543"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E6049" w:rsidRDefault="004A5EA9" w:rsidP="00C22076">
            <w:pPr>
              <w:rPr>
                <w:rFonts w:cs="Arial"/>
                <w:szCs w:val="22"/>
              </w:rPr>
            </w:pPr>
          </w:p>
        </w:tc>
      </w:tr>
      <w:tr w:rsidR="004A5EA9" w:rsidRPr="00DE6049" w:rsidTr="00BE4407">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E6049" w:rsidRDefault="00D2449B" w:rsidP="00C22076">
            <w:pPr>
              <w:rPr>
                <w:rFonts w:cs="Arial"/>
                <w:b/>
                <w:szCs w:val="22"/>
              </w:rPr>
            </w:pPr>
            <w:r w:rsidRPr="00DE6049">
              <w:rPr>
                <w:rFonts w:cs="Arial"/>
                <w:b/>
                <w:szCs w:val="22"/>
              </w:rPr>
              <w:t>Officer</w:t>
            </w:r>
            <w:r w:rsidR="004A5EA9" w:rsidRPr="00DE6049">
              <w:rPr>
                <w:rFonts w:cs="Arial"/>
                <w:b/>
                <w:szCs w:val="22"/>
              </w:rPr>
              <w:t>:</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DE6049" w:rsidRDefault="00F22639" w:rsidP="00C22076">
            <w:pPr>
              <w:rPr>
                <w:rFonts w:cs="Arial"/>
                <w:szCs w:val="22"/>
              </w:rPr>
            </w:pPr>
            <w:r w:rsidRPr="00DE6049">
              <w:rPr>
                <w:rFonts w:cs="Arial"/>
                <w:szCs w:val="22"/>
              </w:rPr>
              <w:t>AB</w:t>
            </w:r>
          </w:p>
        </w:tc>
        <w:tc>
          <w:tcPr>
            <w:tcW w:w="3543"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E6049" w:rsidRDefault="004A5EA9" w:rsidP="00C22076">
            <w:pPr>
              <w:rPr>
                <w:rFonts w:cs="Arial"/>
                <w:szCs w:val="22"/>
              </w:rPr>
            </w:pPr>
          </w:p>
        </w:tc>
      </w:tr>
      <w:tr w:rsidR="004A5EA9" w:rsidRPr="00DE6049" w:rsidTr="00BE4407">
        <w:tc>
          <w:tcPr>
            <w:tcW w:w="5637"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E6049" w:rsidRDefault="004A5EA9" w:rsidP="00C22076">
            <w:pPr>
              <w:rPr>
                <w:rFonts w:cs="Arial"/>
                <w:b/>
                <w:szCs w:val="22"/>
              </w:rPr>
            </w:pPr>
            <w:r w:rsidRPr="00DE6049">
              <w:rPr>
                <w:rFonts w:cs="Arial"/>
                <w:b/>
                <w:szCs w:val="22"/>
              </w:rPr>
              <w:t xml:space="preserve">DELEGATED ITEM FILE REPORT: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EE51EB" w:rsidRPr="00DE6049" w:rsidRDefault="00EE51EB" w:rsidP="00EE51EB">
            <w:pPr>
              <w:rPr>
                <w:rFonts w:cs="Arial"/>
                <w:b/>
                <w:szCs w:val="22"/>
              </w:rPr>
            </w:pPr>
          </w:p>
        </w:tc>
      </w:tr>
      <w:tr w:rsidR="004A5EA9" w:rsidRPr="00DE6049" w:rsidTr="00BE4407">
        <w:trPr>
          <w:trHeight w:hRule="exact" w:val="170"/>
        </w:trPr>
        <w:tc>
          <w:tcPr>
            <w:tcW w:w="9180"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E6049" w:rsidRDefault="007E0D23" w:rsidP="00C22076">
            <w:pPr>
              <w:tabs>
                <w:tab w:val="left" w:pos="4007"/>
              </w:tabs>
              <w:rPr>
                <w:rFonts w:cs="Arial"/>
                <w:b/>
                <w:szCs w:val="22"/>
              </w:rPr>
            </w:pPr>
            <w:r w:rsidRPr="00DE6049">
              <w:rPr>
                <w:rFonts w:cs="Arial"/>
                <w:b/>
                <w:szCs w:val="22"/>
              </w:rPr>
              <w:tab/>
            </w:r>
          </w:p>
        </w:tc>
      </w:tr>
      <w:tr w:rsidR="004A5EA9" w:rsidRPr="00DE6049" w:rsidTr="00BE4407">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E6049" w:rsidRDefault="004A5EA9" w:rsidP="00C22076">
            <w:pPr>
              <w:rPr>
                <w:rFonts w:cs="Arial"/>
                <w:b/>
                <w:szCs w:val="22"/>
              </w:rPr>
            </w:pPr>
            <w:r w:rsidRPr="00DE6049">
              <w:rPr>
                <w:rFonts w:cs="Arial"/>
                <w:b/>
                <w:szCs w:val="22"/>
              </w:rPr>
              <w:t xml:space="preserve">Development </w:t>
            </w:r>
            <w:r w:rsidR="00A95D89" w:rsidRPr="00DE6049">
              <w:rPr>
                <w:rFonts w:cs="Arial"/>
                <w:b/>
                <w:szCs w:val="22"/>
              </w:rPr>
              <w:t>Description</w:t>
            </w:r>
            <w:r w:rsidRPr="00DE6049">
              <w:rPr>
                <w:rFonts w:cs="Arial"/>
                <w:b/>
                <w:szCs w:val="22"/>
              </w:rPr>
              <w:t>:</w:t>
            </w:r>
          </w:p>
        </w:tc>
        <w:tc>
          <w:tcPr>
            <w:tcW w:w="628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DE6049" w:rsidRDefault="00E70FA2" w:rsidP="00C22076">
            <w:pPr>
              <w:rPr>
                <w:rFonts w:cs="Arial"/>
                <w:b/>
                <w:szCs w:val="22"/>
              </w:rPr>
            </w:pPr>
            <w:r w:rsidRPr="00E70FA2">
              <w:rPr>
                <w:rFonts w:cs="Arial"/>
                <w:b/>
                <w:szCs w:val="22"/>
              </w:rPr>
              <w:t>Single storey rear extension with alterations to include changes to the front elevation including the reconfiguration of the garage doors</w:t>
            </w:r>
            <w:r>
              <w:rPr>
                <w:rFonts w:cs="Arial"/>
                <w:b/>
                <w:szCs w:val="22"/>
              </w:rPr>
              <w:t>.</w:t>
            </w:r>
          </w:p>
        </w:tc>
      </w:tr>
      <w:tr w:rsidR="002A01CF" w:rsidRPr="00DE6049" w:rsidTr="00BE4407">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E6049" w:rsidRDefault="002A01CF" w:rsidP="00C22076">
            <w:pPr>
              <w:rPr>
                <w:rFonts w:cs="Arial"/>
                <w:b/>
                <w:szCs w:val="22"/>
              </w:rPr>
            </w:pPr>
            <w:r w:rsidRPr="00DE6049">
              <w:rPr>
                <w:rFonts w:cs="Arial"/>
                <w:b/>
                <w:szCs w:val="22"/>
              </w:rPr>
              <w:t>Site Address</w:t>
            </w:r>
            <w:r w:rsidR="00A95D89" w:rsidRPr="00DE6049">
              <w:rPr>
                <w:rFonts w:cs="Arial"/>
                <w:b/>
                <w:szCs w:val="22"/>
              </w:rPr>
              <w:t>/Location</w:t>
            </w:r>
            <w:r w:rsidRPr="00DE6049">
              <w:rPr>
                <w:rFonts w:cs="Arial"/>
                <w:b/>
                <w:szCs w:val="22"/>
              </w:rPr>
              <w:t>:</w:t>
            </w:r>
          </w:p>
        </w:tc>
        <w:tc>
          <w:tcPr>
            <w:tcW w:w="628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DE6049" w:rsidRDefault="00EE51EB" w:rsidP="00C22076">
            <w:pPr>
              <w:rPr>
                <w:rFonts w:cs="Arial"/>
                <w:b/>
                <w:szCs w:val="22"/>
              </w:rPr>
            </w:pPr>
            <w:r w:rsidRPr="00EE51EB">
              <w:rPr>
                <w:rFonts w:cs="Arial"/>
                <w:b/>
                <w:szCs w:val="22"/>
              </w:rPr>
              <w:t>Beechwood Barn Gisburn Road Gisburn BB7 4LH</w:t>
            </w:r>
          </w:p>
        </w:tc>
      </w:tr>
      <w:tr w:rsidR="00A95D89" w:rsidRPr="00DE6049" w:rsidTr="00BE4407">
        <w:trPr>
          <w:trHeight w:hRule="exact" w:val="170"/>
        </w:trPr>
        <w:tc>
          <w:tcPr>
            <w:tcW w:w="9180"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DE6049" w:rsidRDefault="007E0D23" w:rsidP="00C22076">
            <w:pPr>
              <w:tabs>
                <w:tab w:val="left" w:pos="2667"/>
              </w:tabs>
              <w:rPr>
                <w:rFonts w:cs="Arial"/>
                <w:b/>
                <w:szCs w:val="22"/>
              </w:rPr>
            </w:pPr>
            <w:r w:rsidRPr="00DE6049">
              <w:rPr>
                <w:rFonts w:cs="Arial"/>
                <w:b/>
                <w:szCs w:val="22"/>
              </w:rPr>
              <w:tab/>
            </w:r>
          </w:p>
        </w:tc>
      </w:tr>
      <w:tr w:rsidR="00C618DB" w:rsidRPr="00DE6049" w:rsidTr="00BE4407">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E6049" w:rsidRDefault="00C618DB" w:rsidP="00C22076">
            <w:pPr>
              <w:rPr>
                <w:rFonts w:cs="Arial"/>
                <w:b/>
                <w:szCs w:val="22"/>
              </w:rPr>
            </w:pPr>
            <w:r w:rsidRPr="00DE6049">
              <w:rPr>
                <w:rFonts w:cs="Arial"/>
                <w:b/>
                <w:szCs w:val="22"/>
              </w:rPr>
              <w:t xml:space="preserve">CONSULTATIONS: </w:t>
            </w:r>
          </w:p>
        </w:tc>
        <w:tc>
          <w:tcPr>
            <w:tcW w:w="628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E6049" w:rsidRDefault="00C618DB" w:rsidP="00C22076">
            <w:pPr>
              <w:rPr>
                <w:rFonts w:cs="Arial"/>
                <w:b/>
                <w:szCs w:val="22"/>
              </w:rPr>
            </w:pPr>
            <w:r w:rsidRPr="00DE6049">
              <w:rPr>
                <w:rFonts w:cs="Arial"/>
                <w:b/>
                <w:szCs w:val="22"/>
              </w:rPr>
              <w:t>Parish/Town Council</w:t>
            </w:r>
          </w:p>
        </w:tc>
      </w:tr>
      <w:tr w:rsidR="002A01CF" w:rsidRPr="00DE6049" w:rsidTr="00BE4407">
        <w:tc>
          <w:tcPr>
            <w:tcW w:w="918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E6049" w:rsidRDefault="00E70FA2" w:rsidP="00C22076">
            <w:pPr>
              <w:rPr>
                <w:rFonts w:cs="Arial"/>
                <w:b/>
                <w:szCs w:val="22"/>
              </w:rPr>
            </w:pPr>
            <w:r>
              <w:rPr>
                <w:rFonts w:cs="Arial"/>
                <w:szCs w:val="22"/>
              </w:rPr>
              <w:t>None received.</w:t>
            </w:r>
          </w:p>
        </w:tc>
      </w:tr>
      <w:tr w:rsidR="00C618DB" w:rsidRPr="00DE6049" w:rsidTr="00BE4407">
        <w:trPr>
          <w:trHeight w:hRule="exact" w:val="170"/>
        </w:trPr>
        <w:tc>
          <w:tcPr>
            <w:tcW w:w="9180"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DE6049" w:rsidRDefault="00C618DB" w:rsidP="00C22076">
            <w:pPr>
              <w:rPr>
                <w:rFonts w:cs="Arial"/>
                <w:bCs/>
                <w:szCs w:val="22"/>
              </w:rPr>
            </w:pPr>
          </w:p>
        </w:tc>
      </w:tr>
      <w:tr w:rsidR="00C618DB" w:rsidRPr="00DE6049" w:rsidTr="00BE4407">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E6049" w:rsidRDefault="00C618DB" w:rsidP="00C22076">
            <w:pPr>
              <w:rPr>
                <w:rFonts w:cs="Arial"/>
                <w:b/>
                <w:szCs w:val="22"/>
              </w:rPr>
            </w:pPr>
            <w:r w:rsidRPr="00DE6049">
              <w:rPr>
                <w:rFonts w:cs="Arial"/>
                <w:b/>
                <w:szCs w:val="22"/>
              </w:rPr>
              <w:t xml:space="preserve">CONSULTATIONS: </w:t>
            </w:r>
          </w:p>
        </w:tc>
        <w:tc>
          <w:tcPr>
            <w:tcW w:w="628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E6049" w:rsidRDefault="00C618DB" w:rsidP="00C22076">
            <w:pPr>
              <w:rPr>
                <w:rFonts w:cs="Arial"/>
                <w:b/>
                <w:szCs w:val="22"/>
              </w:rPr>
            </w:pPr>
            <w:r w:rsidRPr="00DE6049">
              <w:rPr>
                <w:rFonts w:cs="Arial"/>
                <w:b/>
                <w:szCs w:val="22"/>
              </w:rPr>
              <w:t>Additional Representations.</w:t>
            </w:r>
          </w:p>
        </w:tc>
      </w:tr>
      <w:tr w:rsidR="00EC23C7" w:rsidRPr="00DE6049" w:rsidTr="00BE4407">
        <w:tc>
          <w:tcPr>
            <w:tcW w:w="918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B73568" w:rsidRPr="00A41976" w:rsidRDefault="00C22076" w:rsidP="00C22076">
            <w:pPr>
              <w:jc w:val="both"/>
              <w:rPr>
                <w:rFonts w:cs="Arial"/>
                <w:szCs w:val="22"/>
              </w:rPr>
            </w:pPr>
            <w:r>
              <w:rPr>
                <w:rFonts w:cs="Arial"/>
                <w:szCs w:val="22"/>
              </w:rPr>
              <w:t>No objections have been received.</w:t>
            </w:r>
          </w:p>
        </w:tc>
      </w:tr>
      <w:tr w:rsidR="00C618DB" w:rsidRPr="00DE6049" w:rsidTr="00BE4407">
        <w:trPr>
          <w:trHeight w:hRule="exact" w:val="170"/>
        </w:trPr>
        <w:tc>
          <w:tcPr>
            <w:tcW w:w="9180"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DE6049" w:rsidRDefault="00C618DB" w:rsidP="00C22076">
            <w:pPr>
              <w:rPr>
                <w:rFonts w:cs="Arial"/>
                <w:szCs w:val="22"/>
              </w:rPr>
            </w:pPr>
          </w:p>
        </w:tc>
      </w:tr>
      <w:tr w:rsidR="00EC23C7" w:rsidRPr="00DE6049" w:rsidTr="00BE4407">
        <w:tc>
          <w:tcPr>
            <w:tcW w:w="918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DE6049" w:rsidRDefault="00EC23C7" w:rsidP="00C22076">
            <w:pPr>
              <w:rPr>
                <w:rFonts w:cs="Arial"/>
                <w:b/>
                <w:szCs w:val="22"/>
              </w:rPr>
            </w:pPr>
            <w:r w:rsidRPr="00DE6049">
              <w:rPr>
                <w:rFonts w:cs="Arial"/>
                <w:b/>
                <w:szCs w:val="22"/>
              </w:rPr>
              <w:t>RELEVANT POLICIES:</w:t>
            </w:r>
          </w:p>
        </w:tc>
      </w:tr>
      <w:tr w:rsidR="00C618DB" w:rsidRPr="00DE6049" w:rsidTr="00BE4407">
        <w:tc>
          <w:tcPr>
            <w:tcW w:w="918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B954FA" w:rsidRPr="00DE6049" w:rsidRDefault="00B954FA" w:rsidP="00C22076">
            <w:pPr>
              <w:rPr>
                <w:rFonts w:cs="Arial"/>
                <w:b/>
                <w:szCs w:val="22"/>
              </w:rPr>
            </w:pPr>
            <w:r w:rsidRPr="00DE6049">
              <w:rPr>
                <w:rFonts w:cs="Arial"/>
                <w:b/>
                <w:szCs w:val="22"/>
              </w:rPr>
              <w:t>Ribble Valley Core Strategy</w:t>
            </w:r>
          </w:p>
          <w:p w:rsidR="00B954FA" w:rsidRPr="00DE6049" w:rsidRDefault="00B73568" w:rsidP="00C22076">
            <w:pPr>
              <w:rPr>
                <w:rFonts w:cs="Arial"/>
                <w:szCs w:val="22"/>
              </w:rPr>
            </w:pPr>
            <w:r w:rsidRPr="00DE6049">
              <w:rPr>
                <w:rFonts w:cs="Arial"/>
                <w:szCs w:val="22"/>
              </w:rPr>
              <w:t>Key Statement</w:t>
            </w:r>
            <w:r w:rsidR="00B954FA" w:rsidRPr="00DE6049">
              <w:rPr>
                <w:rFonts w:cs="Arial"/>
                <w:szCs w:val="22"/>
              </w:rPr>
              <w:t xml:space="preserve"> EN5 – Heritage Assets</w:t>
            </w:r>
          </w:p>
          <w:p w:rsidR="00B954FA" w:rsidRDefault="00B954FA" w:rsidP="00C22076">
            <w:pPr>
              <w:rPr>
                <w:rFonts w:cs="Arial"/>
                <w:szCs w:val="22"/>
              </w:rPr>
            </w:pPr>
            <w:r w:rsidRPr="00DE6049">
              <w:rPr>
                <w:rFonts w:cs="Arial"/>
                <w:szCs w:val="22"/>
              </w:rPr>
              <w:t>Policy DME4 – Protecting Heritage Assets</w:t>
            </w:r>
          </w:p>
          <w:p w:rsidR="00EE51EB" w:rsidRPr="00DE6049" w:rsidRDefault="00EE51EB" w:rsidP="00C22076">
            <w:pPr>
              <w:rPr>
                <w:rFonts w:cs="Arial"/>
                <w:szCs w:val="22"/>
              </w:rPr>
            </w:pPr>
            <w:r>
              <w:rPr>
                <w:rFonts w:cs="Arial"/>
                <w:szCs w:val="22"/>
              </w:rPr>
              <w:t>Policy DMH5 – Residential and Curtilage Extensions</w:t>
            </w:r>
          </w:p>
          <w:p w:rsidR="00B954FA" w:rsidRPr="00DE6049" w:rsidRDefault="00B954FA" w:rsidP="00C22076">
            <w:pPr>
              <w:rPr>
                <w:rFonts w:cs="Arial"/>
                <w:szCs w:val="22"/>
              </w:rPr>
            </w:pPr>
          </w:p>
          <w:p w:rsidR="00B954FA" w:rsidRPr="00DE6049" w:rsidRDefault="00B954FA" w:rsidP="00C22076">
            <w:pPr>
              <w:rPr>
                <w:rFonts w:cs="Arial"/>
                <w:b/>
                <w:szCs w:val="22"/>
              </w:rPr>
            </w:pPr>
            <w:r w:rsidRPr="00DE6049">
              <w:rPr>
                <w:rFonts w:cs="Arial"/>
                <w:b/>
                <w:szCs w:val="22"/>
              </w:rPr>
              <w:t>National Planning Policy Framework</w:t>
            </w:r>
          </w:p>
          <w:p w:rsidR="00976D71" w:rsidRPr="00976D71" w:rsidRDefault="00976D71" w:rsidP="00C22076">
            <w:pPr>
              <w:rPr>
                <w:rFonts w:cs="Arial"/>
                <w:b/>
              </w:rPr>
            </w:pPr>
            <w:r w:rsidRPr="00976D71">
              <w:rPr>
                <w:b/>
                <w:szCs w:val="22"/>
                <w:lang w:val="en-US"/>
              </w:rPr>
              <w:t>Planning (Listed Buildings and Conservation Areas) Act 1990</w:t>
            </w:r>
          </w:p>
        </w:tc>
      </w:tr>
      <w:tr w:rsidR="00427FD9" w:rsidRPr="00DE6049" w:rsidTr="00BE4407">
        <w:tc>
          <w:tcPr>
            <w:tcW w:w="918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27FD9" w:rsidRPr="00DE6049" w:rsidRDefault="00110B04" w:rsidP="00C22076">
            <w:pPr>
              <w:jc w:val="both"/>
              <w:rPr>
                <w:rFonts w:cs="Arial"/>
                <w:b/>
                <w:bCs/>
                <w:szCs w:val="22"/>
              </w:rPr>
            </w:pPr>
            <w:r w:rsidRPr="00DE6049">
              <w:rPr>
                <w:rFonts w:cs="Arial"/>
                <w:b/>
                <w:bCs/>
                <w:szCs w:val="22"/>
              </w:rPr>
              <w:t>RELEVANT PLANNING HISTORY</w:t>
            </w:r>
            <w:r w:rsidR="00427FD9" w:rsidRPr="00DE6049">
              <w:rPr>
                <w:rFonts w:cs="Arial"/>
                <w:b/>
                <w:bCs/>
                <w:szCs w:val="22"/>
              </w:rPr>
              <w:t>:</w:t>
            </w:r>
          </w:p>
          <w:p w:rsidR="00F90F4E" w:rsidRDefault="00F90F4E" w:rsidP="00F90F4E">
            <w:pPr>
              <w:jc w:val="both"/>
              <w:rPr>
                <w:rFonts w:cs="Arial"/>
                <w:bCs/>
                <w:szCs w:val="22"/>
              </w:rPr>
            </w:pPr>
            <w:r>
              <w:rPr>
                <w:rFonts w:cs="Arial"/>
                <w:bCs/>
                <w:szCs w:val="22"/>
              </w:rPr>
              <w:t>95/0299 - C</w:t>
            </w:r>
            <w:r w:rsidRPr="00D13F95">
              <w:rPr>
                <w:rFonts w:cs="Arial"/>
                <w:bCs/>
                <w:szCs w:val="22"/>
              </w:rPr>
              <w:t>onversion of existing barn used as kennels to 2 no. Dwellings</w:t>
            </w:r>
            <w:r>
              <w:rPr>
                <w:rFonts w:cs="Arial"/>
                <w:bCs/>
                <w:szCs w:val="22"/>
              </w:rPr>
              <w:t>. Approved with conditions.</w:t>
            </w:r>
          </w:p>
          <w:p w:rsidR="00F90F4E" w:rsidRDefault="00F90F4E" w:rsidP="00F90F4E">
            <w:pPr>
              <w:jc w:val="both"/>
              <w:rPr>
                <w:rFonts w:cs="Arial"/>
                <w:bCs/>
                <w:szCs w:val="22"/>
              </w:rPr>
            </w:pPr>
          </w:p>
          <w:p w:rsidR="00F90F4E" w:rsidRDefault="00F90F4E" w:rsidP="00F90F4E">
            <w:pPr>
              <w:jc w:val="both"/>
              <w:rPr>
                <w:rFonts w:cs="Arial"/>
                <w:bCs/>
                <w:szCs w:val="22"/>
              </w:rPr>
            </w:pPr>
            <w:r>
              <w:rPr>
                <w:rFonts w:cs="Arial"/>
                <w:bCs/>
                <w:szCs w:val="22"/>
              </w:rPr>
              <w:t>95/0300 - C</w:t>
            </w:r>
            <w:r w:rsidRPr="00D13F95">
              <w:rPr>
                <w:rFonts w:cs="Arial"/>
                <w:bCs/>
                <w:szCs w:val="22"/>
              </w:rPr>
              <w:t>onversion of existing barn used as kennels to 2 no. Dwellings</w:t>
            </w:r>
            <w:r>
              <w:rPr>
                <w:rFonts w:cs="Arial"/>
                <w:bCs/>
                <w:szCs w:val="22"/>
              </w:rPr>
              <w:t xml:space="preserve"> </w:t>
            </w:r>
            <w:r w:rsidRPr="00D13F95">
              <w:rPr>
                <w:rFonts w:cs="Arial"/>
                <w:bCs/>
                <w:szCs w:val="22"/>
              </w:rPr>
              <w:t>(app. For listed building consent)</w:t>
            </w:r>
            <w:r>
              <w:rPr>
                <w:rFonts w:cs="Arial"/>
                <w:bCs/>
                <w:szCs w:val="22"/>
              </w:rPr>
              <w:t>. Approved with conditions.</w:t>
            </w:r>
          </w:p>
          <w:p w:rsidR="00F90F4E" w:rsidRDefault="00F90F4E" w:rsidP="00F90F4E">
            <w:pPr>
              <w:jc w:val="both"/>
              <w:rPr>
                <w:rFonts w:cs="Arial"/>
                <w:bCs/>
                <w:szCs w:val="22"/>
              </w:rPr>
            </w:pPr>
          </w:p>
          <w:p w:rsidR="00D13F95" w:rsidRDefault="00D13F95" w:rsidP="00F90F4E">
            <w:pPr>
              <w:jc w:val="both"/>
              <w:rPr>
                <w:rFonts w:cs="Arial"/>
                <w:bCs/>
                <w:szCs w:val="22"/>
              </w:rPr>
            </w:pPr>
            <w:r>
              <w:rPr>
                <w:rFonts w:cs="Arial"/>
                <w:bCs/>
                <w:szCs w:val="22"/>
              </w:rPr>
              <w:t>96/0026 – C</w:t>
            </w:r>
            <w:r w:rsidRPr="00D13F95">
              <w:rPr>
                <w:rFonts w:cs="Arial"/>
                <w:bCs/>
                <w:szCs w:val="22"/>
              </w:rPr>
              <w:t>onversion of barn to four dwellings and new access road</w:t>
            </w:r>
            <w:r>
              <w:rPr>
                <w:rFonts w:cs="Arial"/>
                <w:bCs/>
                <w:szCs w:val="22"/>
              </w:rPr>
              <w:t>. Approved with conditions.</w:t>
            </w:r>
          </w:p>
          <w:p w:rsidR="00D13F95" w:rsidRDefault="00D13F95" w:rsidP="00D13F95">
            <w:pPr>
              <w:jc w:val="both"/>
              <w:rPr>
                <w:rFonts w:cs="Arial"/>
                <w:bCs/>
                <w:szCs w:val="22"/>
              </w:rPr>
            </w:pPr>
          </w:p>
          <w:p w:rsidR="00D13F95" w:rsidRDefault="00D13F95" w:rsidP="00D13F95">
            <w:pPr>
              <w:jc w:val="both"/>
              <w:rPr>
                <w:rFonts w:cs="Arial"/>
                <w:bCs/>
                <w:szCs w:val="22"/>
              </w:rPr>
            </w:pPr>
            <w:r>
              <w:rPr>
                <w:rFonts w:cs="Arial"/>
                <w:bCs/>
                <w:szCs w:val="22"/>
              </w:rPr>
              <w:t>96/0027 – D</w:t>
            </w:r>
            <w:r w:rsidRPr="00D13F95">
              <w:rPr>
                <w:rFonts w:cs="Arial"/>
                <w:bCs/>
                <w:szCs w:val="22"/>
              </w:rPr>
              <w:t>emolition of detached timber stable, kennel block, agricultural building, timber cattery &amp; part lean-to roof to north &amp; south of stone barn</w:t>
            </w:r>
            <w:r>
              <w:rPr>
                <w:rFonts w:cs="Arial"/>
                <w:bCs/>
                <w:szCs w:val="22"/>
              </w:rPr>
              <w:t>. Approved with conditions.</w:t>
            </w:r>
          </w:p>
          <w:p w:rsidR="00D13F95" w:rsidRDefault="00D13F95" w:rsidP="00C22076">
            <w:pPr>
              <w:jc w:val="both"/>
              <w:rPr>
                <w:rFonts w:cs="Arial"/>
                <w:bCs/>
                <w:szCs w:val="22"/>
              </w:rPr>
            </w:pPr>
          </w:p>
          <w:p w:rsidR="00D13F95" w:rsidRDefault="00EE51EB" w:rsidP="00C22076">
            <w:pPr>
              <w:jc w:val="both"/>
              <w:rPr>
                <w:rFonts w:cs="Arial"/>
                <w:bCs/>
                <w:szCs w:val="22"/>
              </w:rPr>
            </w:pPr>
            <w:r>
              <w:rPr>
                <w:rFonts w:cs="Arial"/>
                <w:bCs/>
                <w:szCs w:val="22"/>
              </w:rPr>
              <w:t xml:space="preserve">98/0028 </w:t>
            </w:r>
            <w:r w:rsidR="00D13F95">
              <w:rPr>
                <w:rFonts w:cs="Arial"/>
                <w:bCs/>
                <w:szCs w:val="22"/>
              </w:rPr>
              <w:t>- B</w:t>
            </w:r>
            <w:r w:rsidR="00D13F95" w:rsidRPr="00D13F95">
              <w:rPr>
                <w:rFonts w:cs="Arial"/>
                <w:bCs/>
                <w:szCs w:val="22"/>
              </w:rPr>
              <w:t>arn conversion</w:t>
            </w:r>
            <w:r w:rsidR="00D13F95">
              <w:rPr>
                <w:rFonts w:cs="Arial"/>
                <w:bCs/>
                <w:szCs w:val="22"/>
              </w:rPr>
              <w:t>.  Approved with conditions.</w:t>
            </w:r>
          </w:p>
          <w:p w:rsidR="00D13F95" w:rsidRDefault="00D13F95" w:rsidP="00C22076">
            <w:pPr>
              <w:jc w:val="both"/>
              <w:rPr>
                <w:rFonts w:cs="Arial"/>
                <w:bCs/>
                <w:szCs w:val="22"/>
              </w:rPr>
            </w:pPr>
          </w:p>
          <w:p w:rsidR="00C22076" w:rsidRDefault="00EE51EB" w:rsidP="00C22076">
            <w:pPr>
              <w:jc w:val="both"/>
              <w:rPr>
                <w:rFonts w:cs="Arial"/>
                <w:bCs/>
                <w:szCs w:val="22"/>
              </w:rPr>
            </w:pPr>
            <w:r>
              <w:rPr>
                <w:rFonts w:cs="Arial"/>
                <w:bCs/>
                <w:szCs w:val="22"/>
              </w:rPr>
              <w:t>98/0029</w:t>
            </w:r>
            <w:r w:rsidR="00D13F95">
              <w:rPr>
                <w:rFonts w:cs="Arial"/>
                <w:bCs/>
                <w:szCs w:val="22"/>
              </w:rPr>
              <w:t xml:space="preserve"> - B</w:t>
            </w:r>
            <w:r w:rsidR="00D13F95" w:rsidRPr="00D13F95">
              <w:rPr>
                <w:rFonts w:cs="Arial"/>
                <w:bCs/>
                <w:szCs w:val="22"/>
              </w:rPr>
              <w:t>arn conversion (listed building consent)</w:t>
            </w:r>
            <w:r w:rsidR="00D13F95">
              <w:rPr>
                <w:rFonts w:cs="Arial"/>
                <w:bCs/>
                <w:szCs w:val="22"/>
              </w:rPr>
              <w:t>.  Approved with conditions.</w:t>
            </w:r>
          </w:p>
          <w:p w:rsidR="00EE51EB" w:rsidRDefault="00EE51EB" w:rsidP="00C22076">
            <w:pPr>
              <w:jc w:val="both"/>
              <w:rPr>
                <w:rFonts w:cs="Arial"/>
                <w:bCs/>
                <w:szCs w:val="22"/>
              </w:rPr>
            </w:pPr>
          </w:p>
          <w:p w:rsidR="00D13F95" w:rsidRDefault="00EE51EB" w:rsidP="00C22076">
            <w:pPr>
              <w:jc w:val="both"/>
              <w:rPr>
                <w:rFonts w:cs="Arial"/>
                <w:bCs/>
                <w:szCs w:val="22"/>
              </w:rPr>
            </w:pPr>
            <w:r>
              <w:rPr>
                <w:rFonts w:cs="Arial"/>
                <w:bCs/>
                <w:szCs w:val="22"/>
              </w:rPr>
              <w:t>99/0278</w:t>
            </w:r>
            <w:r w:rsidR="00D13F95">
              <w:rPr>
                <w:rFonts w:cs="Arial"/>
                <w:bCs/>
                <w:szCs w:val="22"/>
              </w:rPr>
              <w:t xml:space="preserve"> - P</w:t>
            </w:r>
            <w:r w:rsidR="00D13F95" w:rsidRPr="00D13F95">
              <w:rPr>
                <w:rFonts w:cs="Arial"/>
                <w:bCs/>
                <w:szCs w:val="22"/>
              </w:rPr>
              <w:t>rovide temporary access road and site compound for a period of 9 months</w:t>
            </w:r>
            <w:r w:rsidR="00D13F95">
              <w:rPr>
                <w:rFonts w:cs="Arial"/>
                <w:bCs/>
                <w:szCs w:val="22"/>
              </w:rPr>
              <w:t>. Approved.</w:t>
            </w:r>
          </w:p>
          <w:p w:rsidR="00D13F95" w:rsidRDefault="00D13F95" w:rsidP="00C22076">
            <w:pPr>
              <w:jc w:val="both"/>
              <w:rPr>
                <w:rFonts w:cs="Arial"/>
                <w:bCs/>
                <w:szCs w:val="22"/>
              </w:rPr>
            </w:pPr>
          </w:p>
          <w:p w:rsidR="00EE51EB" w:rsidRPr="00DE6049" w:rsidRDefault="00EE51EB" w:rsidP="00C22076">
            <w:pPr>
              <w:jc w:val="both"/>
              <w:rPr>
                <w:rFonts w:cs="Arial"/>
                <w:bCs/>
                <w:szCs w:val="22"/>
              </w:rPr>
            </w:pPr>
            <w:r>
              <w:rPr>
                <w:rFonts w:cs="Arial"/>
                <w:bCs/>
                <w:szCs w:val="22"/>
              </w:rPr>
              <w:t>99/0279</w:t>
            </w:r>
            <w:r w:rsidR="00D13F95">
              <w:rPr>
                <w:rFonts w:cs="Arial"/>
                <w:bCs/>
                <w:szCs w:val="22"/>
              </w:rPr>
              <w:t xml:space="preserve"> - F</w:t>
            </w:r>
            <w:r w:rsidR="00D13F95" w:rsidRPr="00D13F95">
              <w:rPr>
                <w:rFonts w:cs="Arial"/>
                <w:bCs/>
                <w:szCs w:val="22"/>
              </w:rPr>
              <w:t>ormation of dwelling utilizing the remains of barn structure (listed building consent)</w:t>
            </w:r>
            <w:r w:rsidR="00D13F95">
              <w:rPr>
                <w:rFonts w:cs="Arial"/>
                <w:bCs/>
                <w:szCs w:val="22"/>
              </w:rPr>
              <w:t>. Refused.</w:t>
            </w:r>
          </w:p>
        </w:tc>
      </w:tr>
      <w:tr w:rsidR="00EC23C7" w:rsidRPr="00DE6049" w:rsidTr="00BE4407">
        <w:tc>
          <w:tcPr>
            <w:tcW w:w="918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DE6049" w:rsidRDefault="006C2BFA" w:rsidP="00C22076">
            <w:pPr>
              <w:rPr>
                <w:rFonts w:cs="Arial"/>
                <w:b/>
                <w:szCs w:val="22"/>
              </w:rPr>
            </w:pPr>
            <w:r w:rsidRPr="00DE6049">
              <w:rPr>
                <w:rFonts w:cs="Arial"/>
                <w:b/>
                <w:bCs/>
                <w:szCs w:val="22"/>
              </w:rPr>
              <w:t>ASSESSMENT OF PROPOSED DEVELOPMENT:</w:t>
            </w:r>
          </w:p>
        </w:tc>
      </w:tr>
      <w:tr w:rsidR="006C2BFA" w:rsidRPr="00DE6049" w:rsidTr="00BE4407">
        <w:tc>
          <w:tcPr>
            <w:tcW w:w="918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7E0D23" w:rsidRPr="008D684A" w:rsidRDefault="0029334A" w:rsidP="00C22076">
            <w:pPr>
              <w:pStyle w:val="Header"/>
              <w:tabs>
                <w:tab w:val="clear" w:pos="4153"/>
                <w:tab w:val="clear" w:pos="8306"/>
              </w:tabs>
              <w:jc w:val="both"/>
              <w:rPr>
                <w:rFonts w:cs="Arial"/>
                <w:b/>
                <w:szCs w:val="22"/>
              </w:rPr>
            </w:pPr>
            <w:r w:rsidRPr="008D684A">
              <w:rPr>
                <w:rFonts w:cs="Arial"/>
                <w:b/>
                <w:szCs w:val="22"/>
              </w:rPr>
              <w:t>Proposed Development for which consent is sought:</w:t>
            </w:r>
          </w:p>
          <w:p w:rsidR="00F90F4E" w:rsidRDefault="0019718E" w:rsidP="00784C09">
            <w:pPr>
              <w:pStyle w:val="Header"/>
              <w:tabs>
                <w:tab w:val="clear" w:pos="4153"/>
                <w:tab w:val="clear" w:pos="8306"/>
              </w:tabs>
              <w:jc w:val="both"/>
              <w:rPr>
                <w:rFonts w:cs="Arial"/>
                <w:szCs w:val="22"/>
              </w:rPr>
            </w:pPr>
            <w:r>
              <w:rPr>
                <w:rFonts w:cs="Arial"/>
                <w:szCs w:val="22"/>
              </w:rPr>
              <w:lastRenderedPageBreak/>
              <w:t xml:space="preserve">Listed Building Consent (LBC) is sought </w:t>
            </w:r>
            <w:r w:rsidR="00F90F4E" w:rsidRPr="00F90F4E">
              <w:rPr>
                <w:rFonts w:cs="Arial"/>
                <w:szCs w:val="22"/>
              </w:rPr>
              <w:t>for the erection of a single storey rear extension with ground floor infill linking the garage to the main house and enlargement of existing window openings and the insertion of additional openings</w:t>
            </w:r>
            <w:r w:rsidR="00F90F4E">
              <w:rPr>
                <w:rFonts w:cs="Arial"/>
                <w:szCs w:val="22"/>
              </w:rPr>
              <w:t xml:space="preserve"> at </w:t>
            </w:r>
            <w:r w:rsidR="00F90F4E" w:rsidRPr="00F90F4E">
              <w:rPr>
                <w:rFonts w:cs="Arial"/>
                <w:szCs w:val="22"/>
              </w:rPr>
              <w:t>Beechwood Barn, Gisburn Road, Gisburn.</w:t>
            </w:r>
          </w:p>
          <w:p w:rsidR="00F90F4E" w:rsidRDefault="00F90F4E" w:rsidP="008175F8">
            <w:pPr>
              <w:pStyle w:val="Header"/>
              <w:tabs>
                <w:tab w:val="clear" w:pos="4153"/>
                <w:tab w:val="clear" w:pos="8306"/>
              </w:tabs>
              <w:jc w:val="both"/>
              <w:rPr>
                <w:rFonts w:cs="Arial"/>
                <w:szCs w:val="22"/>
              </w:rPr>
            </w:pPr>
          </w:p>
          <w:p w:rsidR="00F90F4E" w:rsidRDefault="00784C09" w:rsidP="008175F8">
            <w:pPr>
              <w:jc w:val="both"/>
              <w:rPr>
                <w:rFonts w:ascii="Calibri" w:hAnsi="Calibri"/>
              </w:rPr>
            </w:pPr>
            <w:r>
              <w:t>The application</w:t>
            </w:r>
            <w:r w:rsidR="00F90F4E">
              <w:t xml:space="preserve"> building</w:t>
            </w:r>
            <w:r>
              <w:t>, a former barn,</w:t>
            </w:r>
            <w:r w:rsidR="00F90F4E">
              <w:t xml:space="preserve"> has a complex and chequered history</w:t>
            </w:r>
            <w:r>
              <w:t>. The barn is situated adjacent to Grade II listed Great Dudlands Farmhouse and has been considered previously by the Council as being curtilage listed by virtue of its historic relationship and close physical proximity to the listed building.</w:t>
            </w:r>
          </w:p>
          <w:p w:rsidR="00F90F4E" w:rsidRDefault="00F90F4E" w:rsidP="008175F8">
            <w:pPr>
              <w:jc w:val="both"/>
            </w:pPr>
          </w:p>
          <w:p w:rsidR="00F90F4E" w:rsidRDefault="00F90F4E" w:rsidP="008175F8">
            <w:pPr>
              <w:jc w:val="both"/>
            </w:pPr>
            <w:r>
              <w:t>The barn was granted planning permission and Listed Building Consent (LBC) during the 1990</w:t>
            </w:r>
            <w:r w:rsidR="00784C09">
              <w:t>’</w:t>
            </w:r>
            <w:r>
              <w:t>s for numerous residential conversion schemes. The final applications for conversion, 3/1998/0028 and 3/1998/0029, were approved but during the conversion works it appears that large sections of the barn collapsed. The Council considered that this resulted in the loss of the permission given that the extent of re-build would constitute the erection of a new dwelling and, when the owner continued with work at the site, the</w:t>
            </w:r>
            <w:r w:rsidR="00784C09">
              <w:t xml:space="preserve"> LPA</w:t>
            </w:r>
            <w:r>
              <w:t xml:space="preserve"> issued an enforcement notice. Th</w:t>
            </w:r>
            <w:r w:rsidR="00D6295C">
              <w:t>e enforcement notice</w:t>
            </w:r>
            <w:r>
              <w:t xml:space="preserve"> was later withdrawn as it </w:t>
            </w:r>
            <w:r w:rsidR="0080506D">
              <w:t xml:space="preserve">was </w:t>
            </w:r>
            <w:r w:rsidR="00D6295C">
              <w:t>defective, failing to refer to the barn</w:t>
            </w:r>
            <w:r w:rsidR="0080506D">
              <w:t>’</w:t>
            </w:r>
            <w:r w:rsidR="00D6295C">
              <w:t>s listed status. A</w:t>
            </w:r>
            <w:r>
              <w:t xml:space="preserve"> further planning application for a new dwelling (3/1999/0278) was thereafter refused.</w:t>
            </w:r>
          </w:p>
          <w:p w:rsidR="00F90F4E" w:rsidRDefault="00F90F4E" w:rsidP="008175F8">
            <w:pPr>
              <w:jc w:val="both"/>
            </w:pPr>
          </w:p>
          <w:p w:rsidR="00395208" w:rsidRPr="008175F8" w:rsidRDefault="008175F8" w:rsidP="008175F8">
            <w:pPr>
              <w:jc w:val="both"/>
            </w:pPr>
            <w:r>
              <w:t>The building was re-built and the conversion scheme completed</w:t>
            </w:r>
            <w:r w:rsidR="00742DF4">
              <w:t xml:space="preserve"> without consent approximately 20 years ago</w:t>
            </w:r>
            <w:r>
              <w:t>. The current owner seeks some alterations to the building including on the front elevation a new large glazed opening, change from two single garage doors to one double, alterations to the front door and enclosure of the former cart passage. To the rear it is proposed to convert an existing stable under a catslide roof to a family room with a new glass walkway extension to provide covered access.</w:t>
            </w:r>
          </w:p>
        </w:tc>
      </w:tr>
      <w:tr w:rsidR="00EA09F9" w:rsidRPr="00DE6049" w:rsidTr="00BE4407">
        <w:tc>
          <w:tcPr>
            <w:tcW w:w="918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A09F9" w:rsidRPr="00925946" w:rsidRDefault="00EA09F9" w:rsidP="00C22076">
            <w:pPr>
              <w:contextualSpacing/>
              <w:jc w:val="both"/>
              <w:rPr>
                <w:rFonts w:cs="Arial"/>
                <w:b/>
                <w:bCs/>
                <w:szCs w:val="22"/>
              </w:rPr>
            </w:pPr>
            <w:r w:rsidRPr="00925946">
              <w:rPr>
                <w:rFonts w:cs="Arial"/>
                <w:b/>
                <w:bCs/>
                <w:szCs w:val="22"/>
              </w:rPr>
              <w:lastRenderedPageBreak/>
              <w:t>Observations/</w:t>
            </w:r>
            <w:r w:rsidR="004C2434" w:rsidRPr="00925946">
              <w:rPr>
                <w:rFonts w:cs="Arial"/>
                <w:b/>
                <w:bCs/>
                <w:szCs w:val="22"/>
              </w:rPr>
              <w:t xml:space="preserve">Consideration of </w:t>
            </w:r>
            <w:r w:rsidR="005E65DF" w:rsidRPr="00925946">
              <w:rPr>
                <w:rFonts w:cs="Arial"/>
                <w:b/>
                <w:bCs/>
                <w:szCs w:val="22"/>
              </w:rPr>
              <w:t>Matters</w:t>
            </w:r>
            <w:r w:rsidR="004C2434" w:rsidRPr="00925946">
              <w:rPr>
                <w:rFonts w:cs="Arial"/>
                <w:b/>
                <w:bCs/>
                <w:szCs w:val="22"/>
              </w:rPr>
              <w:t xml:space="preserve"> Raised/</w:t>
            </w:r>
            <w:r w:rsidR="007E0D23" w:rsidRPr="00925946">
              <w:rPr>
                <w:rFonts w:cs="Arial"/>
                <w:b/>
                <w:bCs/>
                <w:szCs w:val="22"/>
              </w:rPr>
              <w:t>Conclusion</w:t>
            </w:r>
            <w:r w:rsidRPr="00925946">
              <w:rPr>
                <w:rFonts w:cs="Arial"/>
                <w:b/>
                <w:bCs/>
                <w:szCs w:val="22"/>
              </w:rPr>
              <w:t>:</w:t>
            </w:r>
          </w:p>
          <w:p w:rsidR="00020B46" w:rsidRPr="0019718E" w:rsidRDefault="007A397F" w:rsidP="00C22076">
            <w:pPr>
              <w:jc w:val="both"/>
              <w:textAlignment w:val="auto"/>
              <w:rPr>
                <w:rFonts w:cs="Arial"/>
                <w:szCs w:val="22"/>
              </w:rPr>
            </w:pPr>
            <w:r w:rsidRPr="0019718E">
              <w:rPr>
                <w:rFonts w:cs="Arial"/>
                <w:szCs w:val="22"/>
              </w:rPr>
              <w:t xml:space="preserve">In determining the </w:t>
            </w:r>
            <w:r w:rsidR="00C43B80" w:rsidRPr="0019718E">
              <w:rPr>
                <w:rFonts w:cs="Arial"/>
                <w:szCs w:val="22"/>
              </w:rPr>
              <w:t>application,</w:t>
            </w:r>
            <w:r w:rsidRPr="0019718E">
              <w:rPr>
                <w:rFonts w:cs="Arial"/>
                <w:szCs w:val="22"/>
              </w:rPr>
              <w:t xml:space="preserve"> it is important to consider</w:t>
            </w:r>
            <w:r w:rsidR="0019718E" w:rsidRPr="0019718E">
              <w:rPr>
                <w:rFonts w:cs="Arial"/>
                <w:szCs w:val="22"/>
              </w:rPr>
              <w:t xml:space="preserve"> the impact of the proposals on </w:t>
            </w:r>
            <w:r w:rsidR="0019718E" w:rsidRPr="0019718E">
              <w:rPr>
                <w:rFonts w:eastAsiaTheme="minorHAnsi" w:cs="Arial"/>
                <w:szCs w:val="22"/>
              </w:rPr>
              <w:t>the importance of the building, the building's setting and its contribution to the local scene.</w:t>
            </w:r>
          </w:p>
          <w:p w:rsidR="008175F8" w:rsidRPr="00925946" w:rsidRDefault="008175F8" w:rsidP="00C22076">
            <w:pPr>
              <w:jc w:val="both"/>
              <w:textAlignment w:val="auto"/>
              <w:rPr>
                <w:rFonts w:cs="Arial"/>
              </w:rPr>
            </w:pPr>
          </w:p>
          <w:p w:rsidR="008175F8" w:rsidRDefault="008175F8" w:rsidP="0019718E">
            <w:pPr>
              <w:pStyle w:val="Header"/>
              <w:tabs>
                <w:tab w:val="clear" w:pos="4153"/>
                <w:tab w:val="clear" w:pos="8306"/>
              </w:tabs>
              <w:jc w:val="both"/>
              <w:rPr>
                <w:rFonts w:cs="Arial"/>
              </w:rPr>
            </w:pPr>
            <w:r w:rsidRPr="00925946">
              <w:rPr>
                <w:rFonts w:cs="Arial"/>
              </w:rPr>
              <w:t xml:space="preserve">The law provides that buildings and other structures that pre-date July 1948 and are within the curtilage of a listed building are to be treated as part of the listed building. </w:t>
            </w:r>
          </w:p>
          <w:p w:rsidR="0019718E" w:rsidRPr="00590AF5" w:rsidRDefault="0019718E" w:rsidP="0019718E">
            <w:pPr>
              <w:pStyle w:val="Header"/>
              <w:tabs>
                <w:tab w:val="clear" w:pos="4153"/>
                <w:tab w:val="clear" w:pos="8306"/>
              </w:tabs>
              <w:jc w:val="both"/>
              <w:rPr>
                <w:rFonts w:cs="Arial"/>
                <w:szCs w:val="22"/>
              </w:rPr>
            </w:pPr>
          </w:p>
          <w:p w:rsidR="00590AF5" w:rsidRPr="00590AF5" w:rsidRDefault="00590AF5" w:rsidP="00590AF5">
            <w:pPr>
              <w:jc w:val="both"/>
              <w:rPr>
                <w:rFonts w:cs="Arial"/>
                <w:szCs w:val="22"/>
                <w:lang w:val="en-US"/>
              </w:rPr>
            </w:pPr>
            <w:r w:rsidRPr="00590AF5">
              <w:rPr>
                <w:rFonts w:cs="Arial"/>
                <w:szCs w:val="22"/>
                <w:lang w:val="en-US"/>
              </w:rPr>
              <w:t>Section 16(2) of the Planning (Listed Buildings and Conservation Areas) Act 1990 states that ‘when considering applications for listed building consent, special regard shall be had to the desirability of preserving the building or its setting or any features of special architectural or historic interest which it possesses’. NPPF18 paragraphs 193-194 state:</w:t>
            </w:r>
          </w:p>
          <w:p w:rsidR="00590AF5" w:rsidRPr="00590AF5" w:rsidRDefault="00590AF5" w:rsidP="00590AF5">
            <w:pPr>
              <w:jc w:val="both"/>
              <w:rPr>
                <w:rFonts w:cs="Arial"/>
                <w:szCs w:val="22"/>
                <w:lang w:val="en-US"/>
              </w:rPr>
            </w:pPr>
          </w:p>
          <w:p w:rsidR="00590AF5" w:rsidRPr="00C43B80" w:rsidRDefault="00590AF5" w:rsidP="00590AF5">
            <w:pPr>
              <w:pStyle w:val="Default"/>
              <w:rPr>
                <w:i/>
                <w:color w:val="auto"/>
                <w:sz w:val="22"/>
                <w:szCs w:val="22"/>
              </w:rPr>
            </w:pPr>
            <w:r w:rsidRPr="00C43B80">
              <w:rPr>
                <w:i/>
                <w:color w:val="auto"/>
                <w:sz w:val="22"/>
                <w:szCs w:val="22"/>
              </w:rPr>
              <w:t xml:space="preserve">“When considering the impact of a proposed development on the significance of a designated heritage asset, great weight should be given to the asset’s conservation (and the more important the asset, the greater the weight should be). This is irrespective of whether any potential harm amounts to substantial harm, total loss or less than substantial harm to its significance. </w:t>
            </w:r>
          </w:p>
          <w:p w:rsidR="00590AF5" w:rsidRPr="00C43B80" w:rsidRDefault="00590AF5" w:rsidP="00590AF5">
            <w:pPr>
              <w:pStyle w:val="Default"/>
              <w:rPr>
                <w:i/>
                <w:color w:val="auto"/>
                <w:sz w:val="22"/>
                <w:szCs w:val="22"/>
              </w:rPr>
            </w:pPr>
          </w:p>
          <w:p w:rsidR="00590AF5" w:rsidRPr="00C43B80" w:rsidRDefault="00590AF5" w:rsidP="00590AF5">
            <w:pPr>
              <w:pStyle w:val="Default"/>
              <w:rPr>
                <w:i/>
                <w:color w:val="auto"/>
                <w:sz w:val="22"/>
                <w:szCs w:val="22"/>
              </w:rPr>
            </w:pPr>
            <w:r w:rsidRPr="00C43B80">
              <w:rPr>
                <w:i/>
                <w:color w:val="auto"/>
                <w:sz w:val="22"/>
                <w:szCs w:val="22"/>
              </w:rPr>
              <w:t>Any harm to, or loss of, the significance of a designated heritage asset (from its alteration or destruction, or from development within its setting), should require clear and convincing justification”.</w:t>
            </w:r>
          </w:p>
          <w:p w:rsidR="00590AF5" w:rsidRPr="00590AF5" w:rsidRDefault="00590AF5" w:rsidP="00590AF5">
            <w:pPr>
              <w:jc w:val="both"/>
              <w:textAlignment w:val="auto"/>
              <w:rPr>
                <w:rFonts w:cs="Arial"/>
                <w:bCs/>
                <w:szCs w:val="22"/>
              </w:rPr>
            </w:pPr>
          </w:p>
          <w:p w:rsidR="00590AF5" w:rsidRPr="00590AF5" w:rsidRDefault="00590AF5" w:rsidP="00590AF5">
            <w:pPr>
              <w:jc w:val="both"/>
              <w:textAlignment w:val="auto"/>
              <w:rPr>
                <w:rFonts w:cs="Arial"/>
                <w:szCs w:val="22"/>
                <w:lang w:eastAsia="en-GB"/>
              </w:rPr>
            </w:pPr>
            <w:r w:rsidRPr="00590AF5">
              <w:rPr>
                <w:rFonts w:cs="Arial"/>
                <w:bCs/>
                <w:szCs w:val="22"/>
              </w:rPr>
              <w:t>Core Strategy Policy DME4 states that ‘a</w:t>
            </w:r>
            <w:r w:rsidRPr="00590AF5">
              <w:rPr>
                <w:rFonts w:cs="Arial"/>
                <w:szCs w:val="22"/>
                <w:lang w:eastAsia="en-GB"/>
              </w:rPr>
              <w:t>lterations or extensions to listed buildings or buildings of local heritage interest, or development proposals on sites within their setting which cause harm to the significance of the heritage asset will not be supported. Any proposals involving the demolition or loss of important historic fabric from listed buildings will be refused unless it can be demonstrated that exceptional circumstances exist.’</w:t>
            </w:r>
          </w:p>
          <w:p w:rsidR="009365E3" w:rsidRDefault="009365E3" w:rsidP="00F87B3B">
            <w:pPr>
              <w:jc w:val="both"/>
              <w:rPr>
                <w:rFonts w:cs="Arial"/>
              </w:rPr>
            </w:pPr>
          </w:p>
          <w:p w:rsidR="00525F04" w:rsidRDefault="00525F04" w:rsidP="00F87B3B">
            <w:pPr>
              <w:jc w:val="both"/>
              <w:rPr>
                <w:rFonts w:cs="Arial"/>
                <w:color w:val="000000"/>
                <w:szCs w:val="22"/>
              </w:rPr>
            </w:pPr>
            <w:r>
              <w:rPr>
                <w:rFonts w:cs="Arial"/>
                <w:color w:val="000000"/>
                <w:szCs w:val="22"/>
              </w:rPr>
              <w:t>The Heritage Statement (HS)</w:t>
            </w:r>
            <w:r w:rsidR="009365E3">
              <w:rPr>
                <w:rFonts w:cs="Arial"/>
                <w:color w:val="000000"/>
                <w:szCs w:val="22"/>
              </w:rPr>
              <w:t xml:space="preserve"> submitted with the application</w:t>
            </w:r>
            <w:r>
              <w:rPr>
                <w:rFonts w:cs="Arial"/>
                <w:color w:val="000000"/>
                <w:szCs w:val="22"/>
              </w:rPr>
              <w:t xml:space="preserve">, produced by a building archaeologist, finds that the application building itself lacks special interest except in group value, as it is of low architectural and historic interest, by virtue of its previous conversion to </w:t>
            </w:r>
            <w:r>
              <w:rPr>
                <w:rFonts w:cs="Arial"/>
                <w:color w:val="000000"/>
                <w:szCs w:val="22"/>
              </w:rPr>
              <w:lastRenderedPageBreak/>
              <w:t>residential use and the associated, extensive rebuilding works from that time. Whilst the footprint of the building is thought to have been preserved, and the walls include areas of masonry surviving from the barn prior to conversion, dressings around openings are new, sawn stone and windows have uPVC frames.</w:t>
            </w:r>
          </w:p>
          <w:p w:rsidR="009340AF" w:rsidRDefault="009340AF" w:rsidP="00F87B3B">
            <w:pPr>
              <w:jc w:val="both"/>
              <w:rPr>
                <w:rFonts w:cs="Arial"/>
                <w:color w:val="000000"/>
                <w:szCs w:val="22"/>
              </w:rPr>
            </w:pPr>
          </w:p>
          <w:p w:rsidR="009340AF" w:rsidRDefault="008D550D" w:rsidP="00F87B3B">
            <w:pPr>
              <w:jc w:val="both"/>
              <w:rPr>
                <w:rFonts w:cs="Arial"/>
                <w:color w:val="000000"/>
                <w:szCs w:val="22"/>
              </w:rPr>
            </w:pPr>
            <w:r>
              <w:rPr>
                <w:rFonts w:cs="Arial"/>
                <w:color w:val="000000"/>
                <w:szCs w:val="22"/>
              </w:rPr>
              <w:t>The HS finds that the significance of the farmhouse, Great Dudlands, is largely confined to the building itself. There is a clear visual separation between the farmhouse and barn and their historical association is largely obscured. The contribution that the barn makes to the site as a whole is deemed minor.</w:t>
            </w:r>
          </w:p>
          <w:p w:rsidR="008D550D" w:rsidRDefault="008D550D" w:rsidP="00F87B3B">
            <w:pPr>
              <w:jc w:val="both"/>
              <w:rPr>
                <w:rFonts w:cs="Arial"/>
                <w:color w:val="000000"/>
                <w:szCs w:val="22"/>
              </w:rPr>
            </w:pPr>
          </w:p>
          <w:p w:rsidR="009365E3" w:rsidRDefault="002C37A1" w:rsidP="00F87B3B">
            <w:pPr>
              <w:jc w:val="both"/>
            </w:pPr>
            <w:r>
              <w:t>The Council’s Conservation Officer states that the original re-built/conversion does not appear to have listed building consent and that assessment of the impact of the proposed works to the special architectural and historic interest and setting of the listed building should therefore be in consideration to the pre-1998 form and detail of the barn rather than the unauthorised development. Whilst this is noted</w:t>
            </w:r>
            <w:r w:rsidR="004114A0">
              <w:t>,</w:t>
            </w:r>
            <w:r>
              <w:t xml:space="preserve"> it must be taken into </w:t>
            </w:r>
            <w:r w:rsidR="00833E7F">
              <w:t>account</w:t>
            </w:r>
            <w:r>
              <w:t xml:space="preserve"> that the unauthorised works were completed approximately 20 years ago and the </w:t>
            </w:r>
            <w:r w:rsidR="000D2B2A">
              <w:t>local planning authority w</w:t>
            </w:r>
            <w:r w:rsidR="00F146D8">
              <w:t>as</w:t>
            </w:r>
            <w:r w:rsidR="000D2B2A">
              <w:t xml:space="preserve"> fully aware of the works at the time they were undertaken. </w:t>
            </w:r>
          </w:p>
          <w:p w:rsidR="009365E3" w:rsidRDefault="009365E3" w:rsidP="00F87B3B">
            <w:pPr>
              <w:jc w:val="both"/>
            </w:pPr>
          </w:p>
          <w:p w:rsidR="002C37A1" w:rsidRDefault="000D2B2A" w:rsidP="00F87B3B">
            <w:pPr>
              <w:jc w:val="both"/>
            </w:pPr>
            <w:r>
              <w:t xml:space="preserve">Whilst the </w:t>
            </w:r>
            <w:r w:rsidR="00F146D8">
              <w:t>Council</w:t>
            </w:r>
            <w:r>
              <w:t xml:space="preserve"> sought to take enforcement action at the time, the enforcement notice was withdrawn due to procedural issues and subsequently no further attempt has been made to enforce.</w:t>
            </w:r>
            <w:r w:rsidR="00F146D8">
              <w:t xml:space="preserve"> </w:t>
            </w:r>
            <w:r w:rsidR="004114A0">
              <w:t>As such, it is considered</w:t>
            </w:r>
            <w:r w:rsidR="002C37A1">
              <w:t xml:space="preserve"> appropriate to consider the enhancement of significance including the authentic restoration of barn features</w:t>
            </w:r>
            <w:r w:rsidR="00F146D8">
              <w:t>. This is considered to be both a reasonable and pragmatic approach.</w:t>
            </w:r>
          </w:p>
          <w:p w:rsidR="002C37A1" w:rsidRDefault="002C37A1" w:rsidP="00F87B3B">
            <w:pPr>
              <w:jc w:val="both"/>
              <w:rPr>
                <w:rFonts w:cs="Arial"/>
                <w:color w:val="000000"/>
                <w:szCs w:val="22"/>
              </w:rPr>
            </w:pPr>
          </w:p>
          <w:p w:rsidR="005963F6" w:rsidRPr="00BE4407" w:rsidRDefault="008D550D" w:rsidP="00F87B3B">
            <w:pPr>
              <w:jc w:val="both"/>
              <w:rPr>
                <w:rFonts w:cs="Arial"/>
                <w:color w:val="000000"/>
                <w:szCs w:val="22"/>
              </w:rPr>
            </w:pPr>
            <w:r>
              <w:rPr>
                <w:rFonts w:cs="Arial"/>
                <w:color w:val="000000"/>
                <w:szCs w:val="22"/>
              </w:rPr>
              <w:t>Regarding the impact of the proposals on the significance of the designated heritage asset, the individual components of the development have been assessed.</w:t>
            </w:r>
            <w:r w:rsidR="000D7172">
              <w:rPr>
                <w:rFonts w:cs="Arial"/>
                <w:color w:val="000000"/>
                <w:szCs w:val="22"/>
              </w:rPr>
              <w:t xml:space="preserve"> </w:t>
            </w:r>
          </w:p>
          <w:p w:rsidR="005963F6" w:rsidRDefault="005963F6" w:rsidP="00F87B3B">
            <w:pPr>
              <w:jc w:val="both"/>
              <w:rPr>
                <w:rFonts w:cs="Arial"/>
                <w:color w:val="000000"/>
                <w:lang w:val="en"/>
              </w:rPr>
            </w:pPr>
          </w:p>
          <w:p w:rsidR="0087091E" w:rsidRPr="009365E3" w:rsidRDefault="00A4054C" w:rsidP="00F87B3B">
            <w:pPr>
              <w:jc w:val="both"/>
              <w:rPr>
                <w:rFonts w:cs="Arial"/>
                <w:color w:val="000000"/>
                <w:szCs w:val="22"/>
                <w:lang w:val="en"/>
              </w:rPr>
            </w:pPr>
            <w:r w:rsidRPr="009365E3">
              <w:rPr>
                <w:rFonts w:cs="Arial"/>
                <w:color w:val="000000"/>
                <w:szCs w:val="22"/>
                <w:lang w:val="en"/>
              </w:rPr>
              <w:t>The rear elevation of the building is not in public view</w:t>
            </w:r>
            <w:r w:rsidR="00CE38CC" w:rsidRPr="009365E3">
              <w:rPr>
                <w:rFonts w:cs="Arial"/>
                <w:color w:val="000000"/>
                <w:szCs w:val="22"/>
                <w:lang w:val="en"/>
              </w:rPr>
              <w:t xml:space="preserve"> although consideration must still be given to any impact on the building’s character</w:t>
            </w:r>
            <w:r w:rsidR="005963F6" w:rsidRPr="009365E3">
              <w:rPr>
                <w:rFonts w:cs="Arial"/>
                <w:color w:val="000000"/>
                <w:szCs w:val="22"/>
                <w:lang w:val="en"/>
              </w:rPr>
              <w:t xml:space="preserve"> and the setting of the listed farmhouse</w:t>
            </w:r>
            <w:r w:rsidR="00CE38CC" w:rsidRPr="009365E3">
              <w:rPr>
                <w:rFonts w:cs="Arial"/>
                <w:color w:val="000000"/>
                <w:szCs w:val="22"/>
                <w:lang w:val="en"/>
              </w:rPr>
              <w:t xml:space="preserve">. Conversion of the stable which is contained under a catslide roof </w:t>
            </w:r>
            <w:r w:rsidR="005963F6" w:rsidRPr="009365E3">
              <w:rPr>
                <w:rFonts w:cs="Arial"/>
                <w:color w:val="000000"/>
                <w:szCs w:val="22"/>
                <w:lang w:val="en"/>
              </w:rPr>
              <w:t>extending from the rear of the</w:t>
            </w:r>
            <w:r w:rsidR="009365E3" w:rsidRPr="009365E3">
              <w:rPr>
                <w:rFonts w:cs="Arial"/>
                <w:color w:val="000000"/>
                <w:szCs w:val="22"/>
                <w:lang w:val="en"/>
              </w:rPr>
              <w:t xml:space="preserve"> main</w:t>
            </w:r>
            <w:r w:rsidR="005963F6" w:rsidRPr="009365E3">
              <w:rPr>
                <w:rFonts w:cs="Arial"/>
                <w:color w:val="000000"/>
                <w:szCs w:val="22"/>
                <w:lang w:val="en"/>
              </w:rPr>
              <w:t xml:space="preserve"> building to addition</w:t>
            </w:r>
            <w:r w:rsidR="009365E3" w:rsidRPr="009365E3">
              <w:rPr>
                <w:rFonts w:cs="Arial"/>
                <w:color w:val="000000"/>
                <w:szCs w:val="22"/>
                <w:lang w:val="en"/>
              </w:rPr>
              <w:t>al</w:t>
            </w:r>
            <w:r w:rsidR="005963F6" w:rsidRPr="009365E3">
              <w:rPr>
                <w:rFonts w:cs="Arial"/>
                <w:color w:val="000000"/>
                <w:szCs w:val="22"/>
                <w:lang w:val="en"/>
              </w:rPr>
              <w:t xml:space="preserve"> living space does not raise any significant concern</w:t>
            </w:r>
            <w:r w:rsidR="009365E3" w:rsidRPr="009365E3">
              <w:rPr>
                <w:rFonts w:cs="Arial"/>
                <w:color w:val="000000"/>
                <w:szCs w:val="22"/>
                <w:lang w:val="en"/>
              </w:rPr>
              <w:t xml:space="preserve"> and does not contain any </w:t>
            </w:r>
            <w:r w:rsidR="009365E3" w:rsidRPr="009365E3">
              <w:rPr>
                <w:rFonts w:eastAsiaTheme="minorHAnsi" w:cs="Arial"/>
                <w:szCs w:val="22"/>
              </w:rPr>
              <w:t>features of particular interest or value</w:t>
            </w:r>
            <w:r w:rsidR="005963F6" w:rsidRPr="009365E3">
              <w:rPr>
                <w:rFonts w:cs="Arial"/>
                <w:color w:val="000000"/>
                <w:szCs w:val="22"/>
                <w:lang w:val="en"/>
              </w:rPr>
              <w:t>. The introduction of an aluminium framed glazed link to the stables which would extend 1.7 metres from the rear elevation would be a lightweight addition and it</w:t>
            </w:r>
            <w:r w:rsidR="00590AF5" w:rsidRPr="009365E3">
              <w:rPr>
                <w:rFonts w:cs="Arial"/>
                <w:color w:val="000000"/>
                <w:szCs w:val="22"/>
                <w:lang w:val="en"/>
              </w:rPr>
              <w:t>s</w:t>
            </w:r>
            <w:r w:rsidR="005963F6" w:rsidRPr="009365E3">
              <w:rPr>
                <w:rFonts w:cs="Arial"/>
                <w:color w:val="000000"/>
                <w:szCs w:val="22"/>
                <w:lang w:val="en"/>
              </w:rPr>
              <w:t xml:space="preserve"> future removal would not result in any damage to the </w:t>
            </w:r>
            <w:r w:rsidR="00590AF5" w:rsidRPr="009365E3">
              <w:rPr>
                <w:rFonts w:cs="Arial"/>
                <w:color w:val="000000"/>
                <w:szCs w:val="22"/>
                <w:lang w:val="en"/>
              </w:rPr>
              <w:t>fabric of the main building.</w:t>
            </w:r>
            <w:r w:rsidR="009365E3" w:rsidRPr="009365E3">
              <w:rPr>
                <w:rFonts w:cs="Arial"/>
                <w:color w:val="000000"/>
                <w:szCs w:val="22"/>
                <w:lang w:val="en"/>
              </w:rPr>
              <w:t xml:space="preserve"> There would be a clear distinction between what is original and what is extension.</w:t>
            </w:r>
          </w:p>
          <w:p w:rsidR="004114A0" w:rsidRDefault="004114A0" w:rsidP="00F87B3B">
            <w:pPr>
              <w:jc w:val="both"/>
              <w:rPr>
                <w:rFonts w:cs="Arial"/>
                <w:color w:val="000000"/>
                <w:lang w:val="en"/>
              </w:rPr>
            </w:pPr>
          </w:p>
          <w:p w:rsidR="004114A0" w:rsidRDefault="004114A0" w:rsidP="00F87B3B">
            <w:pPr>
              <w:jc w:val="both"/>
              <w:rPr>
                <w:rFonts w:cs="Arial"/>
                <w:color w:val="000000"/>
                <w:lang w:val="en"/>
              </w:rPr>
            </w:pPr>
            <w:r>
              <w:rPr>
                <w:rFonts w:cs="Arial"/>
                <w:color w:val="000000"/>
                <w:lang w:val="en"/>
              </w:rPr>
              <w:t xml:space="preserve">The applicant has agreed to the replacement of the existing white uPVC window frames and doors with </w:t>
            </w:r>
            <w:r w:rsidRPr="004114A0">
              <w:rPr>
                <w:rFonts w:cs="Arial"/>
                <w:color w:val="000000"/>
              </w:rPr>
              <w:t>aluminium</w:t>
            </w:r>
            <w:r>
              <w:rPr>
                <w:rFonts w:cs="Arial"/>
                <w:color w:val="000000"/>
                <w:lang w:val="en"/>
              </w:rPr>
              <w:t xml:space="preserve"> frames, the details and specification </w:t>
            </w:r>
            <w:r w:rsidR="009365E3">
              <w:rPr>
                <w:rFonts w:cs="Arial"/>
                <w:color w:val="000000"/>
                <w:lang w:val="en"/>
              </w:rPr>
              <w:t xml:space="preserve">which are considered to be acceptable. </w:t>
            </w:r>
            <w:r w:rsidR="00977C82">
              <w:rPr>
                <w:rFonts w:cs="Arial"/>
                <w:color w:val="000000"/>
                <w:lang w:val="en"/>
              </w:rPr>
              <w:t xml:space="preserve">The use of </w:t>
            </w:r>
            <w:r w:rsidR="00977C82" w:rsidRPr="00977C82">
              <w:rPr>
                <w:rFonts w:cs="Arial"/>
                <w:color w:val="000000"/>
              </w:rPr>
              <w:t>aluminium</w:t>
            </w:r>
            <w:r w:rsidR="00977C82">
              <w:rPr>
                <w:rFonts w:cs="Arial"/>
                <w:color w:val="000000"/>
                <w:lang w:val="en"/>
              </w:rPr>
              <w:t xml:space="preserve"> window frames can be considered suitable for use in converted former agricultural buildings</w:t>
            </w:r>
            <w:r>
              <w:rPr>
                <w:rFonts w:cs="Arial"/>
                <w:color w:val="000000"/>
                <w:lang w:val="en"/>
              </w:rPr>
              <w:t xml:space="preserve"> </w:t>
            </w:r>
            <w:r w:rsidR="00977C82">
              <w:rPr>
                <w:rFonts w:cs="Arial"/>
                <w:color w:val="000000"/>
                <w:lang w:val="en"/>
              </w:rPr>
              <w:t>and would represent an improvement on the existing. Furthermore, it has been agreed to replace the existing white up-and-over garage doors with side hung timber door and it is considered that this would represent an enhancement.</w:t>
            </w:r>
          </w:p>
          <w:p w:rsidR="00A6012A" w:rsidRPr="00590AF5" w:rsidRDefault="00A6012A" w:rsidP="00590AF5">
            <w:pPr>
              <w:tabs>
                <w:tab w:val="left" w:pos="3944"/>
              </w:tabs>
              <w:jc w:val="both"/>
              <w:textAlignment w:val="auto"/>
              <w:rPr>
                <w:rFonts w:cs="Arial"/>
                <w:b/>
                <w:szCs w:val="22"/>
              </w:rPr>
            </w:pPr>
          </w:p>
          <w:p w:rsidR="00F70A7A" w:rsidRPr="00925946" w:rsidRDefault="00B9189F" w:rsidP="00F70A7A">
            <w:pPr>
              <w:tabs>
                <w:tab w:val="left" w:pos="3944"/>
              </w:tabs>
              <w:jc w:val="both"/>
              <w:textAlignment w:val="auto"/>
              <w:rPr>
                <w:rFonts w:cs="Arial"/>
                <w:szCs w:val="22"/>
                <w:u w:val="single"/>
              </w:rPr>
            </w:pPr>
            <w:r w:rsidRPr="00925946">
              <w:rPr>
                <w:rFonts w:cs="Arial"/>
                <w:szCs w:val="22"/>
                <w:u w:val="single"/>
              </w:rPr>
              <w:t>Conclusion</w:t>
            </w:r>
          </w:p>
          <w:p w:rsidR="00B7430B" w:rsidRPr="00925946" w:rsidRDefault="00B7430B" w:rsidP="00F70A7A">
            <w:pPr>
              <w:tabs>
                <w:tab w:val="left" w:pos="3944"/>
              </w:tabs>
              <w:jc w:val="both"/>
              <w:textAlignment w:val="auto"/>
              <w:rPr>
                <w:rFonts w:cs="Arial"/>
                <w:szCs w:val="22"/>
              </w:rPr>
            </w:pPr>
            <w:r w:rsidRPr="00925946">
              <w:rPr>
                <w:rFonts w:cs="Arial"/>
                <w:szCs w:val="22"/>
              </w:rPr>
              <w:t>The NPPF makes it clear that the setting of a heritage asset is the surroundings in which a heritage asset is experienced. Its extent is not fixed and may change as the asset and its surroundings evolve. Elements of a setting may make a positive or negative contribution to the significance of an asset, may affect the ability to appreciate that significance or may be neutral.</w:t>
            </w:r>
          </w:p>
          <w:p w:rsidR="00BA602F" w:rsidRPr="00925946" w:rsidRDefault="00BA602F" w:rsidP="00F70A7A">
            <w:pPr>
              <w:tabs>
                <w:tab w:val="left" w:pos="3944"/>
              </w:tabs>
              <w:jc w:val="both"/>
              <w:textAlignment w:val="auto"/>
              <w:rPr>
                <w:rFonts w:cs="Arial"/>
                <w:szCs w:val="22"/>
              </w:rPr>
            </w:pPr>
          </w:p>
          <w:p w:rsidR="00BA602F" w:rsidRPr="006337E8" w:rsidRDefault="00BA602F" w:rsidP="00C43B80">
            <w:pPr>
              <w:overflowPunct/>
              <w:jc w:val="both"/>
              <w:textAlignment w:val="auto"/>
              <w:rPr>
                <w:rFonts w:eastAsiaTheme="minorHAnsi" w:cs="Arial"/>
                <w:szCs w:val="22"/>
              </w:rPr>
            </w:pPr>
            <w:r w:rsidRPr="00925946">
              <w:rPr>
                <w:rFonts w:eastAsiaTheme="minorHAnsi" w:cs="Arial"/>
                <w:color w:val="000000"/>
                <w:szCs w:val="22"/>
              </w:rPr>
              <w:t xml:space="preserve">Historic Environment Good Practice Advice in Planning: 2 </w:t>
            </w:r>
            <w:r w:rsidRPr="00925946">
              <w:rPr>
                <w:rFonts w:cs="Arial"/>
                <w:color w:val="000000"/>
                <w:szCs w:val="22"/>
              </w:rPr>
              <w:t xml:space="preserve">(Historic England July 2015) states at paragraph 28 that, </w:t>
            </w:r>
            <w:r w:rsidRPr="00925946">
              <w:rPr>
                <w:rFonts w:cs="Arial"/>
                <w:i/>
                <w:color w:val="000000"/>
                <w:szCs w:val="22"/>
              </w:rPr>
              <w:t xml:space="preserve">“The cumulative impact of incremental small-scale changes may have as great an effect on the significance of a heritage asset as a larger scale change. Where the significance of a heritage asset has been compromised in the past by unsympathetic development to the asset itself or its setting, consideration still needs to be given to whether additional change will further detract from, or can enhance, the significance of the asset in order to accord with NPPF policies. Negative change could </w:t>
            </w:r>
            <w:r w:rsidRPr="006337E8">
              <w:rPr>
                <w:rFonts w:cs="Arial"/>
                <w:i/>
                <w:szCs w:val="22"/>
              </w:rPr>
              <w:lastRenderedPageBreak/>
              <w:t>include severing the last link to part of the history of an asset or between the asset and its original setting. Conversely, positive change could include the restoration of a building’s plan form or an original designed landscape.”</w:t>
            </w:r>
          </w:p>
          <w:p w:rsidR="00F70A7A" w:rsidRPr="006337E8" w:rsidRDefault="00F70A7A" w:rsidP="00F70A7A">
            <w:pPr>
              <w:tabs>
                <w:tab w:val="left" w:pos="3944"/>
              </w:tabs>
              <w:jc w:val="both"/>
              <w:textAlignment w:val="auto"/>
              <w:rPr>
                <w:rFonts w:cs="Arial"/>
                <w:szCs w:val="22"/>
              </w:rPr>
            </w:pPr>
          </w:p>
          <w:p w:rsidR="00C43B80" w:rsidRDefault="00A05827" w:rsidP="00F70A7A">
            <w:pPr>
              <w:tabs>
                <w:tab w:val="left" w:pos="3944"/>
              </w:tabs>
              <w:jc w:val="both"/>
              <w:textAlignment w:val="auto"/>
              <w:rPr>
                <w:rFonts w:cs="Arial"/>
                <w:szCs w:val="22"/>
              </w:rPr>
            </w:pPr>
            <w:r w:rsidRPr="006337E8">
              <w:rPr>
                <w:rFonts w:cs="Arial"/>
                <w:szCs w:val="22"/>
              </w:rPr>
              <w:t>Having regard to the above, it is considered that the proposals would not result in</w:t>
            </w:r>
            <w:r w:rsidR="00977C82">
              <w:rPr>
                <w:rFonts w:cs="Arial"/>
                <w:szCs w:val="22"/>
              </w:rPr>
              <w:t xml:space="preserve"> any</w:t>
            </w:r>
            <w:r w:rsidRPr="006337E8">
              <w:rPr>
                <w:rFonts w:cs="Arial"/>
                <w:szCs w:val="22"/>
              </w:rPr>
              <w:t xml:space="preserve"> harm to the significance of heritage assets. Replacement of the existing white uPVC window frames and doors </w:t>
            </w:r>
            <w:r w:rsidR="007B0A14">
              <w:rPr>
                <w:rFonts w:cs="Arial"/>
                <w:szCs w:val="22"/>
              </w:rPr>
              <w:t xml:space="preserve">and white aluminium garage doors </w:t>
            </w:r>
            <w:r w:rsidRPr="006337E8">
              <w:rPr>
                <w:rFonts w:cs="Arial"/>
                <w:szCs w:val="22"/>
              </w:rPr>
              <w:t xml:space="preserve">with </w:t>
            </w:r>
            <w:r w:rsidR="00977C82">
              <w:rPr>
                <w:rFonts w:cs="Arial"/>
                <w:szCs w:val="22"/>
              </w:rPr>
              <w:t xml:space="preserve">materials </w:t>
            </w:r>
            <w:r w:rsidR="006337E8" w:rsidRPr="006337E8">
              <w:rPr>
                <w:rFonts w:cs="Arial"/>
                <w:szCs w:val="22"/>
              </w:rPr>
              <w:t xml:space="preserve">of a more sympathetic </w:t>
            </w:r>
            <w:r w:rsidR="00977C82">
              <w:rPr>
                <w:rFonts w:cs="Arial"/>
                <w:szCs w:val="22"/>
              </w:rPr>
              <w:t xml:space="preserve">to the buildings </w:t>
            </w:r>
            <w:r w:rsidR="00C43B80">
              <w:rPr>
                <w:rFonts w:cs="Arial"/>
                <w:szCs w:val="22"/>
              </w:rPr>
              <w:t xml:space="preserve">historic use </w:t>
            </w:r>
            <w:r w:rsidR="006337E8" w:rsidRPr="006337E8">
              <w:rPr>
                <w:rFonts w:cs="Arial"/>
                <w:szCs w:val="22"/>
              </w:rPr>
              <w:t>would be a benefit of the proposals</w:t>
            </w:r>
            <w:r w:rsidR="00C43B80">
              <w:rPr>
                <w:rFonts w:cs="Arial"/>
                <w:szCs w:val="22"/>
              </w:rPr>
              <w:t>.</w:t>
            </w:r>
          </w:p>
          <w:p w:rsidR="00C43B80" w:rsidRDefault="00C43B80" w:rsidP="00F70A7A">
            <w:pPr>
              <w:tabs>
                <w:tab w:val="left" w:pos="3944"/>
              </w:tabs>
              <w:jc w:val="both"/>
              <w:textAlignment w:val="auto"/>
              <w:rPr>
                <w:rFonts w:cs="Arial"/>
                <w:szCs w:val="22"/>
              </w:rPr>
            </w:pPr>
          </w:p>
          <w:p w:rsidR="00DD62F6" w:rsidRPr="00C43B80" w:rsidRDefault="00C43B80" w:rsidP="00C144E0">
            <w:pPr>
              <w:tabs>
                <w:tab w:val="left" w:pos="3944"/>
              </w:tabs>
              <w:jc w:val="both"/>
              <w:textAlignment w:val="auto"/>
              <w:rPr>
                <w:rFonts w:cs="Arial"/>
                <w:szCs w:val="22"/>
              </w:rPr>
            </w:pPr>
            <w:r>
              <w:rPr>
                <w:rFonts w:cs="Arial"/>
                <w:szCs w:val="22"/>
              </w:rPr>
              <w:t>P</w:t>
            </w:r>
            <w:r w:rsidR="007B0A14">
              <w:rPr>
                <w:rFonts w:cs="Arial"/>
                <w:szCs w:val="22"/>
              </w:rPr>
              <w:t xml:space="preserve">recise </w:t>
            </w:r>
            <w:r w:rsidR="006337E8" w:rsidRPr="006337E8">
              <w:rPr>
                <w:rFonts w:cs="Arial"/>
                <w:szCs w:val="22"/>
              </w:rPr>
              <w:t xml:space="preserve">details and specifications of the replacement windows and doors and glazed </w:t>
            </w:r>
            <w:r w:rsidR="00B608DC">
              <w:rPr>
                <w:rFonts w:cs="Arial"/>
                <w:szCs w:val="22"/>
              </w:rPr>
              <w:t>elements are considered acceptable and preserve the significance of the building.</w:t>
            </w:r>
          </w:p>
        </w:tc>
      </w:tr>
      <w:tr w:rsidR="00DE6049" w:rsidRPr="00DE6049" w:rsidTr="00BE4407">
        <w:tc>
          <w:tcPr>
            <w:tcW w:w="266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DE6049" w:rsidRPr="00C43B80" w:rsidRDefault="00DE6049" w:rsidP="00C22076">
            <w:pPr>
              <w:rPr>
                <w:rFonts w:cs="Arial"/>
                <w:b/>
                <w:bCs/>
                <w:szCs w:val="22"/>
              </w:rPr>
            </w:pPr>
            <w:r w:rsidRPr="00C43B80">
              <w:rPr>
                <w:rFonts w:cs="Arial"/>
                <w:b/>
                <w:szCs w:val="22"/>
              </w:rPr>
              <w:lastRenderedPageBreak/>
              <w:t>RECOMMENDATION</w:t>
            </w:r>
            <w:r w:rsidRPr="00C43B80">
              <w:rPr>
                <w:rFonts w:cs="Arial"/>
                <w:szCs w:val="22"/>
              </w:rPr>
              <w:t>:</w:t>
            </w:r>
          </w:p>
        </w:tc>
        <w:tc>
          <w:tcPr>
            <w:tcW w:w="652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DE6049" w:rsidRPr="00C43B80" w:rsidRDefault="00DE6049" w:rsidP="0069121A">
            <w:pPr>
              <w:rPr>
                <w:rFonts w:cs="Arial"/>
                <w:bCs/>
                <w:szCs w:val="22"/>
              </w:rPr>
            </w:pPr>
            <w:r w:rsidRPr="00C43B80">
              <w:rPr>
                <w:rFonts w:cs="Arial"/>
                <w:bCs/>
                <w:szCs w:val="22"/>
              </w:rPr>
              <w:t xml:space="preserve">That </w:t>
            </w:r>
            <w:r w:rsidR="00B608DC">
              <w:rPr>
                <w:rFonts w:cs="Arial"/>
                <w:bCs/>
                <w:szCs w:val="22"/>
              </w:rPr>
              <w:t>listed building consent</w:t>
            </w:r>
            <w:r w:rsidRPr="00C43B80">
              <w:rPr>
                <w:rFonts w:cs="Arial"/>
                <w:bCs/>
                <w:szCs w:val="22"/>
              </w:rPr>
              <w:t xml:space="preserve"> be </w:t>
            </w:r>
            <w:r w:rsidR="00C43B80" w:rsidRPr="00C43B80">
              <w:rPr>
                <w:rFonts w:cs="Arial"/>
                <w:bCs/>
                <w:szCs w:val="22"/>
              </w:rPr>
              <w:t>approved.</w:t>
            </w:r>
          </w:p>
        </w:tc>
      </w:tr>
    </w:tbl>
    <w:p w:rsidR="0031197A" w:rsidRPr="00D2449B" w:rsidRDefault="00E10FE5">
      <w:pPr>
        <w:rPr>
          <w:rFonts w:ascii="Calibri" w:hAnsi="Calibri"/>
          <w:szCs w:val="22"/>
        </w:rPr>
      </w:pPr>
    </w:p>
    <w:sectPr w:rsidR="0031197A" w:rsidRPr="00D2449B" w:rsidSect="00D2449B">
      <w:pgSz w:w="11906" w:h="16838"/>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Light">
    <w:altName w:val="Source Sans Pro Light"/>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47AFA"/>
    <w:multiLevelType w:val="hybridMultilevel"/>
    <w:tmpl w:val="3A8C6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314B1F"/>
    <w:multiLevelType w:val="hybridMultilevel"/>
    <w:tmpl w:val="0CF46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2966C9"/>
    <w:multiLevelType w:val="hybridMultilevel"/>
    <w:tmpl w:val="EBA83B0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D01C1B"/>
    <w:multiLevelType w:val="hybridMultilevel"/>
    <w:tmpl w:val="449EAC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8D33AC"/>
    <w:multiLevelType w:val="hybridMultilevel"/>
    <w:tmpl w:val="3A94D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0136A6"/>
    <w:multiLevelType w:val="hybridMultilevel"/>
    <w:tmpl w:val="59543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1F6B78"/>
    <w:multiLevelType w:val="hybridMultilevel"/>
    <w:tmpl w:val="E256BF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552EDB"/>
    <w:multiLevelType w:val="hybridMultilevel"/>
    <w:tmpl w:val="EFDA13C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10E754F"/>
    <w:multiLevelType w:val="hybridMultilevel"/>
    <w:tmpl w:val="62EC7030"/>
    <w:lvl w:ilvl="0" w:tplc="7D7C7C5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6B1998"/>
    <w:multiLevelType w:val="hybridMultilevel"/>
    <w:tmpl w:val="3F983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9576C2"/>
    <w:multiLevelType w:val="hybridMultilevel"/>
    <w:tmpl w:val="7A8CB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0"/>
  </w:num>
  <w:num w:numId="4">
    <w:abstractNumId w:val="0"/>
  </w:num>
  <w:num w:numId="5">
    <w:abstractNumId w:val="2"/>
  </w:num>
  <w:num w:numId="6">
    <w:abstractNumId w:val="3"/>
  </w:num>
  <w:num w:numId="7">
    <w:abstractNumId w:val="8"/>
  </w:num>
  <w:num w:numId="8">
    <w:abstractNumId w:val="7"/>
  </w:num>
  <w:num w:numId="9">
    <w:abstractNumId w:val="9"/>
  </w:num>
  <w:num w:numId="10">
    <w:abstractNumId w:val="6"/>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EA9"/>
    <w:rsid w:val="00011CD3"/>
    <w:rsid w:val="000150DB"/>
    <w:rsid w:val="00020B46"/>
    <w:rsid w:val="00023036"/>
    <w:rsid w:val="00033224"/>
    <w:rsid w:val="0003512D"/>
    <w:rsid w:val="00042E7E"/>
    <w:rsid w:val="0004700B"/>
    <w:rsid w:val="00052B35"/>
    <w:rsid w:val="00053A0D"/>
    <w:rsid w:val="000555A1"/>
    <w:rsid w:val="00066259"/>
    <w:rsid w:val="00072CCD"/>
    <w:rsid w:val="00090B2F"/>
    <w:rsid w:val="00096A1C"/>
    <w:rsid w:val="000A1BF2"/>
    <w:rsid w:val="000A20D4"/>
    <w:rsid w:val="000B454F"/>
    <w:rsid w:val="000D1A16"/>
    <w:rsid w:val="000D2B2A"/>
    <w:rsid w:val="000D7172"/>
    <w:rsid w:val="000E411A"/>
    <w:rsid w:val="00101FEF"/>
    <w:rsid w:val="00107606"/>
    <w:rsid w:val="00110B04"/>
    <w:rsid w:val="00133BCE"/>
    <w:rsid w:val="00142702"/>
    <w:rsid w:val="001518F4"/>
    <w:rsid w:val="00161131"/>
    <w:rsid w:val="001704E5"/>
    <w:rsid w:val="00170D16"/>
    <w:rsid w:val="0019718E"/>
    <w:rsid w:val="001A6218"/>
    <w:rsid w:val="001A7584"/>
    <w:rsid w:val="001A7696"/>
    <w:rsid w:val="001B70C7"/>
    <w:rsid w:val="001C0315"/>
    <w:rsid w:val="001D4F7A"/>
    <w:rsid w:val="001E390F"/>
    <w:rsid w:val="00201DEE"/>
    <w:rsid w:val="00212077"/>
    <w:rsid w:val="00250879"/>
    <w:rsid w:val="00261582"/>
    <w:rsid w:val="002839C4"/>
    <w:rsid w:val="0029334A"/>
    <w:rsid w:val="002A01CF"/>
    <w:rsid w:val="002B6267"/>
    <w:rsid w:val="002B771E"/>
    <w:rsid w:val="002C37A1"/>
    <w:rsid w:val="002E6719"/>
    <w:rsid w:val="002F398D"/>
    <w:rsid w:val="00333123"/>
    <w:rsid w:val="00395208"/>
    <w:rsid w:val="003A1E7D"/>
    <w:rsid w:val="003C173E"/>
    <w:rsid w:val="003D660E"/>
    <w:rsid w:val="003F0C1C"/>
    <w:rsid w:val="003F26EE"/>
    <w:rsid w:val="003F3B12"/>
    <w:rsid w:val="003F45DF"/>
    <w:rsid w:val="004114A0"/>
    <w:rsid w:val="00427FD9"/>
    <w:rsid w:val="00431800"/>
    <w:rsid w:val="00433BB2"/>
    <w:rsid w:val="004462C1"/>
    <w:rsid w:val="004557CA"/>
    <w:rsid w:val="00464D95"/>
    <w:rsid w:val="00471A14"/>
    <w:rsid w:val="00475EAB"/>
    <w:rsid w:val="004A5EA9"/>
    <w:rsid w:val="004C2434"/>
    <w:rsid w:val="004E25CF"/>
    <w:rsid w:val="004F0649"/>
    <w:rsid w:val="004F739A"/>
    <w:rsid w:val="00525F04"/>
    <w:rsid w:val="005400F9"/>
    <w:rsid w:val="00550FD4"/>
    <w:rsid w:val="005658EB"/>
    <w:rsid w:val="005903C2"/>
    <w:rsid w:val="00590AF5"/>
    <w:rsid w:val="005963F6"/>
    <w:rsid w:val="005E5723"/>
    <w:rsid w:val="005E65DF"/>
    <w:rsid w:val="005E7173"/>
    <w:rsid w:val="005F17BD"/>
    <w:rsid w:val="005F3BC8"/>
    <w:rsid w:val="00617A5D"/>
    <w:rsid w:val="006337E8"/>
    <w:rsid w:val="00671C31"/>
    <w:rsid w:val="006815B5"/>
    <w:rsid w:val="0069121A"/>
    <w:rsid w:val="00692B60"/>
    <w:rsid w:val="006B5FD0"/>
    <w:rsid w:val="006C2BFA"/>
    <w:rsid w:val="006F035B"/>
    <w:rsid w:val="006F438D"/>
    <w:rsid w:val="0070054B"/>
    <w:rsid w:val="007115FE"/>
    <w:rsid w:val="007215AB"/>
    <w:rsid w:val="00742DF4"/>
    <w:rsid w:val="007626F2"/>
    <w:rsid w:val="00770FC9"/>
    <w:rsid w:val="00776AE2"/>
    <w:rsid w:val="00781F3A"/>
    <w:rsid w:val="00784C09"/>
    <w:rsid w:val="007A10D9"/>
    <w:rsid w:val="007A397F"/>
    <w:rsid w:val="007B0A14"/>
    <w:rsid w:val="007B5E2D"/>
    <w:rsid w:val="007C417D"/>
    <w:rsid w:val="007D7477"/>
    <w:rsid w:val="007D7DF4"/>
    <w:rsid w:val="007E0D23"/>
    <w:rsid w:val="00804F2A"/>
    <w:rsid w:val="0080506D"/>
    <w:rsid w:val="008153D9"/>
    <w:rsid w:val="008175F8"/>
    <w:rsid w:val="00825593"/>
    <w:rsid w:val="00832119"/>
    <w:rsid w:val="00833E7F"/>
    <w:rsid w:val="0087091E"/>
    <w:rsid w:val="008849D4"/>
    <w:rsid w:val="00891033"/>
    <w:rsid w:val="00893901"/>
    <w:rsid w:val="00896F1B"/>
    <w:rsid w:val="008A28C8"/>
    <w:rsid w:val="008B0989"/>
    <w:rsid w:val="008B39A8"/>
    <w:rsid w:val="008C2302"/>
    <w:rsid w:val="008C74A0"/>
    <w:rsid w:val="008D550D"/>
    <w:rsid w:val="008D684A"/>
    <w:rsid w:val="00906DA4"/>
    <w:rsid w:val="00925946"/>
    <w:rsid w:val="009340AF"/>
    <w:rsid w:val="009365E3"/>
    <w:rsid w:val="00966135"/>
    <w:rsid w:val="00976D71"/>
    <w:rsid w:val="00977C82"/>
    <w:rsid w:val="009C4022"/>
    <w:rsid w:val="00A04F5A"/>
    <w:rsid w:val="00A05827"/>
    <w:rsid w:val="00A4054C"/>
    <w:rsid w:val="00A41976"/>
    <w:rsid w:val="00A579BB"/>
    <w:rsid w:val="00A6012A"/>
    <w:rsid w:val="00A63D55"/>
    <w:rsid w:val="00A831B5"/>
    <w:rsid w:val="00A95D89"/>
    <w:rsid w:val="00AA03AF"/>
    <w:rsid w:val="00AB6F91"/>
    <w:rsid w:val="00AC1360"/>
    <w:rsid w:val="00AC57FF"/>
    <w:rsid w:val="00AF78B7"/>
    <w:rsid w:val="00B03DF4"/>
    <w:rsid w:val="00B0607D"/>
    <w:rsid w:val="00B5770A"/>
    <w:rsid w:val="00B608DC"/>
    <w:rsid w:val="00B73568"/>
    <w:rsid w:val="00B7430B"/>
    <w:rsid w:val="00B900C0"/>
    <w:rsid w:val="00B9125E"/>
    <w:rsid w:val="00B9189F"/>
    <w:rsid w:val="00B954FA"/>
    <w:rsid w:val="00BA0137"/>
    <w:rsid w:val="00BA602F"/>
    <w:rsid w:val="00BC5F7E"/>
    <w:rsid w:val="00BC7EC0"/>
    <w:rsid w:val="00BD3F03"/>
    <w:rsid w:val="00BE4407"/>
    <w:rsid w:val="00C02AC3"/>
    <w:rsid w:val="00C05250"/>
    <w:rsid w:val="00C144E0"/>
    <w:rsid w:val="00C22076"/>
    <w:rsid w:val="00C3623C"/>
    <w:rsid w:val="00C43B80"/>
    <w:rsid w:val="00C54308"/>
    <w:rsid w:val="00C55E69"/>
    <w:rsid w:val="00C618DB"/>
    <w:rsid w:val="00C649E8"/>
    <w:rsid w:val="00C6690B"/>
    <w:rsid w:val="00C81521"/>
    <w:rsid w:val="00C85D22"/>
    <w:rsid w:val="00C91610"/>
    <w:rsid w:val="00C96835"/>
    <w:rsid w:val="00CB6C57"/>
    <w:rsid w:val="00CE2EA7"/>
    <w:rsid w:val="00CE38CC"/>
    <w:rsid w:val="00D109B6"/>
    <w:rsid w:val="00D11007"/>
    <w:rsid w:val="00D13F95"/>
    <w:rsid w:val="00D2449B"/>
    <w:rsid w:val="00D33078"/>
    <w:rsid w:val="00D52BEC"/>
    <w:rsid w:val="00D6171B"/>
    <w:rsid w:val="00D6295C"/>
    <w:rsid w:val="00D666FD"/>
    <w:rsid w:val="00D87E48"/>
    <w:rsid w:val="00D9048E"/>
    <w:rsid w:val="00DB050B"/>
    <w:rsid w:val="00DC1569"/>
    <w:rsid w:val="00DC6C07"/>
    <w:rsid w:val="00DD62F6"/>
    <w:rsid w:val="00DE6049"/>
    <w:rsid w:val="00DE781A"/>
    <w:rsid w:val="00DF2F39"/>
    <w:rsid w:val="00E10FE5"/>
    <w:rsid w:val="00E12278"/>
    <w:rsid w:val="00E241B0"/>
    <w:rsid w:val="00E246FC"/>
    <w:rsid w:val="00E252D0"/>
    <w:rsid w:val="00E327CB"/>
    <w:rsid w:val="00E542DD"/>
    <w:rsid w:val="00E66534"/>
    <w:rsid w:val="00E70FA2"/>
    <w:rsid w:val="00EA09F9"/>
    <w:rsid w:val="00EC15D2"/>
    <w:rsid w:val="00EC23C7"/>
    <w:rsid w:val="00ED4D17"/>
    <w:rsid w:val="00EE00A3"/>
    <w:rsid w:val="00EE035A"/>
    <w:rsid w:val="00EE51EB"/>
    <w:rsid w:val="00F146D8"/>
    <w:rsid w:val="00F22639"/>
    <w:rsid w:val="00F346A8"/>
    <w:rsid w:val="00F35B86"/>
    <w:rsid w:val="00F372D4"/>
    <w:rsid w:val="00F70A7A"/>
    <w:rsid w:val="00F82ED7"/>
    <w:rsid w:val="00F87B3B"/>
    <w:rsid w:val="00F90F4E"/>
    <w:rsid w:val="00FC1D81"/>
    <w:rsid w:val="00FC1F06"/>
    <w:rsid w:val="00FE1C45"/>
    <w:rsid w:val="00FF0826"/>
    <w:rsid w:val="00FF2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0BE41-4F47-46F6-B6C1-E774BDA27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customStyle="1" w:styleId="Default">
    <w:name w:val="Default"/>
    <w:rsid w:val="00F22639"/>
    <w:pPr>
      <w:autoSpaceDE w:val="0"/>
      <w:autoSpaceDN w:val="0"/>
      <w:adjustRightInd w:val="0"/>
      <w:spacing w:after="0" w:line="240" w:lineRule="auto"/>
    </w:pPr>
    <w:rPr>
      <w:rFonts w:ascii="Arial" w:hAnsi="Arial" w:cs="Arial"/>
      <w:color w:val="000000"/>
      <w:sz w:val="24"/>
      <w:szCs w:val="24"/>
    </w:rPr>
  </w:style>
  <w:style w:type="character" w:styleId="Strong">
    <w:name w:val="Strong"/>
    <w:uiPriority w:val="22"/>
    <w:qFormat/>
    <w:rsid w:val="00C85D22"/>
    <w:rPr>
      <w:b/>
      <w:bCs/>
    </w:rPr>
  </w:style>
  <w:style w:type="character" w:styleId="Emphasis">
    <w:name w:val="Emphasis"/>
    <w:basedOn w:val="DefaultParagraphFont"/>
    <w:uiPriority w:val="20"/>
    <w:qFormat/>
    <w:rsid w:val="00201DEE"/>
    <w:rPr>
      <w:b/>
      <w:bCs/>
      <w:i w:val="0"/>
      <w:iCs w:val="0"/>
    </w:rPr>
  </w:style>
  <w:style w:type="character" w:customStyle="1" w:styleId="st1">
    <w:name w:val="st1"/>
    <w:basedOn w:val="DefaultParagraphFont"/>
    <w:rsid w:val="00201DEE"/>
  </w:style>
  <w:style w:type="paragraph" w:styleId="PlainText">
    <w:name w:val="Plain Text"/>
    <w:basedOn w:val="Normal"/>
    <w:link w:val="PlainTextChar"/>
    <w:uiPriority w:val="99"/>
    <w:rsid w:val="00B954FA"/>
    <w:pPr>
      <w:overflowPunct/>
      <w:adjustRightInd/>
      <w:textAlignment w:val="auto"/>
    </w:pPr>
    <w:rPr>
      <w:rFonts w:ascii="Courier New" w:hAnsi="Courier New" w:cs="Courier New"/>
      <w:sz w:val="20"/>
    </w:rPr>
  </w:style>
  <w:style w:type="character" w:customStyle="1" w:styleId="PlainTextChar">
    <w:name w:val="Plain Text Char"/>
    <w:basedOn w:val="DefaultParagraphFont"/>
    <w:link w:val="PlainText"/>
    <w:uiPriority w:val="99"/>
    <w:rsid w:val="00B954FA"/>
    <w:rPr>
      <w:rFonts w:ascii="Courier New" w:eastAsia="Times New Roman" w:hAnsi="Courier New" w:cs="Courier New"/>
      <w:sz w:val="20"/>
      <w:szCs w:val="20"/>
    </w:rPr>
  </w:style>
  <w:style w:type="paragraph" w:customStyle="1" w:styleId="Pa4">
    <w:name w:val="Pa4"/>
    <w:basedOn w:val="Default"/>
    <w:next w:val="Default"/>
    <w:uiPriority w:val="99"/>
    <w:rsid w:val="006F035B"/>
    <w:pPr>
      <w:spacing w:line="201" w:lineRule="atLeast"/>
    </w:pPr>
    <w:rPr>
      <w:rFonts w:ascii="Source Sans Pro Light" w:hAnsi="Source Sans Pro Light" w:cstheme="minorBidi"/>
      <w:color w:val="auto"/>
    </w:rPr>
  </w:style>
  <w:style w:type="paragraph" w:customStyle="1" w:styleId="Pa8">
    <w:name w:val="Pa8"/>
    <w:basedOn w:val="Default"/>
    <w:next w:val="Default"/>
    <w:uiPriority w:val="99"/>
    <w:rsid w:val="006F035B"/>
    <w:pPr>
      <w:spacing w:line="221" w:lineRule="atLeast"/>
    </w:pPr>
    <w:rPr>
      <w:rFonts w:ascii="Source Sans Pro Light" w:hAnsi="Source Sans Pro Light" w:cstheme="minorBidi"/>
      <w:color w:val="auto"/>
    </w:rPr>
  </w:style>
  <w:style w:type="paragraph" w:customStyle="1" w:styleId="Pa17">
    <w:name w:val="Pa17"/>
    <w:basedOn w:val="Default"/>
    <w:next w:val="Default"/>
    <w:uiPriority w:val="99"/>
    <w:rsid w:val="00C91610"/>
    <w:pPr>
      <w:spacing w:line="221" w:lineRule="atLeast"/>
    </w:pPr>
    <w:rPr>
      <w:rFonts w:ascii="Source Sans Pro Light" w:hAnsi="Source Sans Pro Light"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15860">
      <w:bodyDiv w:val="1"/>
      <w:marLeft w:val="0"/>
      <w:marRight w:val="0"/>
      <w:marTop w:val="0"/>
      <w:marBottom w:val="0"/>
      <w:divBdr>
        <w:top w:val="none" w:sz="0" w:space="0" w:color="auto"/>
        <w:left w:val="none" w:sz="0" w:space="0" w:color="auto"/>
        <w:bottom w:val="none" w:sz="0" w:space="0" w:color="auto"/>
        <w:right w:val="none" w:sz="0" w:space="0" w:color="auto"/>
      </w:divBdr>
    </w:div>
    <w:div w:id="215971235">
      <w:bodyDiv w:val="1"/>
      <w:marLeft w:val="0"/>
      <w:marRight w:val="0"/>
      <w:marTop w:val="0"/>
      <w:marBottom w:val="0"/>
      <w:divBdr>
        <w:top w:val="none" w:sz="0" w:space="0" w:color="auto"/>
        <w:left w:val="none" w:sz="0" w:space="0" w:color="auto"/>
        <w:bottom w:val="none" w:sz="0" w:space="0" w:color="auto"/>
        <w:right w:val="none" w:sz="0" w:space="0" w:color="auto"/>
      </w:divBdr>
    </w:div>
    <w:div w:id="462619941">
      <w:bodyDiv w:val="1"/>
      <w:marLeft w:val="0"/>
      <w:marRight w:val="0"/>
      <w:marTop w:val="0"/>
      <w:marBottom w:val="0"/>
      <w:divBdr>
        <w:top w:val="none" w:sz="0" w:space="0" w:color="auto"/>
        <w:left w:val="none" w:sz="0" w:space="0" w:color="auto"/>
        <w:bottom w:val="none" w:sz="0" w:space="0" w:color="auto"/>
        <w:right w:val="none" w:sz="0" w:space="0" w:color="auto"/>
      </w:divBdr>
    </w:div>
    <w:div w:id="551886631">
      <w:bodyDiv w:val="1"/>
      <w:marLeft w:val="0"/>
      <w:marRight w:val="0"/>
      <w:marTop w:val="0"/>
      <w:marBottom w:val="0"/>
      <w:divBdr>
        <w:top w:val="none" w:sz="0" w:space="0" w:color="auto"/>
        <w:left w:val="none" w:sz="0" w:space="0" w:color="auto"/>
        <w:bottom w:val="none" w:sz="0" w:space="0" w:color="auto"/>
        <w:right w:val="none" w:sz="0" w:space="0" w:color="auto"/>
      </w:divBdr>
    </w:div>
    <w:div w:id="118790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F35E8-F564-4481-A27F-114D87294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1581</Words>
  <Characters>9018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Kilmartin</dc:creator>
  <cp:lastModifiedBy>Adam Birkett</cp:lastModifiedBy>
  <cp:revision>2</cp:revision>
  <cp:lastPrinted>2020-02-04T12:31:00Z</cp:lastPrinted>
  <dcterms:created xsi:type="dcterms:W3CDTF">2020-03-10T16:11:00Z</dcterms:created>
  <dcterms:modified xsi:type="dcterms:W3CDTF">2020-03-10T16:11:00Z</dcterms:modified>
</cp:coreProperties>
</file>