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Council Offices, Church Walk, Clitheroe, Lancashire, BB7 2RA</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Telephone: 01200 425111</w:t>
            </w:r>
          </w:p>
        </w:tc>
        <w:tc>
          <w:tcPr>
            <w:tcW w:w="3169"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Fax: 01200 414488</w:t>
            </w:r>
          </w:p>
        </w:tc>
        <w:tc>
          <w:tcPr>
            <w:tcW w:w="3117" w:type="dxa"/>
            <w:gridSpan w:val="2"/>
            <w:tcBorders>
              <w:bottom w:val="single" w:sz="6" w:space="0" w:color="auto"/>
            </w:tcBorders>
          </w:tcPr>
          <w:p w:rsidR="002F3ADA" w:rsidRPr="00DD62CA" w:rsidRDefault="002F3ADA">
            <w:pPr>
              <w:pStyle w:val="TableText"/>
              <w:rPr>
                <w:rFonts w:ascii="Calibri" w:hAnsi="Calibri"/>
                <w:sz w:val="24"/>
                <w:szCs w:val="24"/>
              </w:rPr>
            </w:pPr>
            <w:r w:rsidRPr="00DD62CA">
              <w:rPr>
                <w:rFonts w:ascii="Calibri" w:hAnsi="Calibri"/>
                <w:sz w:val="24"/>
                <w:szCs w:val="24"/>
              </w:rPr>
              <w:t>Planning Fax: 01200 414487</w:t>
            </w:r>
          </w:p>
        </w:tc>
        <w:tc>
          <w:tcPr>
            <w:tcW w:w="1713" w:type="dxa"/>
            <w:tcBorders>
              <w:bottom w:val="single" w:sz="6" w:space="0" w:color="auto"/>
            </w:tcBorders>
          </w:tcPr>
          <w:p w:rsidR="002F3ADA" w:rsidRPr="00DD62CA" w:rsidRDefault="002F3ADA">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C4096D">
            <w:pPr>
              <w:pStyle w:val="addresses"/>
              <w:rPr>
                <w:rFonts w:ascii="Calibri" w:hAnsi="Calibri"/>
                <w:sz w:val="24"/>
                <w:szCs w:val="24"/>
              </w:rPr>
            </w:pPr>
            <w:r>
              <w:rPr>
                <w:rFonts w:ascii="Calibri" w:hAnsi="Calibri"/>
                <w:sz w:val="24"/>
                <w:szCs w:val="24"/>
              </w:rPr>
              <w:t>3/2020/0089</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C4096D">
            <w:pPr>
              <w:rPr>
                <w:rFonts w:ascii="Calibri" w:hAnsi="Calibri"/>
                <w:sz w:val="24"/>
                <w:szCs w:val="24"/>
              </w:rPr>
            </w:pPr>
            <w:r>
              <w:rPr>
                <w:rFonts w:ascii="Calibri" w:hAnsi="Calibri"/>
                <w:sz w:val="24"/>
                <w:szCs w:val="24"/>
              </w:rPr>
              <w:t>22 May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C4096D">
            <w:pPr>
              <w:rPr>
                <w:rFonts w:ascii="Calibri" w:hAnsi="Calibri"/>
                <w:sz w:val="24"/>
                <w:szCs w:val="24"/>
              </w:rPr>
            </w:pPr>
            <w:r>
              <w:rPr>
                <w:rFonts w:ascii="Calibri" w:hAnsi="Calibri"/>
                <w:sz w:val="24"/>
                <w:szCs w:val="24"/>
              </w:rPr>
              <w:t>01/04/2020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C4096D">
            <w:pPr>
              <w:rPr>
                <w:rFonts w:ascii="Calibri" w:hAnsi="Calibri"/>
                <w:sz w:val="24"/>
                <w:szCs w:val="24"/>
              </w:rPr>
            </w:pPr>
            <w:r>
              <w:rPr>
                <w:rFonts w:ascii="Calibri" w:hAnsi="Calibri"/>
                <w:sz w:val="24"/>
                <w:szCs w:val="24"/>
              </w:rPr>
              <w:t>Mr Jim Howard</w:t>
            </w:r>
          </w:p>
          <w:p w:rsidR="00C4096D" w:rsidRDefault="00C4096D">
            <w:pPr>
              <w:rPr>
                <w:rFonts w:ascii="Calibri" w:hAnsi="Calibri"/>
                <w:sz w:val="24"/>
                <w:szCs w:val="24"/>
              </w:rPr>
            </w:pPr>
            <w:r>
              <w:rPr>
                <w:rFonts w:ascii="Calibri" w:hAnsi="Calibri"/>
                <w:sz w:val="24"/>
                <w:szCs w:val="24"/>
              </w:rPr>
              <w:t>17 Hillcrest Road</w:t>
            </w:r>
          </w:p>
          <w:p w:rsidR="00C4096D" w:rsidRDefault="00C4096D">
            <w:pPr>
              <w:rPr>
                <w:rFonts w:ascii="Calibri" w:hAnsi="Calibri"/>
                <w:sz w:val="24"/>
                <w:szCs w:val="24"/>
              </w:rPr>
            </w:pPr>
            <w:proofErr w:type="spellStart"/>
            <w:r>
              <w:rPr>
                <w:rFonts w:ascii="Calibri" w:hAnsi="Calibri"/>
                <w:sz w:val="24"/>
                <w:szCs w:val="24"/>
              </w:rPr>
              <w:t>Langho</w:t>
            </w:r>
            <w:proofErr w:type="spellEnd"/>
          </w:p>
          <w:p w:rsidR="00C4096D" w:rsidRDefault="00C4096D">
            <w:pPr>
              <w:rPr>
                <w:rFonts w:ascii="Calibri" w:hAnsi="Calibri"/>
                <w:sz w:val="24"/>
                <w:szCs w:val="24"/>
              </w:rPr>
            </w:pPr>
            <w:r>
              <w:rPr>
                <w:rFonts w:ascii="Calibri" w:hAnsi="Calibri"/>
                <w:sz w:val="24"/>
                <w:szCs w:val="24"/>
              </w:rPr>
              <w:t>Blackburn</w:t>
            </w:r>
          </w:p>
          <w:p w:rsidR="00C4096D" w:rsidRDefault="00C4096D">
            <w:pPr>
              <w:rPr>
                <w:rFonts w:ascii="Calibri" w:hAnsi="Calibri"/>
                <w:sz w:val="24"/>
                <w:szCs w:val="24"/>
              </w:rPr>
            </w:pPr>
            <w:r>
              <w:rPr>
                <w:rFonts w:ascii="Calibri" w:hAnsi="Calibri"/>
                <w:sz w:val="24"/>
                <w:szCs w:val="24"/>
              </w:rPr>
              <w:t>BB6 8EP</w:t>
            </w:r>
          </w:p>
          <w:p w:rsidR="002F3ADA" w:rsidRPr="00DD62CA" w:rsidRDefault="00C4096D">
            <w:pPr>
              <w:rPr>
                <w:rFonts w:ascii="Calibri" w:hAnsi="Calibri"/>
                <w:sz w:val="24"/>
                <w:szCs w:val="24"/>
              </w:rPr>
            </w:pPr>
            <w:r>
              <w:rPr>
                <w:rFonts w:ascii="Calibri" w:hAnsi="Calibri"/>
                <w:sz w:val="24"/>
                <w:szCs w:val="24"/>
              </w:rPr>
              <w:t xml:space="preserve">  </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C4096D">
            <w:pPr>
              <w:pStyle w:val="addresses"/>
              <w:rPr>
                <w:rFonts w:ascii="Calibri" w:hAnsi="Calibri"/>
                <w:sz w:val="24"/>
                <w:szCs w:val="24"/>
              </w:rPr>
            </w:pPr>
            <w:r>
              <w:rPr>
                <w:rFonts w:ascii="Calibri" w:hAnsi="Calibri"/>
                <w:sz w:val="24"/>
                <w:szCs w:val="24"/>
              </w:rPr>
              <w:t>Mr Paul Lomax</w:t>
            </w:r>
          </w:p>
          <w:p w:rsidR="00C4096D" w:rsidRDefault="00C4096D">
            <w:pPr>
              <w:pStyle w:val="addresses"/>
              <w:rPr>
                <w:rFonts w:ascii="Calibri" w:hAnsi="Calibri"/>
                <w:sz w:val="24"/>
                <w:szCs w:val="24"/>
              </w:rPr>
            </w:pPr>
            <w:proofErr w:type="spellStart"/>
            <w:r>
              <w:rPr>
                <w:rFonts w:ascii="Calibri" w:hAnsi="Calibri"/>
                <w:sz w:val="24"/>
                <w:szCs w:val="24"/>
              </w:rPr>
              <w:t>Newhey</w:t>
            </w:r>
            <w:proofErr w:type="spellEnd"/>
            <w:r>
              <w:rPr>
                <w:rFonts w:ascii="Calibri" w:hAnsi="Calibri"/>
                <w:sz w:val="24"/>
                <w:szCs w:val="24"/>
              </w:rPr>
              <w:t xml:space="preserve"> Loft Conversions</w:t>
            </w:r>
          </w:p>
          <w:p w:rsidR="00C4096D" w:rsidRDefault="00C4096D">
            <w:pPr>
              <w:pStyle w:val="addresses"/>
              <w:rPr>
                <w:rFonts w:ascii="Calibri" w:hAnsi="Calibri"/>
                <w:sz w:val="24"/>
                <w:szCs w:val="24"/>
              </w:rPr>
            </w:pPr>
            <w:r>
              <w:rPr>
                <w:rFonts w:ascii="Calibri" w:hAnsi="Calibri"/>
                <w:sz w:val="24"/>
                <w:szCs w:val="24"/>
              </w:rPr>
              <w:t>Lloyd Street Saw Mills</w:t>
            </w:r>
          </w:p>
          <w:p w:rsidR="00C4096D" w:rsidRDefault="00C4096D">
            <w:pPr>
              <w:pStyle w:val="addresses"/>
              <w:rPr>
                <w:rFonts w:ascii="Calibri" w:hAnsi="Calibri"/>
                <w:sz w:val="24"/>
                <w:szCs w:val="24"/>
              </w:rPr>
            </w:pPr>
            <w:r>
              <w:rPr>
                <w:rFonts w:ascii="Calibri" w:hAnsi="Calibri"/>
                <w:sz w:val="24"/>
                <w:szCs w:val="24"/>
              </w:rPr>
              <w:t>Higher Lloyd Street</w:t>
            </w:r>
          </w:p>
          <w:p w:rsidR="00C4096D" w:rsidRDefault="00C4096D">
            <w:pPr>
              <w:pStyle w:val="addresses"/>
              <w:rPr>
                <w:rFonts w:ascii="Calibri" w:hAnsi="Calibri"/>
                <w:sz w:val="24"/>
                <w:szCs w:val="24"/>
              </w:rPr>
            </w:pPr>
            <w:r>
              <w:rPr>
                <w:rFonts w:ascii="Calibri" w:hAnsi="Calibri"/>
                <w:sz w:val="24"/>
                <w:szCs w:val="24"/>
              </w:rPr>
              <w:t>Darwen</w:t>
            </w:r>
          </w:p>
          <w:p w:rsidR="002F3ADA" w:rsidRPr="00DD62CA" w:rsidRDefault="00C4096D">
            <w:pPr>
              <w:pStyle w:val="addresses"/>
              <w:rPr>
                <w:rFonts w:ascii="Calibri" w:hAnsi="Calibri"/>
                <w:sz w:val="24"/>
                <w:szCs w:val="24"/>
              </w:rPr>
            </w:pPr>
            <w:r>
              <w:rPr>
                <w:rFonts w:ascii="Calibri" w:hAnsi="Calibri"/>
                <w:sz w:val="24"/>
                <w:szCs w:val="24"/>
              </w:rPr>
              <w:t>BB3 1EH</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C4096D">
            <w:pPr>
              <w:pStyle w:val="TableText"/>
              <w:rPr>
                <w:rFonts w:ascii="Calibri" w:hAnsi="Calibri"/>
                <w:sz w:val="24"/>
                <w:szCs w:val="24"/>
              </w:rPr>
            </w:pPr>
            <w:r>
              <w:rPr>
                <w:rFonts w:ascii="Calibri" w:hAnsi="Calibri"/>
                <w:sz w:val="24"/>
                <w:szCs w:val="24"/>
              </w:rPr>
              <w:t>Dormer to front, single storey porch to front, single storey extension to side.</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C4096D">
            <w:pPr>
              <w:pStyle w:val="TableText"/>
              <w:rPr>
                <w:rFonts w:ascii="Calibri" w:hAnsi="Calibri"/>
                <w:sz w:val="24"/>
                <w:szCs w:val="24"/>
              </w:rPr>
            </w:pPr>
            <w:r>
              <w:rPr>
                <w:rFonts w:ascii="Calibri" w:hAnsi="Calibri"/>
                <w:sz w:val="24"/>
                <w:szCs w:val="24"/>
              </w:rPr>
              <w:t xml:space="preserve">17 Hillcrest Road </w:t>
            </w:r>
            <w:proofErr w:type="spellStart"/>
            <w:r>
              <w:rPr>
                <w:rFonts w:ascii="Calibri" w:hAnsi="Calibri"/>
                <w:sz w:val="24"/>
                <w:szCs w:val="24"/>
              </w:rPr>
              <w:t>Langho</w:t>
            </w:r>
            <w:proofErr w:type="spellEnd"/>
            <w:r>
              <w:rPr>
                <w:rFonts w:ascii="Calibri" w:hAnsi="Calibri"/>
                <w:sz w:val="24"/>
                <w:szCs w:val="24"/>
              </w:rPr>
              <w:t xml:space="preserve"> BB6 8EP</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C4096D" w:rsidRDefault="00C4096D">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C4096D" w:rsidRDefault="00C4096D">
            <w:pPr>
              <w:pStyle w:val="TableText"/>
              <w:rPr>
                <w:rFonts w:ascii="Calibri" w:hAnsi="Calibri"/>
                <w:sz w:val="24"/>
                <w:szCs w:val="24"/>
              </w:rPr>
            </w:pPr>
          </w:p>
          <w:p w:rsidR="00C4096D" w:rsidRDefault="00C4096D">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C4096D" w:rsidRPr="00DD62CA">
        <w:trPr>
          <w:cantSplit/>
          <w:trHeight w:val="527"/>
        </w:trPr>
        <w:tc>
          <w:tcPr>
            <w:tcW w:w="988" w:type="dxa"/>
          </w:tcPr>
          <w:p w:rsidR="00C4096D" w:rsidRPr="00DD62CA" w:rsidRDefault="00C4096D">
            <w:pPr>
              <w:pStyle w:val="TableText"/>
              <w:numPr>
                <w:ilvl w:val="0"/>
                <w:numId w:val="3"/>
              </w:numPr>
              <w:rPr>
                <w:rFonts w:ascii="Calibri" w:hAnsi="Calibri"/>
                <w:sz w:val="24"/>
                <w:szCs w:val="24"/>
              </w:rPr>
            </w:pPr>
          </w:p>
        </w:tc>
        <w:tc>
          <w:tcPr>
            <w:tcW w:w="9365" w:type="dxa"/>
            <w:gridSpan w:val="2"/>
          </w:tcPr>
          <w:p w:rsidR="00C4096D" w:rsidRDefault="00C4096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C4096D" w:rsidRDefault="00C4096D">
            <w:pPr>
              <w:pStyle w:val="TableText"/>
              <w:rPr>
                <w:rFonts w:ascii="Calibri" w:hAnsi="Calibri"/>
                <w:sz w:val="24"/>
                <w:szCs w:val="24"/>
              </w:rPr>
            </w:pPr>
          </w:p>
          <w:p w:rsidR="00C4096D" w:rsidRDefault="00C4096D">
            <w:pPr>
              <w:pStyle w:val="TableText"/>
              <w:rPr>
                <w:rFonts w:ascii="Calibri" w:hAnsi="Calibri"/>
                <w:sz w:val="24"/>
                <w:szCs w:val="24"/>
              </w:rPr>
            </w:pPr>
            <w:r>
              <w:rPr>
                <w:rFonts w:ascii="Calibri" w:hAnsi="Calibri"/>
                <w:sz w:val="24"/>
                <w:szCs w:val="24"/>
              </w:rPr>
              <w:t xml:space="preserve">Site Location </w:t>
            </w:r>
            <w:proofErr w:type="spellStart"/>
            <w:proofErr w:type="gramStart"/>
            <w:r>
              <w:rPr>
                <w:rFonts w:ascii="Calibri" w:hAnsi="Calibri"/>
                <w:sz w:val="24"/>
                <w:szCs w:val="24"/>
              </w:rPr>
              <w:t>Plan:Dwg</w:t>
            </w:r>
            <w:proofErr w:type="spellEnd"/>
            <w:proofErr w:type="gramEnd"/>
            <w:r>
              <w:rPr>
                <w:rFonts w:ascii="Calibri" w:hAnsi="Calibri"/>
                <w:sz w:val="24"/>
                <w:szCs w:val="24"/>
              </w:rPr>
              <w:t xml:space="preserve"> no 1 RLB</w:t>
            </w:r>
          </w:p>
          <w:p w:rsidR="00C4096D" w:rsidRDefault="00C4096D">
            <w:pPr>
              <w:pStyle w:val="TableText"/>
              <w:rPr>
                <w:rFonts w:ascii="Calibri" w:hAnsi="Calibri"/>
                <w:sz w:val="24"/>
                <w:szCs w:val="24"/>
              </w:rPr>
            </w:pPr>
            <w:r>
              <w:rPr>
                <w:rFonts w:ascii="Calibri" w:hAnsi="Calibri"/>
                <w:sz w:val="24"/>
                <w:szCs w:val="24"/>
              </w:rPr>
              <w:t xml:space="preserve">Proposed </w:t>
            </w:r>
            <w:proofErr w:type="spellStart"/>
            <w:proofErr w:type="gramStart"/>
            <w:r>
              <w:rPr>
                <w:rFonts w:ascii="Calibri" w:hAnsi="Calibri"/>
                <w:sz w:val="24"/>
                <w:szCs w:val="24"/>
              </w:rPr>
              <w:t>Detail:Dwg</w:t>
            </w:r>
            <w:proofErr w:type="spellEnd"/>
            <w:proofErr w:type="gramEnd"/>
            <w:r>
              <w:rPr>
                <w:rFonts w:ascii="Calibri" w:hAnsi="Calibri"/>
                <w:sz w:val="24"/>
                <w:szCs w:val="24"/>
              </w:rPr>
              <w:t xml:space="preserve"> no D 1101/20/02 </w:t>
            </w:r>
          </w:p>
          <w:p w:rsidR="00C4096D" w:rsidRDefault="00C4096D">
            <w:pPr>
              <w:pStyle w:val="TableText"/>
              <w:rPr>
                <w:rFonts w:ascii="Calibri" w:hAnsi="Calibri"/>
                <w:sz w:val="24"/>
                <w:szCs w:val="24"/>
              </w:rPr>
            </w:pPr>
            <w:r>
              <w:rPr>
                <w:rFonts w:ascii="Calibri" w:hAnsi="Calibri"/>
                <w:sz w:val="24"/>
                <w:szCs w:val="24"/>
              </w:rPr>
              <w:t xml:space="preserve">Site Plan: </w:t>
            </w:r>
            <w:proofErr w:type="spellStart"/>
            <w:r>
              <w:rPr>
                <w:rFonts w:ascii="Calibri" w:hAnsi="Calibri"/>
                <w:sz w:val="24"/>
                <w:szCs w:val="24"/>
              </w:rPr>
              <w:t>Dwg</w:t>
            </w:r>
            <w:proofErr w:type="spellEnd"/>
            <w:r>
              <w:rPr>
                <w:rFonts w:ascii="Calibri" w:hAnsi="Calibri"/>
                <w:sz w:val="24"/>
                <w:szCs w:val="24"/>
              </w:rPr>
              <w:t xml:space="preserve"> no D 1102/20/03 amended plan received 19.05.2020</w:t>
            </w:r>
          </w:p>
          <w:p w:rsidR="00C4096D" w:rsidRDefault="00C4096D">
            <w:pPr>
              <w:pStyle w:val="TableText"/>
              <w:rPr>
                <w:rFonts w:ascii="Calibri" w:hAnsi="Calibri"/>
                <w:sz w:val="24"/>
                <w:szCs w:val="24"/>
              </w:rPr>
            </w:pPr>
            <w:r>
              <w:rPr>
                <w:rFonts w:ascii="Calibri" w:hAnsi="Calibri"/>
                <w:sz w:val="24"/>
                <w:szCs w:val="24"/>
              </w:rPr>
              <w:t xml:space="preserve">Porch Details: </w:t>
            </w:r>
            <w:proofErr w:type="spellStart"/>
            <w:proofErr w:type="gramStart"/>
            <w:r>
              <w:rPr>
                <w:rFonts w:ascii="Calibri" w:hAnsi="Calibri"/>
                <w:sz w:val="24"/>
                <w:szCs w:val="24"/>
              </w:rPr>
              <w:t>Dwg</w:t>
            </w:r>
            <w:proofErr w:type="spellEnd"/>
            <w:r>
              <w:rPr>
                <w:rFonts w:ascii="Calibri" w:hAnsi="Calibri"/>
                <w:sz w:val="24"/>
                <w:szCs w:val="24"/>
              </w:rPr>
              <w:t xml:space="preserve">  no</w:t>
            </w:r>
            <w:proofErr w:type="gramEnd"/>
            <w:r>
              <w:rPr>
                <w:rFonts w:ascii="Calibri" w:hAnsi="Calibri"/>
                <w:sz w:val="24"/>
                <w:szCs w:val="24"/>
              </w:rPr>
              <w:t xml:space="preserve"> D 1101/20/04</w:t>
            </w:r>
          </w:p>
          <w:p w:rsidR="00C4096D" w:rsidRDefault="00C4096D">
            <w:pPr>
              <w:pStyle w:val="TableText"/>
              <w:rPr>
                <w:rFonts w:ascii="Calibri" w:hAnsi="Calibri"/>
                <w:sz w:val="24"/>
                <w:szCs w:val="24"/>
              </w:rPr>
            </w:pPr>
          </w:p>
          <w:p w:rsidR="00C4096D" w:rsidRDefault="00C4096D">
            <w:pPr>
              <w:pStyle w:val="TableText"/>
              <w:rPr>
                <w:rFonts w:ascii="Calibri" w:hAnsi="Calibri"/>
                <w:sz w:val="24"/>
                <w:szCs w:val="24"/>
              </w:rPr>
            </w:pPr>
            <w:r>
              <w:rPr>
                <w:rFonts w:ascii="Calibri" w:hAnsi="Calibri"/>
                <w:sz w:val="24"/>
                <w:szCs w:val="24"/>
              </w:rPr>
              <w:tab/>
            </w:r>
          </w:p>
          <w:p w:rsidR="00C4096D" w:rsidRDefault="00C4096D">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rsidR="00C4096D" w:rsidRDefault="00C4096D">
            <w:pPr>
              <w:pStyle w:val="TableText"/>
              <w:rPr>
                <w:rFonts w:ascii="Calibri" w:hAnsi="Calibri"/>
                <w:sz w:val="24"/>
                <w:szCs w:val="24"/>
              </w:rPr>
            </w:pPr>
          </w:p>
          <w:p w:rsidR="00C4096D" w:rsidRPr="00DD62CA" w:rsidRDefault="00C4096D">
            <w:pPr>
              <w:pStyle w:val="TableText"/>
              <w:rPr>
                <w:rFonts w:ascii="Calibri" w:hAnsi="Calibri"/>
                <w:sz w:val="24"/>
                <w:szCs w:val="24"/>
              </w:rPr>
            </w:pPr>
            <w:r>
              <w:rPr>
                <w:rFonts w:ascii="Calibri" w:hAnsi="Calibri"/>
                <w:sz w:val="24"/>
                <w:szCs w:val="24"/>
              </w:rPr>
              <w:t>P.T.O.</w:t>
            </w:r>
          </w:p>
        </w:tc>
      </w:tr>
      <w:tr w:rsidR="00C4096D" w:rsidRPr="00DD62CA">
        <w:trPr>
          <w:cantSplit/>
          <w:trHeight w:val="527"/>
        </w:trPr>
        <w:tc>
          <w:tcPr>
            <w:tcW w:w="988" w:type="dxa"/>
          </w:tcPr>
          <w:p w:rsidR="00C4096D" w:rsidRPr="00DD62CA" w:rsidRDefault="00C4096D">
            <w:pPr>
              <w:pStyle w:val="TableText"/>
              <w:numPr>
                <w:ilvl w:val="0"/>
                <w:numId w:val="3"/>
              </w:numPr>
              <w:rPr>
                <w:rFonts w:ascii="Calibri" w:hAnsi="Calibri"/>
                <w:sz w:val="24"/>
                <w:szCs w:val="24"/>
              </w:rPr>
            </w:pPr>
          </w:p>
        </w:tc>
        <w:tc>
          <w:tcPr>
            <w:tcW w:w="9365" w:type="dxa"/>
            <w:gridSpan w:val="2"/>
          </w:tcPr>
          <w:p w:rsidR="00C4096D" w:rsidRDefault="00C4096D">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rsidR="00C4096D" w:rsidRDefault="00C4096D">
            <w:pPr>
              <w:pStyle w:val="TableText"/>
              <w:rPr>
                <w:rFonts w:ascii="Calibri" w:hAnsi="Calibri"/>
                <w:sz w:val="24"/>
                <w:szCs w:val="24"/>
              </w:rPr>
            </w:pPr>
          </w:p>
          <w:p w:rsidR="00C4096D" w:rsidRDefault="00C4096D">
            <w:pPr>
              <w:pStyle w:val="TableText"/>
              <w:rPr>
                <w:rFonts w:ascii="Calibri" w:hAnsi="Calibri"/>
                <w:sz w:val="24"/>
                <w:szCs w:val="24"/>
              </w:rPr>
            </w:pPr>
            <w:r>
              <w:rPr>
                <w:rFonts w:ascii="Calibri" w:hAnsi="Calibri"/>
                <w:sz w:val="24"/>
                <w:szCs w:val="24"/>
              </w:rPr>
              <w:t>Reason: To ensure that the materials to be used are appropriate to the locality</w:t>
            </w:r>
          </w:p>
          <w:p w:rsidR="00C4096D" w:rsidRPr="00DD62CA" w:rsidRDefault="00C4096D">
            <w:pPr>
              <w:pStyle w:val="TableText"/>
              <w:rPr>
                <w:rFonts w:ascii="Calibri" w:hAnsi="Calibri"/>
                <w:sz w:val="24"/>
                <w:szCs w:val="24"/>
              </w:rPr>
            </w:pPr>
          </w:p>
        </w:tc>
      </w:tr>
      <w:tr w:rsidR="00C4096D" w:rsidRPr="00DD62CA">
        <w:trPr>
          <w:cantSplit/>
          <w:trHeight w:val="527"/>
        </w:trPr>
        <w:tc>
          <w:tcPr>
            <w:tcW w:w="988" w:type="dxa"/>
          </w:tcPr>
          <w:p w:rsidR="00C4096D" w:rsidRPr="00DD62CA" w:rsidRDefault="00C4096D">
            <w:pPr>
              <w:pStyle w:val="TableText"/>
              <w:numPr>
                <w:ilvl w:val="0"/>
                <w:numId w:val="3"/>
              </w:numPr>
              <w:rPr>
                <w:rFonts w:ascii="Calibri" w:hAnsi="Calibri"/>
                <w:sz w:val="24"/>
                <w:szCs w:val="24"/>
              </w:rPr>
            </w:pPr>
          </w:p>
        </w:tc>
        <w:tc>
          <w:tcPr>
            <w:tcW w:w="9365" w:type="dxa"/>
            <w:gridSpan w:val="2"/>
          </w:tcPr>
          <w:p w:rsidR="00C4096D" w:rsidRDefault="00C4096D">
            <w:pPr>
              <w:pStyle w:val="TableText"/>
              <w:rPr>
                <w:rFonts w:ascii="Calibri" w:hAnsi="Calibri"/>
                <w:sz w:val="24"/>
                <w:szCs w:val="24"/>
              </w:rPr>
            </w:pPr>
            <w:r>
              <w:rPr>
                <w:rFonts w:ascii="Calibri" w:hAnsi="Calibri"/>
                <w:sz w:val="24"/>
                <w:szCs w:val="24"/>
              </w:rPr>
              <w:t xml:space="preserve">The development shall be carried out in strict accordance with the recommendations of the Preliminary Bat Roost Assessment Report dated </w:t>
            </w:r>
            <w:proofErr w:type="gramStart"/>
            <w:r>
              <w:rPr>
                <w:rFonts w:ascii="Calibri" w:hAnsi="Calibri"/>
                <w:sz w:val="24"/>
                <w:szCs w:val="24"/>
              </w:rPr>
              <w:t>10.03.2020  that</w:t>
            </w:r>
            <w:proofErr w:type="gramEnd"/>
            <w:r>
              <w:rPr>
                <w:rFonts w:ascii="Calibri" w:hAnsi="Calibri"/>
                <w:sz w:val="24"/>
                <w:szCs w:val="24"/>
              </w:rPr>
              <w:t xml:space="preserve"> was submitted with the application.</w:t>
            </w:r>
          </w:p>
          <w:p w:rsidR="00C4096D" w:rsidRDefault="00C4096D">
            <w:pPr>
              <w:pStyle w:val="TableText"/>
              <w:rPr>
                <w:rFonts w:ascii="Calibri" w:hAnsi="Calibri"/>
                <w:sz w:val="24"/>
                <w:szCs w:val="24"/>
              </w:rPr>
            </w:pPr>
          </w:p>
          <w:p w:rsidR="00C4096D" w:rsidRDefault="00C4096D">
            <w:pPr>
              <w:pStyle w:val="TableText"/>
              <w:rPr>
                <w:rFonts w:ascii="Calibri" w:hAnsi="Calibri"/>
                <w:sz w:val="24"/>
                <w:szCs w:val="24"/>
              </w:rPr>
            </w:pPr>
            <w:r>
              <w:rPr>
                <w:rFonts w:ascii="Calibri" w:hAnsi="Calibri"/>
                <w:sz w:val="24"/>
                <w:szCs w:val="24"/>
              </w:rPr>
              <w:t>Reason: To safeguard the favourable conservation status of the bat population</w:t>
            </w:r>
          </w:p>
          <w:p w:rsidR="00C4096D" w:rsidRPr="00DD62CA" w:rsidRDefault="00C4096D">
            <w:pPr>
              <w:pStyle w:val="TableText"/>
              <w:rPr>
                <w:rFonts w:ascii="Calibri" w:hAnsi="Calibri"/>
                <w:sz w:val="24"/>
                <w:szCs w:val="24"/>
              </w:rPr>
            </w:pPr>
          </w:p>
        </w:tc>
      </w:tr>
      <w:tr w:rsidR="00C4096D" w:rsidRPr="00DD62CA">
        <w:trPr>
          <w:cantSplit/>
          <w:trHeight w:val="527"/>
        </w:trPr>
        <w:tc>
          <w:tcPr>
            <w:tcW w:w="988" w:type="dxa"/>
          </w:tcPr>
          <w:p w:rsidR="00C4096D" w:rsidRPr="00DD62CA" w:rsidRDefault="00C4096D">
            <w:pPr>
              <w:pStyle w:val="TableText"/>
              <w:numPr>
                <w:ilvl w:val="0"/>
                <w:numId w:val="3"/>
              </w:numPr>
              <w:rPr>
                <w:rFonts w:ascii="Calibri" w:hAnsi="Calibri"/>
                <w:sz w:val="24"/>
                <w:szCs w:val="24"/>
              </w:rPr>
            </w:pPr>
          </w:p>
        </w:tc>
        <w:tc>
          <w:tcPr>
            <w:tcW w:w="9365" w:type="dxa"/>
            <w:gridSpan w:val="2"/>
          </w:tcPr>
          <w:p w:rsidR="00C4096D" w:rsidRDefault="00C4096D">
            <w:pPr>
              <w:pStyle w:val="TableText"/>
              <w:rPr>
                <w:rFonts w:ascii="Calibri" w:hAnsi="Calibri"/>
                <w:sz w:val="24"/>
                <w:szCs w:val="24"/>
              </w:rPr>
            </w:pPr>
            <w:r>
              <w:rPr>
                <w:rFonts w:ascii="Calibri" w:hAnsi="Calibri"/>
                <w:sz w:val="24"/>
                <w:szCs w:val="24"/>
              </w:rPr>
              <w:t xml:space="preserve">Prior to the first use of the proposed development the parking provision detailed </w:t>
            </w:r>
            <w:proofErr w:type="gramStart"/>
            <w:r>
              <w:rPr>
                <w:rFonts w:ascii="Calibri" w:hAnsi="Calibri"/>
                <w:sz w:val="24"/>
                <w:szCs w:val="24"/>
              </w:rPr>
              <w:t>on  Site</w:t>
            </w:r>
            <w:proofErr w:type="gramEnd"/>
            <w:r>
              <w:rPr>
                <w:rFonts w:ascii="Calibri" w:hAnsi="Calibri"/>
                <w:sz w:val="24"/>
                <w:szCs w:val="24"/>
              </w:rPr>
              <w:t xml:space="preserve"> Plan </w:t>
            </w:r>
            <w:proofErr w:type="spellStart"/>
            <w:r>
              <w:rPr>
                <w:rFonts w:ascii="Calibri" w:hAnsi="Calibri"/>
                <w:sz w:val="24"/>
                <w:szCs w:val="24"/>
              </w:rPr>
              <w:t>Dwg</w:t>
            </w:r>
            <w:proofErr w:type="spellEnd"/>
            <w:r>
              <w:rPr>
                <w:rFonts w:ascii="Calibri" w:hAnsi="Calibri"/>
                <w:sz w:val="24"/>
                <w:szCs w:val="24"/>
              </w:rPr>
              <w:t xml:space="preserve"> no D 1101/20/03 amended plan received 19.05.2020  shall have been made available and shall thereafter be retained in perpetuity unless otherwise agreed in writing by the Local Planning Authority.</w:t>
            </w:r>
          </w:p>
          <w:p w:rsidR="00C4096D" w:rsidRDefault="00C4096D">
            <w:pPr>
              <w:pStyle w:val="TableText"/>
              <w:rPr>
                <w:rFonts w:ascii="Calibri" w:hAnsi="Calibri"/>
                <w:sz w:val="24"/>
                <w:szCs w:val="24"/>
              </w:rPr>
            </w:pPr>
          </w:p>
          <w:p w:rsidR="00C4096D" w:rsidRDefault="00C4096D">
            <w:pPr>
              <w:pStyle w:val="TableText"/>
              <w:rPr>
                <w:rFonts w:ascii="Calibri" w:hAnsi="Calibri"/>
                <w:sz w:val="24"/>
                <w:szCs w:val="24"/>
              </w:rPr>
            </w:pPr>
            <w:r>
              <w:rPr>
                <w:rFonts w:ascii="Calibri" w:hAnsi="Calibri"/>
                <w:sz w:val="24"/>
                <w:szCs w:val="24"/>
              </w:rPr>
              <w:t>Reason: To ensure that adequate parking provision is retained on site that limits the visual impact of the parked motor-vehicle upon the street screen/ area.</w:t>
            </w:r>
          </w:p>
          <w:p w:rsidR="00C4096D" w:rsidRPr="00DD62CA" w:rsidRDefault="00C4096D">
            <w:pPr>
              <w:pStyle w:val="TableText"/>
              <w:rPr>
                <w:rFonts w:ascii="Calibri" w:hAnsi="Calibri"/>
                <w:sz w:val="24"/>
                <w:szCs w:val="24"/>
              </w:rPr>
            </w:pPr>
          </w:p>
        </w:tc>
      </w:tr>
      <w:bookmarkEnd w:id="1"/>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C4096D" w:rsidRPr="00DD62CA" w:rsidRDefault="00C4096D">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C4096D">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96D" w:rsidRDefault="00C4096D">
      <w:r>
        <w:separator/>
      </w:r>
    </w:p>
  </w:endnote>
  <w:endnote w:type="continuationSeparator" w:id="0">
    <w:p w:rsidR="00C4096D" w:rsidRDefault="00C4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96D" w:rsidRDefault="00C4096D">
      <w:r>
        <w:separator/>
      </w:r>
    </w:p>
  </w:footnote>
  <w:footnote w:type="continuationSeparator" w:id="0">
    <w:p w:rsidR="00C4096D" w:rsidRDefault="00C4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C4096D">
      <w:rPr>
        <w:b/>
        <w:bCs/>
      </w:rPr>
      <w:t>3/2020/0089</w:t>
    </w:r>
    <w:r>
      <w:rPr>
        <w:b/>
        <w:bCs/>
      </w:rPr>
      <w:t xml:space="preserve">                                  DECISION DATE: </w:t>
    </w:r>
    <w:r w:rsidR="00C4096D">
      <w:rPr>
        <w:b/>
        <w:bCs/>
      </w:rPr>
      <w:t xml:space="preserve">  22 May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6D"/>
    <w:rsid w:val="00115F66"/>
    <w:rsid w:val="001613C3"/>
    <w:rsid w:val="00172E52"/>
    <w:rsid w:val="002C337D"/>
    <w:rsid w:val="002D5D44"/>
    <w:rsid w:val="002F3ADA"/>
    <w:rsid w:val="004B764D"/>
    <w:rsid w:val="0070149C"/>
    <w:rsid w:val="007C793E"/>
    <w:rsid w:val="0081123F"/>
    <w:rsid w:val="00A85488"/>
    <w:rsid w:val="00AA358D"/>
    <w:rsid w:val="00C4096D"/>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D8B707-E8C9-422D-A072-6B845721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512</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2020-05-22T14:01:00Z</cp:lastPrinted>
  <dcterms:created xsi:type="dcterms:W3CDTF">2020-05-22T14:02:00Z</dcterms:created>
  <dcterms:modified xsi:type="dcterms:W3CDTF">2020-05-22T14:02:00Z</dcterms:modified>
</cp:coreProperties>
</file>