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AE2157" w:rsidRPr="00DD62CA" w:rsidTr="00246351">
        <w:trPr>
          <w:cantSplit/>
        </w:trPr>
        <w:tc>
          <w:tcPr>
            <w:tcW w:w="6983" w:type="dxa"/>
            <w:gridSpan w:val="4"/>
          </w:tcPr>
          <w:p w:rsidR="00AE2157" w:rsidRPr="00DD62CA" w:rsidRDefault="00AE215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AE2157" w:rsidRPr="00DD62CA" w:rsidRDefault="00AE2157">
            <w:pPr>
              <w:rPr>
                <w:rFonts w:ascii="Calibri" w:hAnsi="Calibri"/>
                <w:sz w:val="24"/>
                <w:szCs w:val="24"/>
              </w:rPr>
            </w:pPr>
          </w:p>
        </w:tc>
        <w:tc>
          <w:tcPr>
            <w:tcW w:w="1713" w:type="dxa"/>
          </w:tcPr>
          <w:p w:rsidR="00AE2157" w:rsidRPr="00DD62CA" w:rsidRDefault="00AE2157">
            <w:pPr>
              <w:rPr>
                <w:rFonts w:ascii="Calibri" w:hAnsi="Calibri"/>
                <w:sz w:val="24"/>
                <w:szCs w:val="24"/>
              </w:rPr>
            </w:pPr>
          </w:p>
        </w:tc>
      </w:tr>
      <w:tr w:rsidR="00AE2157" w:rsidRPr="00DD62CA" w:rsidTr="00167597">
        <w:trPr>
          <w:cantSplit/>
        </w:trPr>
        <w:tc>
          <w:tcPr>
            <w:tcW w:w="8696" w:type="dxa"/>
            <w:gridSpan w:val="5"/>
            <w:tcBorders>
              <w:bottom w:val="single" w:sz="6" w:space="0" w:color="auto"/>
            </w:tcBorders>
          </w:tcPr>
          <w:p w:rsidR="00AE2157" w:rsidRPr="00DD62CA" w:rsidRDefault="00AE215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AE2157" w:rsidRPr="00DD62CA" w:rsidRDefault="00AE2157">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E2157">
            <w:pPr>
              <w:pStyle w:val="addresses"/>
              <w:rPr>
                <w:rFonts w:ascii="Calibri" w:hAnsi="Calibri"/>
                <w:sz w:val="24"/>
                <w:szCs w:val="24"/>
              </w:rPr>
            </w:pPr>
            <w:r>
              <w:rPr>
                <w:rFonts w:ascii="Calibri" w:hAnsi="Calibri"/>
                <w:sz w:val="24"/>
                <w:szCs w:val="24"/>
              </w:rPr>
              <w:t>3/2020/0093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E2157">
            <w:pPr>
              <w:rPr>
                <w:rFonts w:ascii="Calibri" w:hAnsi="Calibri"/>
                <w:sz w:val="24"/>
                <w:szCs w:val="24"/>
              </w:rPr>
            </w:pPr>
            <w:r>
              <w:rPr>
                <w:rFonts w:ascii="Calibri" w:hAnsi="Calibri"/>
                <w:sz w:val="24"/>
                <w:szCs w:val="24"/>
              </w:rPr>
              <w:t>15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E2157">
            <w:pPr>
              <w:rPr>
                <w:rFonts w:ascii="Calibri" w:hAnsi="Calibri"/>
                <w:sz w:val="24"/>
                <w:szCs w:val="24"/>
              </w:rPr>
            </w:pPr>
            <w:r>
              <w:rPr>
                <w:rFonts w:ascii="Calibri" w:hAnsi="Calibri"/>
                <w:sz w:val="24"/>
                <w:szCs w:val="24"/>
              </w:rPr>
              <w:t>31/01/2020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E2157">
            <w:pPr>
              <w:rPr>
                <w:rFonts w:ascii="Calibri" w:hAnsi="Calibri"/>
                <w:sz w:val="24"/>
                <w:szCs w:val="24"/>
              </w:rPr>
            </w:pPr>
            <w:r>
              <w:rPr>
                <w:rFonts w:ascii="Calibri" w:hAnsi="Calibri"/>
                <w:sz w:val="24"/>
                <w:szCs w:val="24"/>
              </w:rPr>
              <w:t>Mr Bamford</w:t>
            </w:r>
          </w:p>
          <w:p w:rsidR="00AE2157" w:rsidRDefault="00AE2157">
            <w:pPr>
              <w:rPr>
                <w:rFonts w:ascii="Calibri" w:hAnsi="Calibri"/>
                <w:sz w:val="24"/>
                <w:szCs w:val="24"/>
              </w:rPr>
            </w:pPr>
            <w:r>
              <w:rPr>
                <w:rFonts w:ascii="Calibri" w:hAnsi="Calibri"/>
                <w:sz w:val="24"/>
                <w:szCs w:val="24"/>
              </w:rPr>
              <w:t>37 Hayhurst Road</w:t>
            </w:r>
          </w:p>
          <w:p w:rsidR="00AE2157" w:rsidRDefault="00AE2157">
            <w:pPr>
              <w:rPr>
                <w:rFonts w:ascii="Calibri" w:hAnsi="Calibri"/>
                <w:sz w:val="24"/>
                <w:szCs w:val="24"/>
              </w:rPr>
            </w:pPr>
            <w:r>
              <w:rPr>
                <w:rFonts w:ascii="Calibri" w:hAnsi="Calibri"/>
                <w:sz w:val="24"/>
                <w:szCs w:val="24"/>
              </w:rPr>
              <w:t>Whalley</w:t>
            </w:r>
          </w:p>
          <w:p w:rsidR="00AE2157" w:rsidRDefault="00AE2157">
            <w:pPr>
              <w:rPr>
                <w:rFonts w:ascii="Calibri" w:hAnsi="Calibri"/>
                <w:sz w:val="24"/>
                <w:szCs w:val="24"/>
              </w:rPr>
            </w:pPr>
            <w:r>
              <w:rPr>
                <w:rFonts w:ascii="Calibri" w:hAnsi="Calibri"/>
                <w:sz w:val="24"/>
                <w:szCs w:val="24"/>
              </w:rPr>
              <w:t>Clitheroe</w:t>
            </w:r>
          </w:p>
          <w:p w:rsidR="002F3ADA" w:rsidRPr="00DD62CA" w:rsidRDefault="00AE2157">
            <w:pPr>
              <w:rPr>
                <w:rFonts w:ascii="Calibri" w:hAnsi="Calibri"/>
                <w:sz w:val="24"/>
                <w:szCs w:val="24"/>
              </w:rPr>
            </w:pPr>
            <w:r>
              <w:rPr>
                <w:rFonts w:ascii="Calibri" w:hAnsi="Calibri"/>
                <w:sz w:val="24"/>
                <w:szCs w:val="24"/>
              </w:rPr>
              <w:t>BB7 9RL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AE2157">
            <w:pPr>
              <w:pStyle w:val="addresses"/>
              <w:rPr>
                <w:rFonts w:ascii="Calibri" w:hAnsi="Calibri"/>
                <w:sz w:val="24"/>
                <w:szCs w:val="24"/>
              </w:rPr>
            </w:pPr>
            <w:r>
              <w:rPr>
                <w:rFonts w:ascii="Calibri" w:hAnsi="Calibri"/>
                <w:sz w:val="24"/>
                <w:szCs w:val="24"/>
              </w:rPr>
              <w:t>Mr B Turner</w:t>
            </w:r>
          </w:p>
          <w:p w:rsidR="00AE2157" w:rsidRDefault="00AE2157">
            <w:pPr>
              <w:pStyle w:val="addresses"/>
              <w:rPr>
                <w:rFonts w:ascii="Calibri" w:hAnsi="Calibri"/>
                <w:sz w:val="24"/>
                <w:szCs w:val="24"/>
              </w:rPr>
            </w:pPr>
            <w:r>
              <w:rPr>
                <w:rFonts w:ascii="Calibri" w:hAnsi="Calibri"/>
                <w:sz w:val="24"/>
                <w:szCs w:val="24"/>
              </w:rPr>
              <w:t>Sunderland Peacock and Assoc Ltd</w:t>
            </w:r>
          </w:p>
          <w:p w:rsidR="00AE2157" w:rsidRDefault="00AE2157">
            <w:pPr>
              <w:pStyle w:val="addresses"/>
              <w:rPr>
                <w:rFonts w:ascii="Calibri" w:hAnsi="Calibri"/>
                <w:sz w:val="24"/>
                <w:szCs w:val="24"/>
              </w:rPr>
            </w:pPr>
            <w:r>
              <w:rPr>
                <w:rFonts w:ascii="Calibri" w:hAnsi="Calibri"/>
                <w:sz w:val="24"/>
                <w:szCs w:val="24"/>
              </w:rPr>
              <w:t>Hazelmere</w:t>
            </w:r>
          </w:p>
          <w:p w:rsidR="00AE2157" w:rsidRDefault="00AE2157">
            <w:pPr>
              <w:pStyle w:val="addresses"/>
              <w:rPr>
                <w:rFonts w:ascii="Calibri" w:hAnsi="Calibri"/>
                <w:sz w:val="24"/>
                <w:szCs w:val="24"/>
              </w:rPr>
            </w:pPr>
            <w:r>
              <w:rPr>
                <w:rFonts w:ascii="Calibri" w:hAnsi="Calibri"/>
                <w:sz w:val="24"/>
                <w:szCs w:val="24"/>
              </w:rPr>
              <w:t>Pimlico Road</w:t>
            </w:r>
          </w:p>
          <w:p w:rsidR="00AE2157" w:rsidRDefault="00AE2157">
            <w:pPr>
              <w:pStyle w:val="addresses"/>
              <w:rPr>
                <w:rFonts w:ascii="Calibri" w:hAnsi="Calibri"/>
                <w:sz w:val="24"/>
                <w:szCs w:val="24"/>
              </w:rPr>
            </w:pPr>
            <w:r>
              <w:rPr>
                <w:rFonts w:ascii="Calibri" w:hAnsi="Calibri"/>
                <w:sz w:val="24"/>
                <w:szCs w:val="24"/>
              </w:rPr>
              <w:t>Clitheroe</w:t>
            </w:r>
          </w:p>
          <w:p w:rsidR="002F3ADA" w:rsidRPr="00DD62CA" w:rsidRDefault="00AE2157">
            <w:pPr>
              <w:pStyle w:val="addresses"/>
              <w:rPr>
                <w:rFonts w:ascii="Calibri" w:hAnsi="Calibri"/>
                <w:sz w:val="24"/>
                <w:szCs w:val="24"/>
              </w:rPr>
            </w:pPr>
            <w:r>
              <w:rPr>
                <w:rFonts w:ascii="Calibri" w:hAnsi="Calibri"/>
                <w:sz w:val="24"/>
                <w:szCs w:val="24"/>
              </w:rPr>
              <w:t>BB7 2AG</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E2157">
            <w:pPr>
              <w:pStyle w:val="TableText"/>
              <w:rPr>
                <w:rFonts w:ascii="Calibri" w:hAnsi="Calibri"/>
                <w:sz w:val="24"/>
                <w:szCs w:val="24"/>
              </w:rPr>
            </w:pPr>
            <w:r>
              <w:rPr>
                <w:rFonts w:ascii="Calibri" w:hAnsi="Calibri"/>
                <w:sz w:val="24"/>
                <w:szCs w:val="24"/>
              </w:rPr>
              <w:t>Erection of one new dormer bungalow in the front garden of Paddock Gate (resubmission of application 3/2019/1025).</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E2157">
            <w:pPr>
              <w:pStyle w:val="TableText"/>
              <w:rPr>
                <w:rFonts w:ascii="Calibri" w:hAnsi="Calibri"/>
                <w:sz w:val="24"/>
                <w:szCs w:val="24"/>
              </w:rPr>
            </w:pPr>
            <w:r>
              <w:rPr>
                <w:rFonts w:ascii="Calibri" w:hAnsi="Calibri"/>
                <w:sz w:val="24"/>
                <w:szCs w:val="24"/>
              </w:rPr>
              <w:t xml:space="preserve">Paddock Gate 14 </w:t>
            </w:r>
            <w:proofErr w:type="spellStart"/>
            <w:r>
              <w:rPr>
                <w:rFonts w:ascii="Calibri" w:hAnsi="Calibri"/>
                <w:sz w:val="24"/>
                <w:szCs w:val="24"/>
              </w:rPr>
              <w:t>Wiswell</w:t>
            </w:r>
            <w:proofErr w:type="spellEnd"/>
            <w:r>
              <w:rPr>
                <w:rFonts w:ascii="Calibri" w:hAnsi="Calibri"/>
                <w:sz w:val="24"/>
                <w:szCs w:val="24"/>
              </w:rPr>
              <w:t xml:space="preserve"> Lane Whalley BB7 9AF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E2157" w:rsidRDefault="00AE215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5876-01A Existing Site Plan and Elevations</w:t>
            </w:r>
          </w:p>
          <w:p w:rsidR="00AE2157" w:rsidRDefault="00AE2157">
            <w:pPr>
              <w:pStyle w:val="TableText"/>
              <w:rPr>
                <w:rFonts w:ascii="Calibri" w:hAnsi="Calibri"/>
                <w:sz w:val="24"/>
                <w:szCs w:val="24"/>
              </w:rPr>
            </w:pPr>
            <w:r>
              <w:rPr>
                <w:rFonts w:ascii="Calibri" w:hAnsi="Calibri"/>
                <w:sz w:val="24"/>
                <w:szCs w:val="24"/>
              </w:rPr>
              <w:t>5876-02D Proposed Plans, Elevations and Section</w:t>
            </w:r>
          </w:p>
          <w:p w:rsidR="00AE2157" w:rsidRDefault="00AE2157">
            <w:pPr>
              <w:pStyle w:val="TableText"/>
              <w:rPr>
                <w:rFonts w:ascii="Calibri" w:hAnsi="Calibri"/>
                <w:sz w:val="24"/>
                <w:szCs w:val="24"/>
              </w:rPr>
            </w:pPr>
            <w:r>
              <w:rPr>
                <w:rFonts w:ascii="Calibri" w:hAnsi="Calibri"/>
                <w:sz w:val="24"/>
                <w:szCs w:val="24"/>
              </w:rPr>
              <w:t>5876-03E Proposed Site Plan and Street Scene (amended 06.03.2020)</w:t>
            </w:r>
          </w:p>
          <w:p w:rsidR="00AE2157" w:rsidRDefault="00AE2157">
            <w:pPr>
              <w:pStyle w:val="TableText"/>
              <w:rPr>
                <w:rFonts w:ascii="Calibri" w:hAnsi="Calibri"/>
                <w:sz w:val="24"/>
                <w:szCs w:val="24"/>
              </w:rPr>
            </w:pPr>
            <w:r>
              <w:rPr>
                <w:rFonts w:ascii="Calibri" w:hAnsi="Calibri"/>
                <w:sz w:val="24"/>
                <w:szCs w:val="24"/>
              </w:rPr>
              <w:t>5876-04 Site Location Plan</w:t>
            </w:r>
          </w:p>
          <w:p w:rsidR="00AE2157" w:rsidRDefault="00AE2157">
            <w:pPr>
              <w:pStyle w:val="TableText"/>
              <w:rPr>
                <w:rFonts w:ascii="Calibri" w:hAnsi="Calibri"/>
                <w:sz w:val="24"/>
                <w:szCs w:val="24"/>
              </w:rPr>
            </w:pPr>
            <w:r>
              <w:rPr>
                <w:rFonts w:ascii="Calibri" w:hAnsi="Calibri"/>
                <w:sz w:val="24"/>
                <w:szCs w:val="24"/>
              </w:rPr>
              <w:t>5876-05 Existing and Proposed Site Entrance and Visibility Splay</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Notwithstanding the submitted details, precise specifications or samples of all external surfaces, including surfacing materials and their extents, of the development hereby permitted shall have been submitted to and approved by the Local Planning Authority before their use in the proposed development. </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The approved materials shall be implemented within the development in strict accordance with the approved details.</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Details of the construction and design of external refuse recycling/bin store shall be submitted to and approved in writing by the Local Planning Authority. The duly approved facilities shall be made available for use before the development hereby approved is first occupied and retained thereafter. </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ensure the provision of satisfactory facilities for the storage of refuse and recycling and in the interest of visual amenity.</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Notwithstanding the provisions of the Town and Country Planning (General Permitted Development) Order 2015 (or any Order revoking, amending or re-enacting that Order) any future extensions and/or alterations to the dwelling including any development within the curtilage as defined in Schedule 2 Part 1 Classes A to H shall not be carried out without the formal written consent of the Local Planning Authority.</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enable the Local Planning Authority to exercise control over development which could materially harm the character and visual amenities of the development and locality and the amenities of nearby residents.</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All fences and walls shown in the approved details shall have been erected in conformity with the approved details prior to substantial completion of the development.</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In the interests of the amenity of the area.</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The hedgerow forming the boundary between the application site and 16 </w:t>
            </w:r>
            <w:proofErr w:type="spellStart"/>
            <w:r>
              <w:rPr>
                <w:rFonts w:ascii="Calibri" w:hAnsi="Calibri"/>
                <w:sz w:val="24"/>
                <w:szCs w:val="24"/>
              </w:rPr>
              <w:t>Wiswell</w:t>
            </w:r>
            <w:proofErr w:type="spellEnd"/>
            <w:r>
              <w:rPr>
                <w:rFonts w:ascii="Calibri" w:hAnsi="Calibri"/>
                <w:sz w:val="24"/>
                <w:szCs w:val="24"/>
              </w:rPr>
              <w:t xml:space="preserve"> Lane, identified as hedge H1 in the </w:t>
            </w:r>
            <w:proofErr w:type="spellStart"/>
            <w:r>
              <w:rPr>
                <w:rFonts w:ascii="Calibri" w:hAnsi="Calibri"/>
                <w:sz w:val="24"/>
                <w:szCs w:val="24"/>
              </w:rPr>
              <w:t>Arboricultural</w:t>
            </w:r>
            <w:proofErr w:type="spellEnd"/>
            <w:r>
              <w:rPr>
                <w:rFonts w:ascii="Calibri" w:hAnsi="Calibri"/>
                <w:sz w:val="24"/>
                <w:szCs w:val="24"/>
              </w:rPr>
              <w:t xml:space="preserve"> Impact Assessment by Bowland Tree Consultancy Ltd (dated January 2020 (</w:t>
            </w:r>
            <w:proofErr w:type="spellStart"/>
            <w:r>
              <w:rPr>
                <w:rFonts w:ascii="Calibri" w:hAnsi="Calibri"/>
                <w:sz w:val="24"/>
                <w:szCs w:val="24"/>
              </w:rPr>
              <w:t>Rev.A</w:t>
            </w:r>
            <w:proofErr w:type="spellEnd"/>
            <w:r>
              <w:rPr>
                <w:rFonts w:ascii="Calibri" w:hAnsi="Calibri"/>
                <w:sz w:val="24"/>
                <w:szCs w:val="24"/>
              </w:rPr>
              <w:t>)), shall be retained and maintained at all times at a height of no less than 2 metres above ground level unless otherwise and firstly approved in writing by the Local Planning Authority.</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ensure the protection of privacy for neighbouring occupiers, and in the interests of residential amenity.</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The tree works for which consent is hereby granted are only as specified in the </w:t>
            </w:r>
            <w:proofErr w:type="spellStart"/>
            <w:r>
              <w:rPr>
                <w:rFonts w:ascii="Calibri" w:hAnsi="Calibri"/>
                <w:sz w:val="24"/>
                <w:szCs w:val="24"/>
              </w:rPr>
              <w:t>Arboricultural</w:t>
            </w:r>
            <w:proofErr w:type="spellEnd"/>
            <w:r>
              <w:rPr>
                <w:rFonts w:ascii="Calibri" w:hAnsi="Calibri"/>
                <w:sz w:val="24"/>
                <w:szCs w:val="24"/>
              </w:rPr>
              <w:t xml:space="preserve"> Impact Assessment by Bowland Tree Consultancy Ltd (dated January 2020 (</w:t>
            </w:r>
            <w:proofErr w:type="spellStart"/>
            <w:r>
              <w:rPr>
                <w:rFonts w:ascii="Calibri" w:hAnsi="Calibri"/>
                <w:sz w:val="24"/>
                <w:szCs w:val="24"/>
              </w:rPr>
              <w:t>Rev.A</w:t>
            </w:r>
            <w:proofErr w:type="spellEnd"/>
            <w:r>
              <w:rPr>
                <w:rFonts w:ascii="Calibri" w:hAnsi="Calibri"/>
                <w:sz w:val="24"/>
                <w:szCs w:val="24"/>
              </w:rPr>
              <w:t>)) that was submitted with the application. Prior to commencement of any site works including delivery of building materials and excavations for foundations or services all trees to be retained within the site shall be protected in accordance with the BS5837:2012 [Trees in Relation to Demolition, Design &amp; Construction].</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The protection zone must cover the entire branch spread of the trees, [the area of the root soil environment from the trunk to the edge of the branch spread] and shall remain in place until all building work has been completed and all excess materials have been removed from site including soil/spoil and rubble.</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During the building works no excavations or changes in ground levels shall take place and no building materials/spoil/soil/rubble shall be stored or redistributed within the protection/exclusion zone, in addition no impermeable surfacing shall be constructed within the protection zone.</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 xml:space="preserve">No tree surgery or pruning shall be implemented without prior written consent, which will only be granted when the local authority is satisfied that it is necessary is in accordance with BS3998 for tree work and carried out by an approved </w:t>
            </w:r>
            <w:proofErr w:type="spellStart"/>
            <w:r>
              <w:rPr>
                <w:rFonts w:ascii="Calibri" w:hAnsi="Calibri"/>
                <w:sz w:val="24"/>
                <w:szCs w:val="24"/>
              </w:rPr>
              <w:t>arboricultural</w:t>
            </w:r>
            <w:proofErr w:type="spellEnd"/>
            <w:r>
              <w:rPr>
                <w:rFonts w:ascii="Calibri" w:hAnsi="Calibri"/>
                <w:sz w:val="24"/>
                <w:szCs w:val="24"/>
              </w:rPr>
              <w:t xml:space="preserve"> contractor.</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In order to ensure that any trees affected by development and considered to be of visual, historic or botanical value are afforded maximum physical protection from the potential adverse effects of development.</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Before any tree felling is carried out full details (including species, number, stature and location) of the replacement tree planting shall have been submitted to and approved in writing by the Local Planning Authority.  The replacement tree planting shall be carried out in accordance with the approved details within nine months of the tree felling.</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ensure the proposal is satisfactorily landscaped and appropriate to the locality.</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Details of the provisions to be made for artificial bat roosting (in the form of bricks/tiles/boxes) have been submitted, and approved by the local planning authority prior to any above ground works. The details shall identify the actual wall and roof elevations into which the above provisions shall be incorporated. These shall be incorporated into the building during the actual construction and before the development is first brought into use, and shall be permanently maintained and retained at all times thereafter.</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 xml:space="preserve">Before the access is used for vehicular purposes, that part of the access extending from the highway boundary for a minimum distance of 5m into the site shall be appropriately paved in tarmacadam, concrete, block paviours, or other approved materials. </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prevent loose surface material from being carried on to the public highway thus causing a potential source of danger to other road users.</w:t>
            </w:r>
          </w:p>
          <w:p w:rsidR="00AE2157" w:rsidRPr="00DD62CA" w:rsidRDefault="00AE2157">
            <w:pPr>
              <w:pStyle w:val="TableText"/>
              <w:rPr>
                <w:rFonts w:ascii="Calibri" w:hAnsi="Calibri"/>
                <w:sz w:val="24"/>
                <w:szCs w:val="24"/>
              </w:rPr>
            </w:pPr>
            <w:r>
              <w:rPr>
                <w:rFonts w:ascii="Calibri" w:hAnsi="Calibri"/>
                <w:sz w:val="24"/>
                <w:szCs w:val="24"/>
              </w:rPr>
              <w:t xml:space="preserve"> </w:t>
            </w: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No part of the development hereby approved shall commence until a scheme for the construction of the site access and the off-site works of highway improvement has been submitted to, and approved by, the Local Planning Authority in consultation with the Highway Authority.</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In order to satisfy the Local Planning Authority and Highway Authority that the final details of the highway scheme/works are acceptable before work commences on site.</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No part of the development hereby approved shall be occupied until the approved scheme referred to in Condition 12 has been constructed and completed in accordance with the approved scheme details, without prior agreement from the Local Planning Authority.</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In order that the traffic generated by the development does not exacerbate unsatisfactory highway conditions.</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No development shall commence until a surface water drainage scheme has been submitted to and approved in writing by the Local Planning Authority. The drainage scheme must include:</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w:t>
            </w:r>
            <w:proofErr w:type="spellStart"/>
            <w:r>
              <w:rPr>
                <w:rFonts w:ascii="Calibri" w:hAnsi="Calibri"/>
                <w:sz w:val="24"/>
                <w:szCs w:val="24"/>
              </w:rPr>
              <w:t>i</w:t>
            </w:r>
            <w:proofErr w:type="spellEnd"/>
            <w:r>
              <w:rPr>
                <w:rFonts w:ascii="Calibri" w:hAnsi="Calibri"/>
                <w:sz w:val="24"/>
                <w:szCs w:val="24"/>
              </w:rPr>
              <w:t>) An investigation of the hierarchy of drainage options in the National Planning Practice Guidance (or any subsequent amendment thereof). This investigation shall include evidence of an assessment of ground conditions and the potential for infiltration of surface water;</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(ii) A restricted rate of discharge of surface water agreed with the local planning authority (if it is agreed that infiltration is discounted by the investigations); and</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(iii) A timetable for its implementation.</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 xml:space="preserve">The approved scheme shall also be in accordance with the Non-Statutory Technical Standards for Sustainable Drainage Systems (March 2015) or any subsequent replacement national standards. </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The development hereby permitted shall be carried out only in accordance with the approved drainage scheme.</w:t>
            </w:r>
          </w:p>
          <w:p w:rsidR="00AE2157" w:rsidRDefault="00AE2157">
            <w:pPr>
              <w:pStyle w:val="TableText"/>
              <w:rPr>
                <w:rFonts w:ascii="Calibri" w:hAnsi="Calibri"/>
                <w:sz w:val="24"/>
                <w:szCs w:val="24"/>
              </w:rPr>
            </w:pPr>
          </w:p>
          <w:p w:rsidR="00AE2157" w:rsidRDefault="00AE2157">
            <w:pPr>
              <w:pStyle w:val="TableText"/>
              <w:rPr>
                <w:rFonts w:ascii="Calibri" w:hAnsi="Calibri"/>
                <w:sz w:val="24"/>
                <w:szCs w:val="24"/>
              </w:rPr>
            </w:pPr>
            <w:r>
              <w:rPr>
                <w:rFonts w:ascii="Calibri" w:hAnsi="Calibri"/>
                <w:sz w:val="24"/>
                <w:szCs w:val="24"/>
              </w:rPr>
              <w:t>Reason: To promote sustainable development, secure proper drainage and to manage the risk of flooding and pollution.</w:t>
            </w:r>
          </w:p>
          <w:p w:rsidR="00AE2157" w:rsidRPr="00DD62CA" w:rsidRDefault="00AE2157">
            <w:pPr>
              <w:pStyle w:val="TableText"/>
              <w:rPr>
                <w:rFonts w:ascii="Calibri" w:hAnsi="Calibri"/>
                <w:sz w:val="24"/>
                <w:szCs w:val="24"/>
              </w:rPr>
            </w:pPr>
          </w:p>
        </w:tc>
      </w:tr>
      <w:tr w:rsidR="00AE2157" w:rsidRPr="00DD62CA">
        <w:trPr>
          <w:cantSplit/>
          <w:trHeight w:val="527"/>
        </w:trPr>
        <w:tc>
          <w:tcPr>
            <w:tcW w:w="988" w:type="dxa"/>
          </w:tcPr>
          <w:p w:rsidR="00AE2157" w:rsidRPr="00DD62CA" w:rsidRDefault="00AE2157">
            <w:pPr>
              <w:pStyle w:val="TableText"/>
              <w:numPr>
                <w:ilvl w:val="0"/>
                <w:numId w:val="3"/>
              </w:numPr>
              <w:rPr>
                <w:rFonts w:ascii="Calibri" w:hAnsi="Calibri"/>
                <w:sz w:val="24"/>
                <w:szCs w:val="24"/>
              </w:rPr>
            </w:pPr>
          </w:p>
        </w:tc>
        <w:tc>
          <w:tcPr>
            <w:tcW w:w="9365" w:type="dxa"/>
            <w:gridSpan w:val="2"/>
          </w:tcPr>
          <w:p w:rsidR="00AE2157" w:rsidRDefault="00AE2157">
            <w:pPr>
              <w:pStyle w:val="TableText"/>
              <w:rPr>
                <w:rFonts w:ascii="Calibri" w:hAnsi="Calibri"/>
                <w:sz w:val="24"/>
                <w:szCs w:val="24"/>
              </w:rPr>
            </w:pPr>
            <w:r>
              <w:rPr>
                <w:rFonts w:ascii="Calibri" w:hAnsi="Calibri"/>
                <w:sz w:val="24"/>
                <w:szCs w:val="24"/>
              </w:rPr>
              <w:t>Foul and surface water shall be drained on separate systems.</w:t>
            </w:r>
          </w:p>
          <w:p w:rsidR="00AE2157" w:rsidRDefault="00AE2157">
            <w:pPr>
              <w:pStyle w:val="TableText"/>
              <w:rPr>
                <w:rFonts w:ascii="Calibri" w:hAnsi="Calibri"/>
                <w:sz w:val="24"/>
                <w:szCs w:val="24"/>
              </w:rPr>
            </w:pPr>
          </w:p>
          <w:p w:rsidR="00AE2157" w:rsidRPr="00DD62CA" w:rsidRDefault="00AE2157">
            <w:pPr>
              <w:pStyle w:val="TableText"/>
              <w:rPr>
                <w:rFonts w:ascii="Calibri" w:hAnsi="Calibri"/>
                <w:sz w:val="24"/>
                <w:szCs w:val="24"/>
              </w:rPr>
            </w:pPr>
            <w:r>
              <w:rPr>
                <w:rFonts w:ascii="Calibri" w:hAnsi="Calibri"/>
                <w:sz w:val="24"/>
                <w:szCs w:val="24"/>
              </w:rPr>
              <w:t>Reason: To secure proper drainage and to manage the risk of flooding and pollution.</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AE2157">
            <w:pPr>
              <w:pStyle w:val="TableText"/>
              <w:rPr>
                <w:rFonts w:ascii="Calibri" w:hAnsi="Calibri"/>
                <w:sz w:val="24"/>
                <w:szCs w:val="24"/>
              </w:rPr>
            </w:pPr>
            <w:r>
              <w:rPr>
                <w:rFonts w:ascii="Calibri" w:hAnsi="Calibri"/>
                <w:sz w:val="24"/>
                <w:szCs w:val="24"/>
              </w:rPr>
              <w:t>This consent requires the construction, improvement or alteration of an access to the public highway. Under the Highways Act 1980 Section 184 (Vehicle crossings over footways and verges), the County Council as Highway Authority must specify the works to be carried out. Only the Highway Authority or a contractor approved by the Highway Authority can carry out these works and therefore before any works can start you must complete the online quotation form found on Lancashire County Council’s website using the A-Z search facility for vehicular crossings.</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EE3B9F">
      <w:pPr>
        <w:pStyle w:val="TableText"/>
        <w:rPr>
          <w:rFonts w:ascii="Calibri" w:hAnsi="Calibri"/>
          <w:sz w:val="24"/>
          <w:szCs w:val="24"/>
        </w:rPr>
      </w:pPr>
      <w:r w:rsidRPr="00EE3B9F">
        <w:rPr>
          <w:rFonts w:ascii="Calibri" w:hAnsi="Calibri"/>
          <w:noProof/>
          <w:sz w:val="24"/>
          <w:szCs w:val="24"/>
        </w:rPr>
        <w:lastRenderedPageBreak/>
        <w:drawing>
          <wp:inline distT="0" distB="0" distL="0" distR="0">
            <wp:extent cx="1783715" cy="524510"/>
            <wp:effectExtent l="0" t="0" r="6985" b="8890"/>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3715" cy="524510"/>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AE2157"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157" w:rsidRDefault="00AE2157">
      <w:r>
        <w:separator/>
      </w:r>
    </w:p>
  </w:endnote>
  <w:endnote w:type="continuationSeparator" w:id="0">
    <w:p w:rsidR="00AE2157" w:rsidRDefault="00AE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157" w:rsidRDefault="00AE2157">
      <w:r>
        <w:separator/>
      </w:r>
    </w:p>
  </w:footnote>
  <w:footnote w:type="continuationSeparator" w:id="0">
    <w:p w:rsidR="00AE2157" w:rsidRDefault="00AE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E2157">
      <w:rPr>
        <w:b/>
        <w:bCs/>
      </w:rPr>
      <w:t>3/2020/0093</w:t>
    </w:r>
    <w:r>
      <w:rPr>
        <w:b/>
        <w:bCs/>
      </w:rPr>
      <w:t xml:space="preserve">                                  DECISION DATE: </w:t>
    </w:r>
    <w:r w:rsidR="00AE2157">
      <w:rPr>
        <w:b/>
        <w:bCs/>
      </w:rPr>
      <w:t>15/04/2020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157"/>
    <w:rsid w:val="001613C3"/>
    <w:rsid w:val="00172E52"/>
    <w:rsid w:val="002C337D"/>
    <w:rsid w:val="002D5D44"/>
    <w:rsid w:val="002F3ADA"/>
    <w:rsid w:val="004B764D"/>
    <w:rsid w:val="0070149C"/>
    <w:rsid w:val="007C793E"/>
    <w:rsid w:val="0081123F"/>
    <w:rsid w:val="00AA358D"/>
    <w:rsid w:val="00AE2157"/>
    <w:rsid w:val="00B35127"/>
    <w:rsid w:val="00DD62CA"/>
    <w:rsid w:val="00E01248"/>
    <w:rsid w:val="00E83FE1"/>
    <w:rsid w:val="00EE3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FB3663-54E2-457F-8195-765101AF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2020-04-15T15:10:00Z</cp:lastPrinted>
  <dcterms:created xsi:type="dcterms:W3CDTF">2021-01-19T14:51:00Z</dcterms:created>
  <dcterms:modified xsi:type="dcterms:W3CDTF">2021-01-19T14:51:00Z</dcterms:modified>
</cp:coreProperties>
</file>