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505B01">
            <w:pPr>
              <w:pStyle w:val="addresses"/>
              <w:rPr>
                <w:rFonts w:ascii="Calibri" w:hAnsi="Calibri"/>
                <w:sz w:val="24"/>
                <w:szCs w:val="24"/>
              </w:rPr>
            </w:pPr>
            <w:r>
              <w:rPr>
                <w:rFonts w:ascii="Calibri" w:hAnsi="Calibri"/>
                <w:sz w:val="24"/>
                <w:szCs w:val="24"/>
              </w:rPr>
              <w:t>3/2020/0176</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505B01">
            <w:pPr>
              <w:rPr>
                <w:rFonts w:ascii="Calibri" w:hAnsi="Calibri"/>
                <w:sz w:val="24"/>
                <w:szCs w:val="24"/>
              </w:rPr>
            </w:pPr>
            <w:r>
              <w:rPr>
                <w:rFonts w:ascii="Calibri" w:hAnsi="Calibri"/>
                <w:sz w:val="24"/>
                <w:szCs w:val="24"/>
              </w:rPr>
              <w:t>9 July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505B01">
            <w:pPr>
              <w:rPr>
                <w:rFonts w:ascii="Calibri" w:hAnsi="Calibri"/>
                <w:sz w:val="24"/>
                <w:szCs w:val="24"/>
              </w:rPr>
            </w:pPr>
            <w:r>
              <w:rPr>
                <w:rFonts w:ascii="Calibri" w:hAnsi="Calibri"/>
                <w:sz w:val="24"/>
                <w:szCs w:val="24"/>
              </w:rPr>
              <w:t>08/06/2020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505B01">
            <w:pPr>
              <w:rPr>
                <w:rFonts w:ascii="Calibri" w:hAnsi="Calibri"/>
                <w:sz w:val="24"/>
                <w:szCs w:val="24"/>
              </w:rPr>
            </w:pPr>
            <w:r>
              <w:rPr>
                <w:rFonts w:ascii="Calibri" w:hAnsi="Calibri"/>
                <w:sz w:val="24"/>
                <w:szCs w:val="24"/>
              </w:rPr>
              <w:t>Mr and Mrs Flynn</w:t>
            </w:r>
          </w:p>
          <w:p w:rsidR="00505B01" w:rsidRDefault="00505B01">
            <w:pPr>
              <w:rPr>
                <w:rFonts w:ascii="Calibri" w:hAnsi="Calibri"/>
                <w:sz w:val="24"/>
                <w:szCs w:val="24"/>
              </w:rPr>
            </w:pPr>
            <w:r>
              <w:rPr>
                <w:rFonts w:ascii="Calibri" w:hAnsi="Calibri"/>
                <w:sz w:val="24"/>
                <w:szCs w:val="24"/>
              </w:rPr>
              <w:t>86 Downham Road</w:t>
            </w:r>
          </w:p>
          <w:p w:rsidR="00505B01" w:rsidRDefault="00505B01">
            <w:pPr>
              <w:rPr>
                <w:rFonts w:ascii="Calibri" w:hAnsi="Calibri"/>
                <w:sz w:val="24"/>
                <w:szCs w:val="24"/>
              </w:rPr>
            </w:pPr>
            <w:r>
              <w:rPr>
                <w:rFonts w:ascii="Calibri" w:hAnsi="Calibri"/>
                <w:sz w:val="24"/>
                <w:szCs w:val="24"/>
              </w:rPr>
              <w:t>Chatburn</w:t>
            </w:r>
          </w:p>
          <w:p w:rsidR="00505B01" w:rsidRDefault="00505B01">
            <w:pPr>
              <w:rPr>
                <w:rFonts w:ascii="Calibri" w:hAnsi="Calibri"/>
                <w:sz w:val="24"/>
                <w:szCs w:val="24"/>
              </w:rPr>
            </w:pPr>
            <w:r>
              <w:rPr>
                <w:rFonts w:ascii="Calibri" w:hAnsi="Calibri"/>
                <w:sz w:val="24"/>
                <w:szCs w:val="24"/>
              </w:rPr>
              <w:t>Clitheroe</w:t>
            </w:r>
          </w:p>
          <w:p w:rsidR="002F3ADA" w:rsidRPr="00DD62CA" w:rsidRDefault="00505B01">
            <w:pPr>
              <w:rPr>
                <w:rFonts w:ascii="Calibri" w:hAnsi="Calibri"/>
                <w:sz w:val="24"/>
                <w:szCs w:val="24"/>
              </w:rPr>
            </w:pPr>
            <w:r>
              <w:rPr>
                <w:rFonts w:ascii="Calibri" w:hAnsi="Calibri"/>
                <w:sz w:val="24"/>
                <w:szCs w:val="24"/>
              </w:rPr>
              <w:t>BB7 4AU</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505B01">
            <w:pPr>
              <w:pStyle w:val="addresses"/>
              <w:rPr>
                <w:rFonts w:ascii="Calibri" w:hAnsi="Calibri"/>
                <w:sz w:val="24"/>
                <w:szCs w:val="24"/>
              </w:rPr>
            </w:pPr>
            <w:r>
              <w:rPr>
                <w:rFonts w:ascii="Calibri" w:hAnsi="Calibri"/>
                <w:sz w:val="24"/>
                <w:szCs w:val="24"/>
              </w:rPr>
              <w:t>Mr Ian Wilson</w:t>
            </w:r>
          </w:p>
          <w:p w:rsidR="00505B01" w:rsidRDefault="00505B01">
            <w:pPr>
              <w:pStyle w:val="addresses"/>
              <w:rPr>
                <w:rFonts w:ascii="Calibri" w:hAnsi="Calibri"/>
                <w:sz w:val="24"/>
                <w:szCs w:val="24"/>
              </w:rPr>
            </w:pPr>
            <w:r>
              <w:rPr>
                <w:rFonts w:ascii="Calibri" w:hAnsi="Calibri"/>
                <w:sz w:val="24"/>
                <w:szCs w:val="24"/>
              </w:rPr>
              <w:t>Attic Conversions NW Ltd</w:t>
            </w:r>
          </w:p>
          <w:p w:rsidR="00505B01" w:rsidRDefault="00505B01">
            <w:pPr>
              <w:pStyle w:val="addresses"/>
              <w:rPr>
                <w:rFonts w:ascii="Calibri" w:hAnsi="Calibri"/>
                <w:sz w:val="24"/>
                <w:szCs w:val="24"/>
              </w:rPr>
            </w:pPr>
            <w:r>
              <w:rPr>
                <w:rFonts w:ascii="Calibri" w:hAnsi="Calibri"/>
                <w:sz w:val="24"/>
                <w:szCs w:val="24"/>
              </w:rPr>
              <w:t>267 Halifax Road</w:t>
            </w:r>
          </w:p>
          <w:p w:rsidR="00505B01" w:rsidRDefault="00505B01">
            <w:pPr>
              <w:pStyle w:val="addresses"/>
              <w:rPr>
                <w:rFonts w:ascii="Calibri" w:hAnsi="Calibri"/>
                <w:sz w:val="24"/>
                <w:szCs w:val="24"/>
              </w:rPr>
            </w:pPr>
            <w:r>
              <w:rPr>
                <w:rFonts w:ascii="Calibri" w:hAnsi="Calibri"/>
                <w:sz w:val="24"/>
                <w:szCs w:val="24"/>
              </w:rPr>
              <w:t>Nelson</w:t>
            </w:r>
          </w:p>
          <w:p w:rsidR="002F3ADA" w:rsidRPr="00DD62CA" w:rsidRDefault="00505B01">
            <w:pPr>
              <w:pStyle w:val="addresses"/>
              <w:rPr>
                <w:rFonts w:ascii="Calibri" w:hAnsi="Calibri"/>
                <w:sz w:val="24"/>
                <w:szCs w:val="24"/>
              </w:rPr>
            </w:pPr>
            <w:r>
              <w:rPr>
                <w:rFonts w:ascii="Calibri" w:hAnsi="Calibri"/>
                <w:sz w:val="24"/>
                <w:szCs w:val="24"/>
              </w:rPr>
              <w:t>BB9 0ER</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505B01">
            <w:pPr>
              <w:pStyle w:val="TableText"/>
              <w:rPr>
                <w:rFonts w:ascii="Calibri" w:hAnsi="Calibri"/>
                <w:sz w:val="24"/>
                <w:szCs w:val="24"/>
              </w:rPr>
            </w:pPr>
            <w:r>
              <w:rPr>
                <w:rFonts w:ascii="Calibri" w:hAnsi="Calibri"/>
                <w:sz w:val="24"/>
                <w:szCs w:val="24"/>
              </w:rPr>
              <w:t>Proposed single storey extension to rear and side.</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505B01">
            <w:pPr>
              <w:pStyle w:val="TableText"/>
              <w:rPr>
                <w:rFonts w:ascii="Calibri" w:hAnsi="Calibri"/>
                <w:sz w:val="24"/>
                <w:szCs w:val="24"/>
              </w:rPr>
            </w:pPr>
            <w:r>
              <w:rPr>
                <w:rFonts w:ascii="Calibri" w:hAnsi="Calibri"/>
                <w:sz w:val="24"/>
                <w:szCs w:val="24"/>
              </w:rPr>
              <w:t>86 Downham Road Chatburn BB7 4AU</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505B01" w:rsidRDefault="00505B0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505B01" w:rsidRDefault="00505B01">
            <w:pPr>
              <w:pStyle w:val="TableText"/>
              <w:rPr>
                <w:rFonts w:ascii="Calibri" w:hAnsi="Calibri"/>
                <w:sz w:val="24"/>
                <w:szCs w:val="24"/>
              </w:rPr>
            </w:pPr>
          </w:p>
          <w:p w:rsidR="00505B01" w:rsidRDefault="00505B0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505B01" w:rsidRPr="00DD62CA">
        <w:trPr>
          <w:cantSplit/>
          <w:trHeight w:val="527"/>
        </w:trPr>
        <w:tc>
          <w:tcPr>
            <w:tcW w:w="988" w:type="dxa"/>
          </w:tcPr>
          <w:p w:rsidR="00505B01" w:rsidRPr="00DD62CA" w:rsidRDefault="00505B01">
            <w:pPr>
              <w:pStyle w:val="TableText"/>
              <w:numPr>
                <w:ilvl w:val="0"/>
                <w:numId w:val="3"/>
              </w:numPr>
              <w:rPr>
                <w:rFonts w:ascii="Calibri" w:hAnsi="Calibri"/>
                <w:sz w:val="24"/>
                <w:szCs w:val="24"/>
              </w:rPr>
            </w:pPr>
          </w:p>
        </w:tc>
        <w:tc>
          <w:tcPr>
            <w:tcW w:w="9365" w:type="dxa"/>
            <w:gridSpan w:val="2"/>
          </w:tcPr>
          <w:p w:rsidR="00505B01" w:rsidRDefault="00505B0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505B01" w:rsidRDefault="00505B01">
            <w:pPr>
              <w:pStyle w:val="TableText"/>
              <w:rPr>
                <w:rFonts w:ascii="Calibri" w:hAnsi="Calibri"/>
                <w:sz w:val="24"/>
                <w:szCs w:val="24"/>
              </w:rPr>
            </w:pPr>
          </w:p>
          <w:p w:rsidR="00505B01" w:rsidRDefault="00505B01">
            <w:pPr>
              <w:pStyle w:val="TableText"/>
              <w:rPr>
                <w:rFonts w:ascii="Calibri" w:hAnsi="Calibri"/>
                <w:sz w:val="24"/>
                <w:szCs w:val="24"/>
              </w:rPr>
            </w:pPr>
            <w:r>
              <w:rPr>
                <w:rFonts w:ascii="Calibri" w:hAnsi="Calibri"/>
                <w:sz w:val="24"/>
                <w:szCs w:val="24"/>
              </w:rPr>
              <w:t>Site Location Plan: Dwg no 1 RLB</w:t>
            </w:r>
          </w:p>
          <w:p w:rsidR="00505B01" w:rsidRDefault="00505B01">
            <w:pPr>
              <w:pStyle w:val="TableText"/>
              <w:rPr>
                <w:rFonts w:ascii="Calibri" w:hAnsi="Calibri"/>
                <w:sz w:val="24"/>
                <w:szCs w:val="24"/>
              </w:rPr>
            </w:pPr>
            <w:r>
              <w:rPr>
                <w:rFonts w:ascii="Calibri" w:hAnsi="Calibri"/>
                <w:sz w:val="24"/>
                <w:szCs w:val="24"/>
              </w:rPr>
              <w:t>Existing and Proposed Plans (Elevations): Dwg no 2 RLB</w:t>
            </w:r>
          </w:p>
          <w:p w:rsidR="00505B01" w:rsidRDefault="00505B01">
            <w:pPr>
              <w:pStyle w:val="TableText"/>
              <w:rPr>
                <w:rFonts w:ascii="Calibri" w:hAnsi="Calibri"/>
                <w:sz w:val="24"/>
                <w:szCs w:val="24"/>
              </w:rPr>
            </w:pPr>
            <w:r>
              <w:rPr>
                <w:rFonts w:ascii="Calibri" w:hAnsi="Calibri"/>
                <w:sz w:val="24"/>
                <w:szCs w:val="24"/>
              </w:rPr>
              <w:t>Existing and Proposed Plans (Floor Plan): Dwg no 3 RLB</w:t>
            </w:r>
          </w:p>
          <w:p w:rsidR="00505B01" w:rsidRDefault="00505B01">
            <w:pPr>
              <w:pStyle w:val="TableText"/>
              <w:rPr>
                <w:rFonts w:ascii="Calibri" w:hAnsi="Calibri"/>
                <w:sz w:val="24"/>
                <w:szCs w:val="24"/>
              </w:rPr>
            </w:pPr>
            <w:r>
              <w:rPr>
                <w:rFonts w:ascii="Calibri" w:hAnsi="Calibri"/>
                <w:sz w:val="24"/>
                <w:szCs w:val="24"/>
              </w:rPr>
              <w:t>Site Plan:Dwg no 4 RLB</w:t>
            </w:r>
          </w:p>
          <w:p w:rsidR="00505B01" w:rsidRDefault="00505B01">
            <w:pPr>
              <w:pStyle w:val="TableText"/>
              <w:rPr>
                <w:rFonts w:ascii="Calibri" w:hAnsi="Calibri"/>
                <w:sz w:val="24"/>
                <w:szCs w:val="24"/>
              </w:rPr>
            </w:pPr>
          </w:p>
          <w:p w:rsidR="00505B01" w:rsidRDefault="00505B01">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505B01" w:rsidRPr="00DD62CA" w:rsidRDefault="00505B01">
            <w:pPr>
              <w:pStyle w:val="TableText"/>
              <w:rPr>
                <w:rFonts w:ascii="Calibri" w:hAnsi="Calibri"/>
                <w:sz w:val="24"/>
                <w:szCs w:val="24"/>
              </w:rPr>
            </w:pPr>
          </w:p>
        </w:tc>
      </w:tr>
      <w:tr w:rsidR="00505B01" w:rsidRPr="00DD62CA">
        <w:trPr>
          <w:cantSplit/>
          <w:trHeight w:val="527"/>
        </w:trPr>
        <w:tc>
          <w:tcPr>
            <w:tcW w:w="988" w:type="dxa"/>
          </w:tcPr>
          <w:p w:rsidR="00505B01" w:rsidRPr="00DD62CA" w:rsidRDefault="00505B01">
            <w:pPr>
              <w:pStyle w:val="TableText"/>
              <w:numPr>
                <w:ilvl w:val="0"/>
                <w:numId w:val="3"/>
              </w:numPr>
              <w:rPr>
                <w:rFonts w:ascii="Calibri" w:hAnsi="Calibri"/>
                <w:sz w:val="24"/>
                <w:szCs w:val="24"/>
              </w:rPr>
            </w:pPr>
          </w:p>
        </w:tc>
        <w:tc>
          <w:tcPr>
            <w:tcW w:w="9365" w:type="dxa"/>
            <w:gridSpan w:val="2"/>
          </w:tcPr>
          <w:p w:rsidR="00505B01" w:rsidRDefault="00505B01">
            <w:pPr>
              <w:pStyle w:val="TableText"/>
              <w:rPr>
                <w:rFonts w:ascii="Calibri" w:hAnsi="Calibri"/>
                <w:sz w:val="24"/>
                <w:szCs w:val="24"/>
              </w:rPr>
            </w:pPr>
            <w:r>
              <w:rPr>
                <w:rFonts w:ascii="Calibri" w:hAnsi="Calibri"/>
                <w:sz w:val="24"/>
                <w:szCs w:val="24"/>
              </w:rPr>
              <w:t>The external facing materials, detailed within section 7 of the submitted application form, shall be used and no others substituted.</w:t>
            </w:r>
          </w:p>
          <w:p w:rsidR="00505B01" w:rsidRDefault="00505B01">
            <w:pPr>
              <w:pStyle w:val="TableText"/>
              <w:rPr>
                <w:rFonts w:ascii="Calibri" w:hAnsi="Calibri"/>
                <w:sz w:val="24"/>
                <w:szCs w:val="24"/>
              </w:rPr>
            </w:pPr>
          </w:p>
          <w:p w:rsidR="00505B01" w:rsidRDefault="00505B01">
            <w:pPr>
              <w:pStyle w:val="TableText"/>
              <w:rPr>
                <w:rFonts w:ascii="Calibri" w:hAnsi="Calibri"/>
                <w:sz w:val="24"/>
                <w:szCs w:val="24"/>
              </w:rPr>
            </w:pPr>
            <w:r>
              <w:rPr>
                <w:rFonts w:ascii="Calibri" w:hAnsi="Calibri"/>
                <w:sz w:val="24"/>
                <w:szCs w:val="24"/>
              </w:rPr>
              <w:t>Reason: To ensure that the materials to be used are appropriate to the locality.</w:t>
            </w:r>
          </w:p>
          <w:p w:rsidR="00505B01" w:rsidRPr="00DD62CA" w:rsidRDefault="00505B01">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p w:rsidR="002F3ADA" w:rsidRPr="00DD62CA" w:rsidRDefault="009863A3">
      <w:pPr>
        <w:pStyle w:val="TableText"/>
        <w:rPr>
          <w:rFonts w:ascii="Calibri" w:hAnsi="Calibri"/>
          <w:sz w:val="24"/>
          <w:szCs w:val="24"/>
        </w:rPr>
      </w:pPr>
      <w:r w:rsidRPr="009863A3">
        <w:rPr>
          <w:rFonts w:ascii="Calibri" w:hAnsi="Calibri"/>
          <w:noProof/>
          <w:sz w:val="24"/>
          <w:szCs w:val="24"/>
        </w:rPr>
        <w:drawing>
          <wp:inline distT="0" distB="0" distL="0" distR="0">
            <wp:extent cx="1781175" cy="523875"/>
            <wp:effectExtent l="0" t="0" r="9525" b="9525"/>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505B01" w:rsidP="002C337D">
            <w:pPr>
              <w:rPr>
                <w:rFonts w:ascii="Calibri" w:hAnsi="Calibri"/>
                <w:b/>
                <w:sz w:val="24"/>
                <w:szCs w:val="24"/>
              </w:rPr>
            </w:pPr>
            <w:r>
              <w:rPr>
                <w:rFonts w:ascii="Calibri" w:hAnsi="Calibri"/>
                <w:b/>
                <w:sz w:val="24"/>
                <w:szCs w:val="24"/>
              </w:rPr>
              <w:t xml:space="preserve">pp </w:t>
            </w:r>
            <w:r w:rsidR="00E83FE1">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B01" w:rsidRDefault="00505B01">
      <w:r>
        <w:separator/>
      </w:r>
    </w:p>
  </w:endnote>
  <w:endnote w:type="continuationSeparator" w:id="0">
    <w:p w:rsidR="00505B01" w:rsidRDefault="0050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B01" w:rsidRDefault="00505B01">
      <w:r>
        <w:separator/>
      </w:r>
    </w:p>
  </w:footnote>
  <w:footnote w:type="continuationSeparator" w:id="0">
    <w:p w:rsidR="00505B01" w:rsidRDefault="00505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505B01">
      <w:rPr>
        <w:b/>
        <w:bCs/>
      </w:rPr>
      <w:t>3/2020/0176</w:t>
    </w:r>
    <w:r>
      <w:rPr>
        <w:b/>
        <w:bCs/>
      </w:rPr>
      <w:t xml:space="preserve">                                  DECISION DATE: </w:t>
    </w:r>
    <w:r w:rsidR="00505B01">
      <w:rPr>
        <w:b/>
        <w:bCs/>
      </w:rPr>
      <w:t>09/07/2020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01"/>
    <w:rsid w:val="00110557"/>
    <w:rsid w:val="00111C12"/>
    <w:rsid w:val="001613C3"/>
    <w:rsid w:val="00172E52"/>
    <w:rsid w:val="002041E6"/>
    <w:rsid w:val="002C337D"/>
    <w:rsid w:val="002D5D44"/>
    <w:rsid w:val="002F3ADA"/>
    <w:rsid w:val="004B764D"/>
    <w:rsid w:val="00505B01"/>
    <w:rsid w:val="0070149C"/>
    <w:rsid w:val="007C793E"/>
    <w:rsid w:val="0081123F"/>
    <w:rsid w:val="009863A3"/>
    <w:rsid w:val="00AA358D"/>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34FC2-E30D-45F4-9551-363C0648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390</Words>
  <Characters>2200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2020-07-09T15:33:00Z</cp:lastPrinted>
  <dcterms:created xsi:type="dcterms:W3CDTF">2020-07-09T15:35:00Z</dcterms:created>
  <dcterms:modified xsi:type="dcterms:W3CDTF">2020-07-09T15:35:00Z</dcterms:modified>
</cp:coreProperties>
</file>