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rsidTr="00504440">
        <w:trPr>
          <w:jc w:val="center"/>
        </w:trPr>
        <w:tc>
          <w:tcPr>
            <w:tcW w:w="9555"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504440">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rsidR="004936A6" w:rsidRPr="008C75E4" w:rsidRDefault="004936A6" w:rsidP="00D2449B">
            <w:pPr>
              <w:jc w:val="center"/>
              <w:rPr>
                <w:rFonts w:ascii="Calibri" w:hAnsi="Calibri"/>
                <w:b/>
                <w:szCs w:val="22"/>
              </w:rPr>
            </w:pP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504440">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504440">
        <w:trPr>
          <w:jc w:val="center"/>
        </w:trPr>
        <w:tc>
          <w:tcPr>
            <w:tcW w:w="9555"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rsidR="004A5EA9" w:rsidRPr="008C75E4" w:rsidRDefault="00485E24" w:rsidP="008F6B58">
            <w:pPr>
              <w:rPr>
                <w:rFonts w:ascii="Calibri" w:hAnsi="Calibri"/>
                <w:szCs w:val="22"/>
              </w:rPr>
            </w:pPr>
            <w:r>
              <w:rPr>
                <w:rFonts w:ascii="Calibri" w:hAnsi="Calibri"/>
                <w:szCs w:val="22"/>
              </w:rPr>
              <w:t>3/2020/0194</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504440">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rsidR="004A5EA9" w:rsidRPr="008C75E4" w:rsidRDefault="004A5EA9" w:rsidP="002C6277">
            <w:pPr>
              <w:rPr>
                <w:rFonts w:ascii="Calibri" w:hAnsi="Calibri"/>
                <w:szCs w:val="22"/>
              </w:rPr>
            </w:pP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504440">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rsidR="004A5EA9" w:rsidRPr="00437233" w:rsidRDefault="00485E24" w:rsidP="00811771">
            <w:pPr>
              <w:rPr>
                <w:rFonts w:ascii="Calibri" w:hAnsi="Calibri"/>
                <w:szCs w:val="22"/>
              </w:rPr>
            </w:pPr>
            <w:r w:rsidRPr="00437233">
              <w:rPr>
                <w:rFonts w:ascii="Calibri" w:hAnsi="Calibri"/>
                <w:szCs w:val="22"/>
              </w:rPr>
              <w:t>RB</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504440">
        <w:trPr>
          <w:jc w:val="center"/>
        </w:trPr>
        <w:tc>
          <w:tcPr>
            <w:tcW w:w="5855"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C03BEE" w:rsidP="00FD334A">
            <w:pPr>
              <w:rPr>
                <w:rFonts w:ascii="Calibri" w:hAnsi="Calibri"/>
                <w:b/>
                <w:szCs w:val="22"/>
              </w:rPr>
            </w:pPr>
            <w:r>
              <w:rPr>
                <w:rFonts w:ascii="Calibri" w:hAnsi="Calibri"/>
                <w:b/>
                <w:szCs w:val="22"/>
              </w:rPr>
              <w:t>Approval</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rsidR="004A5EA9" w:rsidRPr="008C75E4" w:rsidRDefault="00485E24">
            <w:pPr>
              <w:rPr>
                <w:rFonts w:ascii="Calibri" w:hAnsi="Calibri"/>
                <w:szCs w:val="22"/>
              </w:rPr>
            </w:pPr>
            <w:r>
              <w:rPr>
                <w:rFonts w:ascii="Calibri" w:hAnsi="Calibri"/>
                <w:szCs w:val="22"/>
              </w:rPr>
              <w:t xml:space="preserve">Proposed new entrance porch, single storey extension to side with balcony at first floor and erection of two storey extension to rear. </w:t>
            </w:r>
          </w:p>
        </w:tc>
      </w:tr>
      <w:tr w:rsidR="008C75E4" w:rsidRPr="008C75E4" w:rsidTr="00504440">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rsidR="002A01CF" w:rsidRPr="008C75E4" w:rsidRDefault="00437233" w:rsidP="00A42E82">
            <w:pPr>
              <w:rPr>
                <w:rFonts w:ascii="Calibri" w:hAnsi="Calibri"/>
                <w:szCs w:val="22"/>
              </w:rPr>
            </w:pPr>
            <w:r>
              <w:rPr>
                <w:rFonts w:ascii="Calibri" w:hAnsi="Calibri"/>
                <w:szCs w:val="22"/>
              </w:rPr>
              <w:t>Kays Farm House, Fleet Street Lane, PR3 3XE</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3A4376" w:rsidRPr="009825FF" w:rsidRDefault="00485E24" w:rsidP="009825FF">
            <w:pPr>
              <w:jc w:val="both"/>
              <w:rPr>
                <w:rFonts w:ascii="Calibri" w:hAnsi="Calibri"/>
                <w:szCs w:val="22"/>
              </w:rPr>
            </w:pPr>
            <w:r>
              <w:rPr>
                <w:rFonts w:ascii="Calibri" w:hAnsi="Calibri"/>
                <w:szCs w:val="22"/>
              </w:rPr>
              <w:t xml:space="preserve">No </w:t>
            </w:r>
            <w:r w:rsidR="00437233">
              <w:rPr>
                <w:rFonts w:ascii="Calibri" w:hAnsi="Calibri"/>
                <w:szCs w:val="22"/>
              </w:rPr>
              <w:t xml:space="preserve">objections </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504440">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504440">
        <w:trPr>
          <w:jc w:val="center"/>
        </w:trPr>
        <w:tc>
          <w:tcPr>
            <w:tcW w:w="9555" w:type="dxa"/>
            <w:gridSpan w:val="14"/>
            <w:tcMar>
              <w:top w:w="57" w:type="dxa"/>
              <w:bottom w:w="57" w:type="dxa"/>
            </w:tcMar>
          </w:tcPr>
          <w:p w:rsidR="00C0704D" w:rsidRPr="008C75E4" w:rsidRDefault="00485E24" w:rsidP="00FC046F">
            <w:pPr>
              <w:jc w:val="both"/>
              <w:rPr>
                <w:rFonts w:ascii="Calibri" w:hAnsi="Calibri"/>
                <w:szCs w:val="22"/>
              </w:rPr>
            </w:pPr>
            <w:r>
              <w:rPr>
                <w:rFonts w:ascii="Calibri" w:hAnsi="Calibri"/>
                <w:szCs w:val="22"/>
              </w:rPr>
              <w:t>N/A</w:t>
            </w:r>
          </w:p>
        </w:tc>
      </w:tr>
      <w:tr w:rsidR="008C75E4" w:rsidRPr="008C75E4" w:rsidTr="00504440">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504440">
        <w:trPr>
          <w:jc w:val="center"/>
        </w:trPr>
        <w:tc>
          <w:tcPr>
            <w:tcW w:w="9555" w:type="dxa"/>
            <w:gridSpan w:val="14"/>
            <w:tcBorders>
              <w:bottom w:val="single" w:sz="4" w:space="0" w:color="BFBFBF" w:themeColor="background1" w:themeShade="BF"/>
            </w:tcBorders>
            <w:tcMar>
              <w:top w:w="57" w:type="dxa"/>
              <w:bottom w:w="57" w:type="dxa"/>
            </w:tcMar>
          </w:tcPr>
          <w:p w:rsidR="005878FE" w:rsidRPr="00435FC9" w:rsidRDefault="00485E24" w:rsidP="00435FC9">
            <w:pPr>
              <w:jc w:val="both"/>
              <w:rPr>
                <w:rFonts w:ascii="Calibri" w:hAnsi="Calibri"/>
                <w:szCs w:val="22"/>
              </w:rPr>
            </w:pPr>
            <w:r>
              <w:rPr>
                <w:rFonts w:ascii="Calibri" w:hAnsi="Calibri"/>
                <w:szCs w:val="22"/>
              </w:rPr>
              <w:t>No representations received in respect of proposed development</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504440">
        <w:trPr>
          <w:trHeight w:val="864"/>
          <w:jc w:val="center"/>
        </w:trPr>
        <w:tc>
          <w:tcPr>
            <w:tcW w:w="9555" w:type="dxa"/>
            <w:gridSpan w:val="14"/>
            <w:tcMar>
              <w:top w:w="57" w:type="dxa"/>
              <w:bottom w:w="57" w:type="dxa"/>
            </w:tcMar>
          </w:tcPr>
          <w:p w:rsidR="008542DE" w:rsidRPr="00504440" w:rsidRDefault="00C0704D" w:rsidP="00504440">
            <w:pPr>
              <w:pStyle w:val="PLANNING"/>
              <w:rPr>
                <w:rFonts w:ascii="Calibri" w:hAnsi="Calibri"/>
                <w:b/>
                <w:bCs/>
                <w:szCs w:val="22"/>
              </w:rPr>
            </w:pPr>
            <w:proofErr w:type="spellStart"/>
            <w:r w:rsidRPr="008C75E4">
              <w:rPr>
                <w:rFonts w:ascii="Calibri" w:hAnsi="Calibri"/>
                <w:b/>
                <w:bCs/>
                <w:szCs w:val="22"/>
              </w:rPr>
              <w:t>Ribble</w:t>
            </w:r>
            <w:proofErr w:type="spellEnd"/>
            <w:r w:rsidRPr="008C75E4">
              <w:rPr>
                <w:rFonts w:ascii="Calibri" w:hAnsi="Calibri"/>
                <w:b/>
                <w:bCs/>
                <w:szCs w:val="22"/>
              </w:rPr>
              <w:t xml:space="preserve"> Valley Core Strategy:</w:t>
            </w:r>
          </w:p>
          <w:p w:rsidR="00485E24" w:rsidRPr="00485E24" w:rsidRDefault="00485E24" w:rsidP="00485E24">
            <w:pPr>
              <w:jc w:val="both"/>
              <w:rPr>
                <w:rFonts w:ascii="Calibri" w:hAnsi="Calibri"/>
                <w:b/>
                <w:szCs w:val="22"/>
              </w:rPr>
            </w:pPr>
            <w:r w:rsidRPr="00485E24">
              <w:rPr>
                <w:rFonts w:ascii="Calibri" w:hAnsi="Calibri"/>
                <w:b/>
                <w:szCs w:val="22"/>
              </w:rPr>
              <w:t xml:space="preserve">Policy DMG1 – General Considerations </w:t>
            </w:r>
          </w:p>
          <w:p w:rsidR="00485E24" w:rsidRPr="008C75E4" w:rsidRDefault="00485E24" w:rsidP="00485E24">
            <w:pPr>
              <w:jc w:val="both"/>
              <w:rPr>
                <w:rFonts w:ascii="Calibri" w:hAnsi="Calibri"/>
                <w:b/>
                <w:szCs w:val="22"/>
              </w:rPr>
            </w:pPr>
            <w:r w:rsidRPr="00485E24">
              <w:rPr>
                <w:rFonts w:ascii="Calibri" w:hAnsi="Calibri"/>
                <w:b/>
                <w:szCs w:val="22"/>
              </w:rPr>
              <w:t>Policy DMH5 – Residential extensions and curtilage extensions.</w:t>
            </w:r>
          </w:p>
        </w:tc>
      </w:tr>
      <w:tr w:rsidR="008C75E4" w:rsidRPr="008C75E4" w:rsidTr="00504440">
        <w:trPr>
          <w:trHeight w:val="864"/>
          <w:jc w:val="center"/>
        </w:trPr>
        <w:tc>
          <w:tcPr>
            <w:tcW w:w="9555" w:type="dxa"/>
            <w:gridSpan w:val="14"/>
            <w:tcBorders>
              <w:bottom w:val="single" w:sz="4" w:space="0" w:color="BFBFBF" w:themeColor="background1" w:themeShade="BF"/>
            </w:tcBorders>
            <w:tcMar>
              <w:top w:w="57" w:type="dxa"/>
              <w:bottom w:w="57" w:type="dxa"/>
            </w:tcMar>
          </w:tcPr>
          <w:p w:rsidR="00101855" w:rsidRDefault="00C0704D" w:rsidP="00454754">
            <w:pPr>
              <w:pStyle w:val="PLANNING"/>
              <w:rPr>
                <w:rFonts w:ascii="Calibri" w:hAnsi="Calibri"/>
                <w:b/>
                <w:bCs/>
                <w:szCs w:val="22"/>
              </w:rPr>
            </w:pPr>
            <w:r w:rsidRPr="008C75E4">
              <w:rPr>
                <w:rFonts w:ascii="Calibri" w:hAnsi="Calibri"/>
                <w:b/>
                <w:bCs/>
                <w:szCs w:val="22"/>
              </w:rPr>
              <w:t>Relevant Planning History:</w:t>
            </w:r>
          </w:p>
          <w:p w:rsidR="00485E24" w:rsidRPr="00485E24" w:rsidRDefault="00485E24" w:rsidP="00454754">
            <w:pPr>
              <w:pStyle w:val="PLANNING"/>
              <w:rPr>
                <w:rFonts w:ascii="Calibri" w:hAnsi="Calibri"/>
                <w:b/>
                <w:bCs/>
                <w:szCs w:val="22"/>
              </w:rPr>
            </w:pPr>
            <w:r>
              <w:rPr>
                <w:rFonts w:ascii="Calibri" w:hAnsi="Calibri"/>
                <w:b/>
                <w:bCs/>
                <w:szCs w:val="22"/>
              </w:rPr>
              <w:t>N/A</w:t>
            </w:r>
          </w:p>
        </w:tc>
      </w:tr>
      <w:tr w:rsidR="008C75E4" w:rsidRPr="008C75E4" w:rsidTr="00504440">
        <w:trPr>
          <w:trHeight w:hRule="exact" w:val="144"/>
          <w:jc w:val="center"/>
        </w:trPr>
        <w:tc>
          <w:tcPr>
            <w:tcW w:w="9555"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504440">
        <w:trPr>
          <w:jc w:val="center"/>
        </w:trPr>
        <w:tc>
          <w:tcPr>
            <w:tcW w:w="9555"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504440">
        <w:trPr>
          <w:trHeight w:val="1152"/>
          <w:jc w:val="center"/>
        </w:trPr>
        <w:tc>
          <w:tcPr>
            <w:tcW w:w="9555"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BB140A" w:rsidRDefault="00BB140A" w:rsidP="00454754">
            <w:pPr>
              <w:pStyle w:val="Header"/>
              <w:tabs>
                <w:tab w:val="clear" w:pos="4153"/>
                <w:tab w:val="clear" w:pos="8306"/>
              </w:tabs>
              <w:contextualSpacing/>
              <w:jc w:val="both"/>
              <w:rPr>
                <w:rFonts w:ascii="Calibri" w:hAnsi="Calibri"/>
                <w:b/>
                <w:szCs w:val="22"/>
              </w:rPr>
            </w:pPr>
          </w:p>
          <w:p w:rsidR="00BB140A" w:rsidRPr="00BB140A" w:rsidRDefault="00BB140A" w:rsidP="00454754">
            <w:pPr>
              <w:pStyle w:val="Header"/>
              <w:tabs>
                <w:tab w:val="clear" w:pos="4153"/>
                <w:tab w:val="clear" w:pos="8306"/>
              </w:tabs>
              <w:contextualSpacing/>
              <w:jc w:val="both"/>
              <w:rPr>
                <w:rFonts w:ascii="Calibri" w:hAnsi="Calibri"/>
                <w:szCs w:val="22"/>
              </w:rPr>
            </w:pPr>
            <w:r w:rsidRPr="00BB140A">
              <w:rPr>
                <w:rFonts w:ascii="Calibri" w:hAnsi="Calibri"/>
                <w:szCs w:val="22"/>
              </w:rPr>
              <w:t xml:space="preserve">The application site relates to a detached property with a gated entrance </w:t>
            </w:r>
            <w:r>
              <w:rPr>
                <w:rFonts w:ascii="Calibri" w:hAnsi="Calibri"/>
                <w:szCs w:val="22"/>
              </w:rPr>
              <w:t>that benefits from a</w:t>
            </w:r>
            <w:r w:rsidRPr="00BB140A">
              <w:rPr>
                <w:rFonts w:ascii="Calibri" w:hAnsi="Calibri"/>
                <w:szCs w:val="22"/>
              </w:rPr>
              <w:t xml:space="preserve"> private parking area and garden </w:t>
            </w:r>
            <w:r>
              <w:rPr>
                <w:rFonts w:ascii="Calibri" w:hAnsi="Calibri"/>
                <w:szCs w:val="22"/>
              </w:rPr>
              <w:t xml:space="preserve">to </w:t>
            </w:r>
            <w:r w:rsidRPr="00BB140A">
              <w:rPr>
                <w:rFonts w:ascii="Calibri" w:hAnsi="Calibri"/>
                <w:szCs w:val="22"/>
              </w:rPr>
              <w:t>the front, side and rear.</w:t>
            </w:r>
            <w:r>
              <w:rPr>
                <w:rFonts w:ascii="Calibri" w:hAnsi="Calibri"/>
                <w:szCs w:val="22"/>
              </w:rPr>
              <w:t xml:space="preserve"> </w:t>
            </w:r>
            <w:r w:rsidRPr="00BB140A">
              <w:rPr>
                <w:rFonts w:ascii="Calibri" w:hAnsi="Calibri"/>
                <w:szCs w:val="22"/>
              </w:rPr>
              <w:t>The dwelling is constructed wi</w:t>
            </w:r>
            <w:r>
              <w:rPr>
                <w:rFonts w:ascii="Calibri" w:hAnsi="Calibri"/>
                <w:szCs w:val="22"/>
              </w:rPr>
              <w:t xml:space="preserve">th </w:t>
            </w:r>
            <w:r w:rsidRPr="00BB140A">
              <w:rPr>
                <w:rFonts w:ascii="Calibri" w:hAnsi="Calibri"/>
                <w:szCs w:val="22"/>
              </w:rPr>
              <w:t xml:space="preserve">a </w:t>
            </w:r>
            <w:proofErr w:type="gramStart"/>
            <w:r w:rsidRPr="00BB140A">
              <w:rPr>
                <w:rFonts w:ascii="Calibri" w:hAnsi="Calibri"/>
                <w:szCs w:val="22"/>
              </w:rPr>
              <w:t>mixture  of</w:t>
            </w:r>
            <w:proofErr w:type="gramEnd"/>
            <w:r w:rsidRPr="00BB140A">
              <w:rPr>
                <w:rFonts w:ascii="Calibri" w:hAnsi="Calibri"/>
                <w:szCs w:val="22"/>
              </w:rPr>
              <w:t xml:space="preserve"> natural stone work and render with a slate roof.</w:t>
            </w:r>
            <w:r>
              <w:rPr>
                <w:rFonts w:ascii="Calibri" w:hAnsi="Calibri"/>
                <w:szCs w:val="22"/>
              </w:rPr>
              <w:t xml:space="preserve"> </w:t>
            </w:r>
          </w:p>
        </w:tc>
      </w:tr>
      <w:tr w:rsidR="008C75E4" w:rsidRPr="008C75E4" w:rsidTr="00504440">
        <w:trPr>
          <w:trHeight w:val="1152"/>
          <w:jc w:val="center"/>
        </w:trPr>
        <w:tc>
          <w:tcPr>
            <w:tcW w:w="9555"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rsidR="00485E24" w:rsidRDefault="00485E24" w:rsidP="00485E24">
            <w:pPr>
              <w:pStyle w:val="Header"/>
              <w:jc w:val="both"/>
              <w:rPr>
                <w:rFonts w:ascii="Calibri" w:hAnsi="Calibri"/>
                <w:szCs w:val="22"/>
              </w:rPr>
            </w:pPr>
            <w:r>
              <w:rPr>
                <w:rFonts w:ascii="Calibri" w:hAnsi="Calibri"/>
                <w:szCs w:val="22"/>
              </w:rPr>
              <w:t>Consent is sought for the following alterations</w:t>
            </w:r>
            <w:r w:rsidR="00437233">
              <w:rPr>
                <w:rFonts w:ascii="Calibri" w:hAnsi="Calibri"/>
                <w:szCs w:val="22"/>
              </w:rPr>
              <w:t>;</w:t>
            </w:r>
          </w:p>
          <w:p w:rsidR="00485E24" w:rsidRDefault="00485E24" w:rsidP="00485E24">
            <w:pPr>
              <w:pStyle w:val="Header"/>
              <w:jc w:val="both"/>
              <w:rPr>
                <w:rFonts w:ascii="Calibri" w:hAnsi="Calibri"/>
                <w:szCs w:val="22"/>
              </w:rPr>
            </w:pPr>
          </w:p>
          <w:p w:rsidR="00485E24" w:rsidRDefault="00485E24" w:rsidP="00485E24">
            <w:pPr>
              <w:pStyle w:val="Header"/>
              <w:numPr>
                <w:ilvl w:val="0"/>
                <w:numId w:val="11"/>
              </w:numPr>
              <w:jc w:val="both"/>
              <w:rPr>
                <w:rFonts w:ascii="Calibri" w:hAnsi="Calibri"/>
                <w:szCs w:val="22"/>
              </w:rPr>
            </w:pPr>
            <w:r>
              <w:rPr>
                <w:rFonts w:ascii="Calibri" w:hAnsi="Calibri"/>
                <w:szCs w:val="22"/>
              </w:rPr>
              <w:t>I</w:t>
            </w:r>
            <w:r w:rsidRPr="00485E24">
              <w:rPr>
                <w:rFonts w:ascii="Calibri" w:hAnsi="Calibri"/>
                <w:szCs w:val="22"/>
              </w:rPr>
              <w:t>nfilling of the existing swimming pool room to be utilised as living space with the existing splayed walled to be removed and replaced with a straight external wall that will provide additional space at ground floor and first floor</w:t>
            </w:r>
            <w:r w:rsidR="00BB140A">
              <w:rPr>
                <w:rFonts w:ascii="Calibri" w:hAnsi="Calibri"/>
                <w:szCs w:val="22"/>
              </w:rPr>
              <w:t xml:space="preserve">. </w:t>
            </w:r>
            <w:r w:rsidR="00290D97">
              <w:rPr>
                <w:rFonts w:ascii="Calibri" w:hAnsi="Calibri"/>
                <w:szCs w:val="22"/>
              </w:rPr>
              <w:t xml:space="preserve">The measurements of the ground floor are 8.6 metres by 10 metres and at first floor the extension measures 10 metres by 6 metres with a balcony taking the total width to 8.6 metres. </w:t>
            </w:r>
          </w:p>
          <w:p w:rsidR="00454754" w:rsidRDefault="00BB140A" w:rsidP="00485E24">
            <w:pPr>
              <w:pStyle w:val="Header"/>
              <w:numPr>
                <w:ilvl w:val="0"/>
                <w:numId w:val="11"/>
              </w:numPr>
              <w:jc w:val="both"/>
              <w:rPr>
                <w:rFonts w:ascii="Calibri" w:hAnsi="Calibri"/>
                <w:szCs w:val="22"/>
              </w:rPr>
            </w:pPr>
            <w:r>
              <w:rPr>
                <w:rFonts w:ascii="Calibri" w:hAnsi="Calibri"/>
                <w:szCs w:val="22"/>
              </w:rPr>
              <w:lastRenderedPageBreak/>
              <w:t>T</w:t>
            </w:r>
            <w:r w:rsidR="00485E24" w:rsidRPr="00485E24">
              <w:rPr>
                <w:rFonts w:ascii="Calibri" w:hAnsi="Calibri"/>
                <w:szCs w:val="22"/>
              </w:rPr>
              <w:t>he erection of a feature oak entrance canopy</w:t>
            </w:r>
            <w:r w:rsidR="00290D97">
              <w:rPr>
                <w:rFonts w:ascii="Calibri" w:hAnsi="Calibri"/>
                <w:szCs w:val="22"/>
              </w:rPr>
              <w:t xml:space="preserve"> with steps measuring 1m by 2.5 metres with a pitch roof having a total height of 3.7 metres. </w:t>
            </w:r>
          </w:p>
          <w:p w:rsidR="00485E24" w:rsidRPr="00F012FA" w:rsidRDefault="00485E24" w:rsidP="00485E24">
            <w:pPr>
              <w:pStyle w:val="Header"/>
              <w:numPr>
                <w:ilvl w:val="0"/>
                <w:numId w:val="11"/>
              </w:numPr>
              <w:jc w:val="both"/>
              <w:rPr>
                <w:rFonts w:ascii="Calibri" w:hAnsi="Calibri"/>
                <w:szCs w:val="22"/>
              </w:rPr>
            </w:pPr>
            <w:r>
              <w:rPr>
                <w:rFonts w:ascii="Calibri" w:hAnsi="Calibri"/>
                <w:szCs w:val="22"/>
              </w:rPr>
              <w:t xml:space="preserve">Single storey extension to side </w:t>
            </w:r>
            <w:r w:rsidR="00290D97">
              <w:rPr>
                <w:rFonts w:ascii="Calibri" w:hAnsi="Calibri"/>
                <w:szCs w:val="22"/>
              </w:rPr>
              <w:t>with a sideward projection of 4 metres measuring approximately 10 metres in length with a flat roof and</w:t>
            </w:r>
            <w:r>
              <w:rPr>
                <w:rFonts w:ascii="Calibri" w:hAnsi="Calibri"/>
                <w:szCs w:val="22"/>
              </w:rPr>
              <w:t xml:space="preserve"> balcony at first f</w:t>
            </w:r>
            <w:r w:rsidR="00BB140A">
              <w:rPr>
                <w:rFonts w:ascii="Calibri" w:hAnsi="Calibri"/>
                <w:szCs w:val="22"/>
              </w:rPr>
              <w:t>loor</w:t>
            </w:r>
            <w:r w:rsidR="00290D97">
              <w:rPr>
                <w:rFonts w:ascii="Calibri" w:hAnsi="Calibri"/>
                <w:szCs w:val="22"/>
              </w:rPr>
              <w:t>. The balustrade takes the total height of the extension to approximately 4 metres.</w:t>
            </w:r>
          </w:p>
        </w:tc>
      </w:tr>
      <w:tr w:rsidR="008C75E4" w:rsidRPr="008C75E4" w:rsidTr="00504440">
        <w:trPr>
          <w:trHeight w:val="864"/>
          <w:jc w:val="center"/>
        </w:trPr>
        <w:tc>
          <w:tcPr>
            <w:tcW w:w="9555" w:type="dxa"/>
            <w:gridSpan w:val="14"/>
            <w:tcMar>
              <w:top w:w="57" w:type="dxa"/>
              <w:bottom w:w="57" w:type="dxa"/>
            </w:tcMar>
          </w:tcPr>
          <w:p w:rsidR="00ED00B7" w:rsidRDefault="00F71D53" w:rsidP="006126D1">
            <w:pPr>
              <w:contextualSpacing/>
              <w:jc w:val="both"/>
              <w:rPr>
                <w:rFonts w:ascii="Calibri" w:hAnsi="Calibri"/>
                <w:b/>
                <w:szCs w:val="22"/>
              </w:rPr>
            </w:pPr>
            <w:r w:rsidRPr="00DF42DA">
              <w:rPr>
                <w:rFonts w:ascii="Calibri" w:hAnsi="Calibri"/>
                <w:b/>
                <w:szCs w:val="22"/>
              </w:rPr>
              <w:lastRenderedPageBreak/>
              <w:t>Residential Amenity</w:t>
            </w:r>
            <w:r w:rsidR="00DF42DA" w:rsidRPr="00DF42DA">
              <w:rPr>
                <w:rFonts w:ascii="Calibri" w:hAnsi="Calibri"/>
                <w:b/>
                <w:szCs w:val="22"/>
              </w:rPr>
              <w:t>:</w:t>
            </w:r>
          </w:p>
          <w:p w:rsidR="00C6456D" w:rsidRPr="00D23470" w:rsidRDefault="00485E24" w:rsidP="00454754">
            <w:pPr>
              <w:contextualSpacing/>
              <w:jc w:val="both"/>
              <w:rPr>
                <w:rFonts w:ascii="Calibri" w:hAnsi="Calibri"/>
                <w:szCs w:val="22"/>
              </w:rPr>
            </w:pPr>
            <w:proofErr w:type="spellStart"/>
            <w:r w:rsidRPr="00485E24">
              <w:rPr>
                <w:rFonts w:ascii="Calibri" w:hAnsi="Calibri"/>
                <w:szCs w:val="22"/>
              </w:rPr>
              <w:t>Ribble</w:t>
            </w:r>
            <w:proofErr w:type="spellEnd"/>
            <w:r w:rsidRPr="00485E24">
              <w:rPr>
                <w:rFonts w:ascii="Calibri" w:hAnsi="Calibri"/>
                <w:szCs w:val="22"/>
              </w:rPr>
              <w:t xml:space="preserve"> Valley Core Strategy Policy DMG1 states that “development must not adversely affect the amenities of the surrounding area, and provide adequate day lighting and privacy distances. The proposed development relates to the south elevation of the dwelling only. The closest neighbouring dwelling, Kays Barn, is to the north of the site the application dwelling would screen the proposals from this neighbouring </w:t>
            </w:r>
            <w:proofErr w:type="gramStart"/>
            <w:r w:rsidRPr="00485E24">
              <w:rPr>
                <w:rFonts w:ascii="Calibri" w:hAnsi="Calibri"/>
                <w:szCs w:val="22"/>
              </w:rPr>
              <w:t>dwelling .Therefore</w:t>
            </w:r>
            <w:proofErr w:type="gramEnd"/>
            <w:r w:rsidRPr="00485E24">
              <w:rPr>
                <w:rFonts w:ascii="Calibri" w:hAnsi="Calibri"/>
                <w:szCs w:val="22"/>
              </w:rPr>
              <w:t>, the development will have minimal impact on this neighbouring dwelling in terms of residential amenity.</w:t>
            </w:r>
          </w:p>
        </w:tc>
      </w:tr>
      <w:tr w:rsidR="008C75E4" w:rsidRPr="008C75E4" w:rsidTr="00504440">
        <w:trPr>
          <w:trHeight w:val="864"/>
          <w:jc w:val="center"/>
        </w:trPr>
        <w:tc>
          <w:tcPr>
            <w:tcW w:w="9555" w:type="dxa"/>
            <w:gridSpan w:val="14"/>
            <w:tcMar>
              <w:top w:w="57" w:type="dxa"/>
              <w:bottom w:w="57" w:type="dxa"/>
            </w:tcMar>
          </w:tcPr>
          <w:p w:rsidR="00C0704D" w:rsidRDefault="00DF42DA" w:rsidP="006126D1">
            <w:pPr>
              <w:contextualSpacing/>
              <w:jc w:val="both"/>
              <w:rPr>
                <w:rFonts w:ascii="Calibri" w:hAnsi="Calibri"/>
                <w:b/>
                <w:szCs w:val="22"/>
              </w:rPr>
            </w:pPr>
            <w:r w:rsidRPr="00DF42DA">
              <w:rPr>
                <w:rFonts w:ascii="Calibri" w:hAnsi="Calibri"/>
                <w:b/>
                <w:szCs w:val="22"/>
              </w:rPr>
              <w:t>Visual Amenity:</w:t>
            </w:r>
          </w:p>
          <w:p w:rsidR="00C50517" w:rsidRDefault="00C50517" w:rsidP="00454754">
            <w:pPr>
              <w:contextualSpacing/>
              <w:jc w:val="both"/>
              <w:rPr>
                <w:rFonts w:ascii="Calibri" w:hAnsi="Calibri"/>
                <w:szCs w:val="22"/>
              </w:rPr>
            </w:pPr>
          </w:p>
          <w:p w:rsidR="00485E24" w:rsidRDefault="00485E24" w:rsidP="00454754">
            <w:pPr>
              <w:contextualSpacing/>
              <w:jc w:val="both"/>
              <w:rPr>
                <w:rFonts w:ascii="Calibri" w:hAnsi="Calibri"/>
                <w:szCs w:val="22"/>
              </w:rPr>
            </w:pPr>
            <w:r w:rsidRPr="00485E24">
              <w:rPr>
                <w:rFonts w:ascii="Calibri" w:hAnsi="Calibri"/>
                <w:szCs w:val="22"/>
              </w:rPr>
              <w:t>The application dwelling currently benefits from a smaller lean-to entrance canopy that is visible from the road. The proposed canopy would have a pitched roof and would result in additional floor space to the front of the dwelling. It is considered that due to the canopy creating a limited amount of additional floor space and the pitched roof reflecting the roof of the application dwelling that the proposed works are considered to be in keeping with the application dwelling and therefore will have limited impact on the visual amenity of the area.</w:t>
            </w:r>
          </w:p>
          <w:p w:rsidR="00485E24" w:rsidRDefault="00485E24" w:rsidP="00454754">
            <w:pPr>
              <w:contextualSpacing/>
              <w:jc w:val="both"/>
              <w:rPr>
                <w:rFonts w:ascii="Calibri" w:hAnsi="Calibri"/>
                <w:szCs w:val="22"/>
              </w:rPr>
            </w:pPr>
          </w:p>
          <w:p w:rsidR="00485E24" w:rsidRDefault="00485E24" w:rsidP="00454754">
            <w:pPr>
              <w:contextualSpacing/>
              <w:jc w:val="both"/>
              <w:rPr>
                <w:rFonts w:ascii="Calibri" w:hAnsi="Calibri"/>
                <w:szCs w:val="22"/>
              </w:rPr>
            </w:pPr>
            <w:r w:rsidRPr="00485E24">
              <w:rPr>
                <w:rFonts w:ascii="Calibri" w:hAnsi="Calibri"/>
                <w:szCs w:val="22"/>
              </w:rPr>
              <w:t>The development proposes to slightly extend the size of the existing ground and first floor rooms to the rear of the dwelling through the removal of the existing splayed wall and its replacement with a straight wall as detailed on the proposed plan. It is considered that as these works are to the rear of the dwelling the alterations will not be visible from the nearest highway and therefore will have minimal impact on the visual amenity of the area. It is also considered that the proposed works are sympathetic to the character of the application dwelling as the materials are to match the existing dwelling.</w:t>
            </w:r>
          </w:p>
          <w:p w:rsidR="00485E24" w:rsidRDefault="00485E24" w:rsidP="00454754">
            <w:pPr>
              <w:contextualSpacing/>
              <w:jc w:val="both"/>
              <w:rPr>
                <w:rFonts w:ascii="Calibri" w:hAnsi="Calibri"/>
                <w:szCs w:val="22"/>
              </w:rPr>
            </w:pPr>
          </w:p>
          <w:p w:rsidR="00485E24" w:rsidRDefault="00485E24" w:rsidP="00454754">
            <w:pPr>
              <w:contextualSpacing/>
              <w:jc w:val="both"/>
              <w:rPr>
                <w:rFonts w:ascii="Calibri" w:hAnsi="Calibri"/>
                <w:szCs w:val="22"/>
              </w:rPr>
            </w:pPr>
            <w:r>
              <w:rPr>
                <w:rFonts w:ascii="Calibri" w:hAnsi="Calibri"/>
                <w:szCs w:val="22"/>
              </w:rPr>
              <w:t xml:space="preserve">The development also proposes to erect a single storey extension to the side (south) elevation with balcony at first floor. The front elevation of the extension will have a similar sideward projection to the existing an existing wall that currently projection off the side of the main dwelling providing pedestrian access to the paved area. </w:t>
            </w:r>
            <w:r w:rsidR="00BB140A">
              <w:rPr>
                <w:rFonts w:ascii="Calibri" w:hAnsi="Calibri"/>
                <w:szCs w:val="22"/>
              </w:rPr>
              <w:t>Therefore,</w:t>
            </w:r>
            <w:r>
              <w:rPr>
                <w:rFonts w:ascii="Calibri" w:hAnsi="Calibri"/>
                <w:szCs w:val="22"/>
              </w:rPr>
              <w:t xml:space="preserve"> when viewed from the front elevation the main alteration is the balcony at first floor. </w:t>
            </w:r>
            <w:r w:rsidR="00BB140A">
              <w:rPr>
                <w:rFonts w:ascii="Calibri" w:hAnsi="Calibri"/>
                <w:szCs w:val="22"/>
              </w:rPr>
              <w:t>It is considered that the glazed balustrade will ensure that the balcony does not appear as a prominent addition when viewed from the main highway and is therefore considered to be acceptable</w:t>
            </w:r>
          </w:p>
          <w:p w:rsidR="00485E24" w:rsidRPr="00545D8C" w:rsidRDefault="00485E24" w:rsidP="00454754">
            <w:pPr>
              <w:contextualSpacing/>
              <w:jc w:val="both"/>
              <w:rPr>
                <w:rFonts w:ascii="Calibri" w:hAnsi="Calibri"/>
                <w:szCs w:val="22"/>
              </w:rPr>
            </w:pPr>
          </w:p>
        </w:tc>
      </w:tr>
      <w:tr w:rsidR="008C75E4" w:rsidRPr="008C75E4" w:rsidTr="00504440">
        <w:trPr>
          <w:trHeight w:val="864"/>
          <w:jc w:val="center"/>
        </w:trPr>
        <w:tc>
          <w:tcPr>
            <w:tcW w:w="9555"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rsidR="00C44E40" w:rsidRPr="00BA2247" w:rsidRDefault="00BB140A" w:rsidP="00454754">
            <w:pPr>
              <w:pStyle w:val="Header"/>
              <w:tabs>
                <w:tab w:val="clear" w:pos="4153"/>
                <w:tab w:val="clear" w:pos="8306"/>
              </w:tabs>
              <w:contextualSpacing/>
              <w:jc w:val="both"/>
              <w:rPr>
                <w:rFonts w:ascii="Calibri" w:hAnsi="Calibri"/>
                <w:szCs w:val="22"/>
              </w:rPr>
            </w:pPr>
            <w:r w:rsidRPr="00BB140A">
              <w:rPr>
                <w:rFonts w:ascii="Calibri" w:hAnsi="Calibri"/>
                <w:szCs w:val="22"/>
              </w:rPr>
              <w:t>The proposed development will not result in any significant impact on the residential amenity or visual amenity of the area. With all the above taken into considered it is recommended accordingly.</w:t>
            </w:r>
          </w:p>
        </w:tc>
      </w:tr>
      <w:tr w:rsidR="00C0704D" w:rsidRPr="008C75E4" w:rsidTr="00504440">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rsidR="00C0704D" w:rsidRPr="008C75E4" w:rsidRDefault="00BB140A" w:rsidP="006126D1">
            <w:pPr>
              <w:jc w:val="both"/>
              <w:rPr>
                <w:rFonts w:ascii="Calibri" w:hAnsi="Calibri"/>
                <w:bCs/>
                <w:szCs w:val="22"/>
              </w:rPr>
            </w:pPr>
            <w:r>
              <w:rPr>
                <w:rFonts w:ascii="Calibri" w:hAnsi="Calibri"/>
                <w:bCs/>
                <w:szCs w:val="22"/>
              </w:rPr>
              <w:t>That planning consent be granted.</w:t>
            </w:r>
          </w:p>
        </w:tc>
      </w:tr>
    </w:tbl>
    <w:p w:rsidR="0031197A" w:rsidRPr="008C75E4" w:rsidRDefault="00C06A44"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D2A" w:rsidRDefault="00847D2A" w:rsidP="006D0B5F">
      <w:r>
        <w:separator/>
      </w:r>
    </w:p>
  </w:endnote>
  <w:endnote w:type="continuationSeparator" w:id="0">
    <w:p w:rsidR="00847D2A" w:rsidRDefault="00847D2A"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D2A" w:rsidRDefault="00847D2A" w:rsidP="006D0B5F">
      <w:r>
        <w:separator/>
      </w:r>
    </w:p>
  </w:footnote>
  <w:footnote w:type="continuationSeparator" w:id="0">
    <w:p w:rsidR="00847D2A" w:rsidRDefault="00847D2A"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ED63C0"/>
    <w:multiLevelType w:val="hybridMultilevel"/>
    <w:tmpl w:val="17FA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35E24"/>
    <w:rsid w:val="00041FBF"/>
    <w:rsid w:val="00055B13"/>
    <w:rsid w:val="0008638E"/>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84480"/>
    <w:rsid w:val="0028751A"/>
    <w:rsid w:val="00290D97"/>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634D9"/>
    <w:rsid w:val="0036759A"/>
    <w:rsid w:val="003825D5"/>
    <w:rsid w:val="003A4376"/>
    <w:rsid w:val="003C28E1"/>
    <w:rsid w:val="003E2151"/>
    <w:rsid w:val="003F16AA"/>
    <w:rsid w:val="003F16B4"/>
    <w:rsid w:val="003F3DB5"/>
    <w:rsid w:val="003F481A"/>
    <w:rsid w:val="00404C72"/>
    <w:rsid w:val="00435FC9"/>
    <w:rsid w:val="00437233"/>
    <w:rsid w:val="0044039F"/>
    <w:rsid w:val="00440CB6"/>
    <w:rsid w:val="00454754"/>
    <w:rsid w:val="004654DD"/>
    <w:rsid w:val="004854EC"/>
    <w:rsid w:val="00485E24"/>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65DF"/>
    <w:rsid w:val="006126D1"/>
    <w:rsid w:val="00622F8C"/>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47D2A"/>
    <w:rsid w:val="008542DE"/>
    <w:rsid w:val="008638DE"/>
    <w:rsid w:val="00891182"/>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6269C"/>
    <w:rsid w:val="00B67245"/>
    <w:rsid w:val="00B74C73"/>
    <w:rsid w:val="00B93EB5"/>
    <w:rsid w:val="00B96F5A"/>
    <w:rsid w:val="00BA2247"/>
    <w:rsid w:val="00BA5D97"/>
    <w:rsid w:val="00BA6B19"/>
    <w:rsid w:val="00BB140A"/>
    <w:rsid w:val="00BB1C52"/>
    <w:rsid w:val="00BB2A50"/>
    <w:rsid w:val="00BC1E48"/>
    <w:rsid w:val="00BD3F03"/>
    <w:rsid w:val="00C03BEE"/>
    <w:rsid w:val="00C06A44"/>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0A4E"/>
    <w:rsid w:val="00DE740E"/>
    <w:rsid w:val="00DF42DA"/>
    <w:rsid w:val="00E03AFD"/>
    <w:rsid w:val="00E0485E"/>
    <w:rsid w:val="00E06DFC"/>
    <w:rsid w:val="00E23FB0"/>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71D53"/>
    <w:rsid w:val="00F731F5"/>
    <w:rsid w:val="00F75F59"/>
    <w:rsid w:val="00F8201E"/>
    <w:rsid w:val="00FC046F"/>
    <w:rsid w:val="00FC6A11"/>
    <w:rsid w:val="00FC77EC"/>
    <w:rsid w:val="00FD334A"/>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69274-E350-4FB6-9FFC-912BE492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John Macholc</cp:lastModifiedBy>
  <cp:revision>2</cp:revision>
  <cp:lastPrinted>2020-03-11T10:54:00Z</cp:lastPrinted>
  <dcterms:created xsi:type="dcterms:W3CDTF">2020-04-08T10:57:00Z</dcterms:created>
  <dcterms:modified xsi:type="dcterms:W3CDTF">2020-04-08T10:57:00Z</dcterms:modified>
</cp:coreProperties>
</file>