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2D5" w:rsidRPr="000F06FF" w:rsidRDefault="00AF62D5">
      <w:pPr>
        <w:pStyle w:val="TableText"/>
        <w:rPr>
          <w:rFonts w:ascii="Calibri" w:hAnsi="Calibri"/>
          <w:sz w:val="24"/>
          <w:szCs w:val="24"/>
        </w:rPr>
      </w:pPr>
      <w:bookmarkStart w:id="0" w:name="_GoBack"/>
      <w:bookmarkEnd w:id="0"/>
    </w:p>
    <w:tbl>
      <w:tblPr>
        <w:tblW w:w="0" w:type="auto"/>
        <w:tblInd w:w="185" w:type="dxa"/>
        <w:tblLayout w:type="fixed"/>
        <w:tblCellMar>
          <w:top w:w="29" w:type="dxa"/>
          <w:left w:w="43" w:type="dxa"/>
          <w:bottom w:w="29" w:type="dxa"/>
          <w:right w:w="43" w:type="dxa"/>
        </w:tblCellMar>
        <w:tblLook w:val="0000" w:firstRow="0" w:lastRow="0" w:firstColumn="0" w:lastColumn="0" w:noHBand="0" w:noVBand="0"/>
      </w:tblPr>
      <w:tblGrid>
        <w:gridCol w:w="2268"/>
        <w:gridCol w:w="1713"/>
        <w:gridCol w:w="1456"/>
        <w:gridCol w:w="1404"/>
        <w:gridCol w:w="1713"/>
        <w:gridCol w:w="1713"/>
      </w:tblGrid>
      <w:tr w:rsidR="00AF62D5" w:rsidRPr="000F06FF">
        <w:trPr>
          <w:cantSplit/>
        </w:trPr>
        <w:tc>
          <w:tcPr>
            <w:tcW w:w="6841" w:type="dxa"/>
            <w:gridSpan w:val="4"/>
          </w:tcPr>
          <w:p w:rsidR="00AF62D5" w:rsidRPr="000F06FF" w:rsidRDefault="00AF62D5">
            <w:pPr>
              <w:pStyle w:val="TableText"/>
              <w:rPr>
                <w:rFonts w:ascii="Calibri" w:hAnsi="Calibri"/>
                <w:sz w:val="24"/>
                <w:szCs w:val="24"/>
              </w:rPr>
            </w:pPr>
            <w:r w:rsidRPr="000F06FF">
              <w:rPr>
                <w:rFonts w:ascii="Calibri" w:hAnsi="Calibri"/>
                <w:sz w:val="24"/>
                <w:szCs w:val="24"/>
              </w:rPr>
              <w:t>RIBBLE VALLEY BOROUGH COUNCIL</w:t>
            </w:r>
          </w:p>
        </w:tc>
        <w:tc>
          <w:tcPr>
            <w:tcW w:w="1713"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r>
      <w:tr w:rsidR="00AF62D5" w:rsidRPr="000F06FF">
        <w:trPr>
          <w:cantSplit/>
        </w:trPr>
        <w:tc>
          <w:tcPr>
            <w:tcW w:w="3981" w:type="dxa"/>
            <w:gridSpan w:val="2"/>
          </w:tcPr>
          <w:p w:rsidR="00AF62D5" w:rsidRPr="000F06FF" w:rsidRDefault="00AF62D5">
            <w:pPr>
              <w:pStyle w:val="TableText"/>
              <w:rPr>
                <w:rFonts w:ascii="Calibri" w:hAnsi="Calibri"/>
                <w:sz w:val="24"/>
                <w:szCs w:val="24"/>
              </w:rPr>
            </w:pPr>
            <w:r w:rsidRPr="000F06FF">
              <w:rPr>
                <w:rFonts w:ascii="Calibri" w:hAnsi="Calibri"/>
                <w:sz w:val="24"/>
                <w:szCs w:val="24"/>
              </w:rPr>
              <w:t>Department of Development</w:t>
            </w:r>
          </w:p>
        </w:tc>
        <w:tc>
          <w:tcPr>
            <w:tcW w:w="1456" w:type="dxa"/>
          </w:tcPr>
          <w:p w:rsidR="00AF62D5" w:rsidRPr="000F06FF" w:rsidRDefault="00AF62D5">
            <w:pPr>
              <w:rPr>
                <w:rFonts w:ascii="Calibri" w:hAnsi="Calibri"/>
                <w:sz w:val="24"/>
                <w:szCs w:val="24"/>
              </w:rPr>
            </w:pPr>
          </w:p>
        </w:tc>
        <w:tc>
          <w:tcPr>
            <w:tcW w:w="1404"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r>
      <w:tr w:rsidR="0012337D" w:rsidRPr="000F06FF" w:rsidTr="00C00FF0">
        <w:trPr>
          <w:cantSplit/>
        </w:trPr>
        <w:tc>
          <w:tcPr>
            <w:tcW w:w="6841" w:type="dxa"/>
            <w:gridSpan w:val="4"/>
          </w:tcPr>
          <w:p w:rsidR="0012337D" w:rsidRPr="000F06FF" w:rsidRDefault="0012337D">
            <w:pPr>
              <w:rPr>
                <w:rFonts w:ascii="Calibri" w:hAnsi="Calibri"/>
                <w:sz w:val="24"/>
                <w:szCs w:val="24"/>
              </w:rPr>
            </w:pPr>
            <w:r w:rsidRPr="000F06FF">
              <w:rPr>
                <w:rFonts w:ascii="Calibri" w:hAnsi="Calibri"/>
                <w:sz w:val="24"/>
                <w:szCs w:val="24"/>
              </w:rPr>
              <w:t>Council Offices, Church Walk, Clitheroe, Lancashire, BB7 2RA</w:t>
            </w:r>
          </w:p>
        </w:tc>
        <w:tc>
          <w:tcPr>
            <w:tcW w:w="1713" w:type="dxa"/>
          </w:tcPr>
          <w:p w:rsidR="0012337D" w:rsidRPr="000F06FF" w:rsidRDefault="0012337D">
            <w:pPr>
              <w:rPr>
                <w:rFonts w:ascii="Calibri" w:hAnsi="Calibri"/>
                <w:sz w:val="24"/>
                <w:szCs w:val="24"/>
              </w:rPr>
            </w:pPr>
          </w:p>
        </w:tc>
        <w:tc>
          <w:tcPr>
            <w:tcW w:w="1713" w:type="dxa"/>
          </w:tcPr>
          <w:p w:rsidR="0012337D" w:rsidRPr="000F06FF" w:rsidRDefault="0012337D">
            <w:pPr>
              <w:rPr>
                <w:rFonts w:ascii="Calibri" w:hAnsi="Calibri"/>
                <w:sz w:val="24"/>
                <w:szCs w:val="24"/>
              </w:rPr>
            </w:pPr>
          </w:p>
        </w:tc>
      </w:tr>
      <w:tr w:rsidR="0012337D" w:rsidRPr="000F06FF" w:rsidTr="00797E4E">
        <w:trPr>
          <w:cantSplit/>
        </w:trPr>
        <w:tc>
          <w:tcPr>
            <w:tcW w:w="8554" w:type="dxa"/>
            <w:gridSpan w:val="5"/>
            <w:tcBorders>
              <w:bottom w:val="single" w:sz="6" w:space="0" w:color="auto"/>
            </w:tcBorders>
          </w:tcPr>
          <w:p w:rsidR="0012337D" w:rsidRPr="000F06FF" w:rsidRDefault="0012337D">
            <w:pPr>
              <w:pStyle w:val="TableText"/>
              <w:rPr>
                <w:rFonts w:ascii="Calibri" w:hAnsi="Calibri"/>
                <w:sz w:val="24"/>
                <w:szCs w:val="24"/>
              </w:rPr>
            </w:pPr>
            <w:r w:rsidRPr="000F06FF">
              <w:rPr>
                <w:rFonts w:ascii="Calibri" w:hAnsi="Calibri"/>
                <w:sz w:val="24"/>
                <w:szCs w:val="24"/>
              </w:rPr>
              <w:t>Telephone: 01200 425111</w:t>
            </w:r>
            <w:r>
              <w:rPr>
                <w:rFonts w:ascii="Calibri" w:hAnsi="Calibri"/>
                <w:sz w:val="24"/>
                <w:szCs w:val="24"/>
              </w:rPr>
              <w:t xml:space="preserve"> </w:t>
            </w:r>
            <w:r w:rsidRPr="000F06FF">
              <w:rPr>
                <w:rFonts w:ascii="Calibri" w:hAnsi="Calibri"/>
                <w:sz w:val="24"/>
                <w:szCs w:val="24"/>
              </w:rPr>
              <w:t>Fax: 01200 414488</w:t>
            </w:r>
            <w:r>
              <w:rPr>
                <w:rFonts w:ascii="Calibri" w:hAnsi="Calibri"/>
                <w:sz w:val="24"/>
                <w:szCs w:val="24"/>
              </w:rPr>
              <w:t xml:space="preserve"> </w:t>
            </w:r>
            <w:r w:rsidRPr="000F06FF">
              <w:rPr>
                <w:rFonts w:ascii="Calibri" w:hAnsi="Calibri"/>
                <w:sz w:val="24"/>
                <w:szCs w:val="24"/>
              </w:rPr>
              <w:t>Planning Fax: 01200 414487</w:t>
            </w:r>
          </w:p>
        </w:tc>
        <w:tc>
          <w:tcPr>
            <w:tcW w:w="1713" w:type="dxa"/>
            <w:tcBorders>
              <w:bottom w:val="single" w:sz="6" w:space="0" w:color="auto"/>
            </w:tcBorders>
          </w:tcPr>
          <w:p w:rsidR="0012337D" w:rsidRPr="000F06FF" w:rsidRDefault="0012337D">
            <w:pPr>
              <w:rPr>
                <w:rFonts w:ascii="Calibri" w:hAnsi="Calibri"/>
                <w:sz w:val="24"/>
                <w:szCs w:val="24"/>
              </w:rPr>
            </w:pPr>
          </w:p>
        </w:tc>
      </w:tr>
      <w:tr w:rsidR="00AF62D5" w:rsidRPr="000F06FF">
        <w:trPr>
          <w:cantSplit/>
        </w:trPr>
        <w:tc>
          <w:tcPr>
            <w:tcW w:w="5437" w:type="dxa"/>
            <w:gridSpan w:val="3"/>
          </w:tcPr>
          <w:p w:rsidR="00AF62D5" w:rsidRPr="000F06FF" w:rsidRDefault="00AF62D5">
            <w:pPr>
              <w:pStyle w:val="TableText"/>
              <w:rPr>
                <w:rFonts w:ascii="Calibri" w:hAnsi="Calibri"/>
                <w:sz w:val="24"/>
                <w:szCs w:val="24"/>
              </w:rPr>
            </w:pPr>
            <w:r w:rsidRPr="000F06FF">
              <w:rPr>
                <w:rFonts w:ascii="Calibri" w:hAnsi="Calibri"/>
                <w:sz w:val="24"/>
                <w:szCs w:val="24"/>
              </w:rPr>
              <w:t>Town and Country Planning Act 1990</w:t>
            </w:r>
          </w:p>
        </w:tc>
        <w:tc>
          <w:tcPr>
            <w:tcW w:w="1404"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r>
      <w:tr w:rsidR="00AF62D5" w:rsidRPr="000F06FF">
        <w:trPr>
          <w:cantSplit/>
        </w:trPr>
        <w:tc>
          <w:tcPr>
            <w:tcW w:w="10267" w:type="dxa"/>
            <w:gridSpan w:val="6"/>
          </w:tcPr>
          <w:p w:rsidR="00AF62D5" w:rsidRPr="000F06FF" w:rsidRDefault="00AF62D5">
            <w:pPr>
              <w:pStyle w:val="TableText"/>
              <w:rPr>
                <w:rFonts w:ascii="Calibri" w:hAnsi="Calibri"/>
                <w:sz w:val="24"/>
                <w:szCs w:val="24"/>
              </w:rPr>
            </w:pPr>
            <w:r w:rsidRPr="000F06FF">
              <w:rPr>
                <w:rFonts w:ascii="Calibri" w:hAnsi="Calibri"/>
                <w:sz w:val="24"/>
                <w:szCs w:val="24"/>
                <w:u w:val="single"/>
              </w:rPr>
              <w:t>APPROVAL OF RESERVED MATTERS</w:t>
            </w:r>
          </w:p>
        </w:tc>
      </w:tr>
      <w:tr w:rsidR="00AF62D5" w:rsidRPr="000F06FF">
        <w:trPr>
          <w:cantSplit/>
        </w:trPr>
        <w:tc>
          <w:tcPr>
            <w:tcW w:w="2268" w:type="dxa"/>
          </w:tcPr>
          <w:p w:rsidR="00AF62D5" w:rsidRPr="000F06FF" w:rsidRDefault="00AF62D5">
            <w:pPr>
              <w:pStyle w:val="TableText"/>
              <w:rPr>
                <w:rFonts w:ascii="Calibri" w:hAnsi="Calibri"/>
                <w:sz w:val="24"/>
                <w:szCs w:val="24"/>
              </w:rPr>
            </w:pPr>
            <w:r w:rsidRPr="000F06FF">
              <w:rPr>
                <w:rFonts w:ascii="Calibri" w:hAnsi="Calibri"/>
                <w:sz w:val="24"/>
                <w:szCs w:val="24"/>
              </w:rPr>
              <w:t>APPLICATION NO:</w:t>
            </w:r>
          </w:p>
        </w:tc>
        <w:tc>
          <w:tcPr>
            <w:tcW w:w="3169" w:type="dxa"/>
            <w:gridSpan w:val="2"/>
          </w:tcPr>
          <w:p w:rsidR="00AF62D5" w:rsidRPr="000F06FF" w:rsidRDefault="0012337D">
            <w:pPr>
              <w:rPr>
                <w:rFonts w:ascii="Calibri" w:hAnsi="Calibri"/>
                <w:sz w:val="24"/>
                <w:szCs w:val="24"/>
              </w:rPr>
            </w:pPr>
            <w:r>
              <w:rPr>
                <w:rFonts w:ascii="Calibri" w:hAnsi="Calibri"/>
                <w:sz w:val="24"/>
                <w:szCs w:val="24"/>
              </w:rPr>
              <w:t>3/2020/0200</w:t>
            </w:r>
          </w:p>
        </w:tc>
        <w:tc>
          <w:tcPr>
            <w:tcW w:w="1404"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r>
      <w:tr w:rsidR="00AF62D5" w:rsidRPr="000F06FF">
        <w:trPr>
          <w:cantSplit/>
        </w:trPr>
        <w:tc>
          <w:tcPr>
            <w:tcW w:w="2268" w:type="dxa"/>
          </w:tcPr>
          <w:p w:rsidR="00AF62D5" w:rsidRPr="000F06FF" w:rsidRDefault="00AF62D5">
            <w:pPr>
              <w:pStyle w:val="TableText"/>
              <w:rPr>
                <w:rFonts w:ascii="Calibri" w:hAnsi="Calibri"/>
                <w:sz w:val="24"/>
                <w:szCs w:val="24"/>
              </w:rPr>
            </w:pPr>
            <w:r w:rsidRPr="000F06FF">
              <w:rPr>
                <w:rFonts w:ascii="Calibri" w:hAnsi="Calibri"/>
                <w:sz w:val="24"/>
                <w:szCs w:val="24"/>
              </w:rPr>
              <w:t>DECISION DATE:</w:t>
            </w:r>
          </w:p>
        </w:tc>
        <w:tc>
          <w:tcPr>
            <w:tcW w:w="3169" w:type="dxa"/>
            <w:gridSpan w:val="2"/>
          </w:tcPr>
          <w:p w:rsidR="00AF62D5" w:rsidRPr="000F06FF" w:rsidRDefault="0012337D">
            <w:pPr>
              <w:rPr>
                <w:rFonts w:ascii="Calibri" w:hAnsi="Calibri"/>
                <w:sz w:val="24"/>
                <w:szCs w:val="24"/>
              </w:rPr>
            </w:pPr>
            <w:r>
              <w:rPr>
                <w:rFonts w:ascii="Calibri" w:hAnsi="Calibri"/>
                <w:sz w:val="24"/>
                <w:szCs w:val="24"/>
              </w:rPr>
              <w:t>23 April 2020</w:t>
            </w:r>
          </w:p>
        </w:tc>
        <w:tc>
          <w:tcPr>
            <w:tcW w:w="1404"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r>
      <w:tr w:rsidR="00AF62D5" w:rsidRPr="000F06FF">
        <w:trPr>
          <w:cantSplit/>
        </w:trPr>
        <w:tc>
          <w:tcPr>
            <w:tcW w:w="2268" w:type="dxa"/>
          </w:tcPr>
          <w:p w:rsidR="00AF62D5" w:rsidRPr="000F06FF" w:rsidRDefault="00AF62D5">
            <w:pPr>
              <w:pStyle w:val="TableText"/>
              <w:rPr>
                <w:rFonts w:ascii="Calibri" w:hAnsi="Calibri"/>
                <w:sz w:val="24"/>
                <w:szCs w:val="24"/>
              </w:rPr>
            </w:pPr>
            <w:r w:rsidRPr="000F06FF">
              <w:rPr>
                <w:rFonts w:ascii="Calibri" w:hAnsi="Calibri"/>
                <w:sz w:val="24"/>
                <w:szCs w:val="24"/>
              </w:rPr>
              <w:t>DATE RECEIVED:</w:t>
            </w:r>
          </w:p>
        </w:tc>
        <w:tc>
          <w:tcPr>
            <w:tcW w:w="3169" w:type="dxa"/>
            <w:gridSpan w:val="2"/>
          </w:tcPr>
          <w:p w:rsidR="00AF62D5" w:rsidRPr="000F06FF" w:rsidRDefault="0012337D">
            <w:pPr>
              <w:rPr>
                <w:rFonts w:ascii="Calibri" w:hAnsi="Calibri"/>
                <w:sz w:val="24"/>
                <w:szCs w:val="24"/>
              </w:rPr>
            </w:pPr>
            <w:r>
              <w:rPr>
                <w:rFonts w:ascii="Calibri" w:hAnsi="Calibri"/>
                <w:sz w:val="24"/>
                <w:szCs w:val="24"/>
              </w:rPr>
              <w:t>03/03/2020</w:t>
            </w:r>
          </w:p>
        </w:tc>
        <w:tc>
          <w:tcPr>
            <w:tcW w:w="1404"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r>
      <w:tr w:rsidR="00AF62D5" w:rsidRPr="000F06FF">
        <w:trPr>
          <w:cantSplit/>
        </w:trPr>
        <w:tc>
          <w:tcPr>
            <w:tcW w:w="10267" w:type="dxa"/>
            <w:gridSpan w:val="6"/>
          </w:tcPr>
          <w:p w:rsidR="00AF62D5" w:rsidRPr="000F06FF" w:rsidRDefault="00AF62D5">
            <w:pPr>
              <w:rPr>
                <w:rFonts w:ascii="Calibri" w:hAnsi="Calibri"/>
                <w:sz w:val="24"/>
                <w:szCs w:val="24"/>
              </w:rPr>
            </w:pPr>
            <w:r w:rsidRPr="000F06FF">
              <w:rPr>
                <w:rFonts w:ascii="Calibri" w:hAnsi="Calibri"/>
                <w:sz w:val="24"/>
                <w:szCs w:val="24"/>
              </w:rPr>
              <w:t>PARTICULARS OF PLANNING PERMISSION RESERVING DETAILS FOR APPROVAL</w:t>
            </w:r>
          </w:p>
          <w:p w:rsidR="00AF62D5" w:rsidRPr="000F06FF" w:rsidRDefault="00AF62D5">
            <w:pPr>
              <w:rPr>
                <w:rFonts w:ascii="Calibri" w:hAnsi="Calibri"/>
                <w:sz w:val="24"/>
                <w:szCs w:val="24"/>
              </w:rPr>
            </w:pPr>
            <w:r w:rsidRPr="000F06FF">
              <w:rPr>
                <w:rFonts w:ascii="Calibri" w:hAnsi="Calibri"/>
                <w:sz w:val="24"/>
                <w:szCs w:val="24"/>
              </w:rPr>
              <w:t xml:space="preserve">APPLICATION NO: </w:t>
            </w:r>
            <w:r w:rsidR="0012337D">
              <w:rPr>
                <w:rFonts w:ascii="Calibri" w:hAnsi="Calibri"/>
                <w:sz w:val="24"/>
                <w:szCs w:val="24"/>
              </w:rPr>
              <w:t>3/2019/0706</w:t>
            </w:r>
            <w:r w:rsidRPr="000F06FF">
              <w:rPr>
                <w:rFonts w:ascii="Calibri" w:hAnsi="Calibri"/>
                <w:sz w:val="24"/>
                <w:szCs w:val="24"/>
              </w:rPr>
              <w:t xml:space="preserve">                                  </w:t>
            </w:r>
          </w:p>
        </w:tc>
      </w:tr>
      <w:tr w:rsidR="00AF62D5" w:rsidRPr="000F06FF">
        <w:trPr>
          <w:cantSplit/>
        </w:trPr>
        <w:tc>
          <w:tcPr>
            <w:tcW w:w="10267" w:type="dxa"/>
            <w:gridSpan w:val="6"/>
          </w:tcPr>
          <w:p w:rsidR="00AF62D5" w:rsidRPr="000F06FF" w:rsidRDefault="00AF62D5">
            <w:pPr>
              <w:rPr>
                <w:rFonts w:ascii="Calibri" w:hAnsi="Calibri"/>
                <w:sz w:val="24"/>
                <w:szCs w:val="24"/>
              </w:rPr>
            </w:pPr>
          </w:p>
        </w:tc>
      </w:tr>
      <w:tr w:rsidR="00AF62D5" w:rsidRPr="000F06FF">
        <w:trPr>
          <w:cantSplit/>
        </w:trPr>
        <w:tc>
          <w:tcPr>
            <w:tcW w:w="2268" w:type="dxa"/>
          </w:tcPr>
          <w:p w:rsidR="00AF62D5" w:rsidRPr="000F06FF" w:rsidRDefault="00AF62D5">
            <w:pPr>
              <w:pStyle w:val="TableText"/>
              <w:rPr>
                <w:rFonts w:ascii="Calibri" w:hAnsi="Calibri"/>
                <w:sz w:val="24"/>
                <w:szCs w:val="24"/>
              </w:rPr>
            </w:pPr>
            <w:r w:rsidRPr="000F06FF">
              <w:rPr>
                <w:rFonts w:ascii="Calibri" w:hAnsi="Calibri"/>
                <w:b/>
                <w:sz w:val="24"/>
                <w:szCs w:val="24"/>
              </w:rPr>
              <w:t>APPLICANT:</w:t>
            </w:r>
          </w:p>
        </w:tc>
        <w:tc>
          <w:tcPr>
            <w:tcW w:w="1713" w:type="dxa"/>
          </w:tcPr>
          <w:p w:rsidR="00AF62D5" w:rsidRPr="000F06FF" w:rsidRDefault="00AF62D5">
            <w:pPr>
              <w:rPr>
                <w:rFonts w:ascii="Calibri" w:hAnsi="Calibri"/>
                <w:sz w:val="24"/>
                <w:szCs w:val="24"/>
              </w:rPr>
            </w:pPr>
          </w:p>
        </w:tc>
        <w:tc>
          <w:tcPr>
            <w:tcW w:w="1456" w:type="dxa"/>
          </w:tcPr>
          <w:p w:rsidR="00AF62D5" w:rsidRPr="000F06FF" w:rsidRDefault="00AF62D5">
            <w:pPr>
              <w:rPr>
                <w:rFonts w:ascii="Calibri" w:hAnsi="Calibri"/>
                <w:sz w:val="24"/>
                <w:szCs w:val="24"/>
              </w:rPr>
            </w:pPr>
          </w:p>
        </w:tc>
        <w:tc>
          <w:tcPr>
            <w:tcW w:w="1404" w:type="dxa"/>
          </w:tcPr>
          <w:p w:rsidR="00AF62D5" w:rsidRPr="000F06FF" w:rsidRDefault="00AF62D5">
            <w:pPr>
              <w:pStyle w:val="TableText"/>
              <w:rPr>
                <w:rFonts w:ascii="Calibri" w:hAnsi="Calibri"/>
                <w:sz w:val="24"/>
                <w:szCs w:val="24"/>
              </w:rPr>
            </w:pPr>
            <w:r w:rsidRPr="000F06FF">
              <w:rPr>
                <w:rFonts w:ascii="Calibri" w:hAnsi="Calibri"/>
                <w:b/>
                <w:sz w:val="24"/>
                <w:szCs w:val="24"/>
              </w:rPr>
              <w:t>AGENT:</w:t>
            </w:r>
          </w:p>
        </w:tc>
        <w:tc>
          <w:tcPr>
            <w:tcW w:w="1713" w:type="dxa"/>
          </w:tcPr>
          <w:p w:rsidR="00AF62D5" w:rsidRPr="000F06FF" w:rsidRDefault="00AF62D5">
            <w:pPr>
              <w:rPr>
                <w:rFonts w:ascii="Calibri" w:hAnsi="Calibri"/>
                <w:sz w:val="24"/>
                <w:szCs w:val="24"/>
              </w:rPr>
            </w:pPr>
          </w:p>
        </w:tc>
        <w:tc>
          <w:tcPr>
            <w:tcW w:w="1713" w:type="dxa"/>
          </w:tcPr>
          <w:p w:rsidR="00AF62D5" w:rsidRPr="000F06FF" w:rsidRDefault="00AF62D5">
            <w:pPr>
              <w:rPr>
                <w:rFonts w:ascii="Calibri" w:hAnsi="Calibri"/>
                <w:sz w:val="24"/>
                <w:szCs w:val="24"/>
              </w:rPr>
            </w:pPr>
          </w:p>
        </w:tc>
      </w:tr>
      <w:tr w:rsidR="00AF62D5" w:rsidRPr="000F06FF">
        <w:trPr>
          <w:cantSplit/>
        </w:trPr>
        <w:tc>
          <w:tcPr>
            <w:tcW w:w="3981" w:type="dxa"/>
            <w:gridSpan w:val="2"/>
            <w:vMerge w:val="restart"/>
            <w:tcBorders>
              <w:bottom w:val="single" w:sz="4" w:space="0" w:color="auto"/>
            </w:tcBorders>
          </w:tcPr>
          <w:p w:rsidR="00AF62D5" w:rsidRPr="000F06FF" w:rsidRDefault="0012337D">
            <w:pPr>
              <w:jc w:val="left"/>
              <w:rPr>
                <w:rFonts w:ascii="Calibri" w:hAnsi="Calibri"/>
                <w:sz w:val="24"/>
                <w:szCs w:val="24"/>
              </w:rPr>
            </w:pPr>
            <w:r>
              <w:rPr>
                <w:rFonts w:ascii="Calibri" w:hAnsi="Calibri"/>
                <w:sz w:val="24"/>
                <w:szCs w:val="24"/>
              </w:rPr>
              <w:t>Mr and Mrs Dean</w:t>
            </w:r>
          </w:p>
          <w:p w:rsidR="0012337D" w:rsidRDefault="0012337D">
            <w:pPr>
              <w:jc w:val="left"/>
              <w:rPr>
                <w:rFonts w:ascii="Calibri" w:hAnsi="Calibri"/>
                <w:sz w:val="24"/>
                <w:szCs w:val="24"/>
              </w:rPr>
            </w:pPr>
            <w:r>
              <w:rPr>
                <w:rFonts w:ascii="Calibri" w:hAnsi="Calibri"/>
                <w:sz w:val="24"/>
                <w:szCs w:val="24"/>
              </w:rPr>
              <w:t>C/o Agent</w:t>
            </w:r>
          </w:p>
          <w:p w:rsidR="0012337D" w:rsidRDefault="0012337D">
            <w:pPr>
              <w:jc w:val="left"/>
              <w:rPr>
                <w:rFonts w:ascii="Calibri" w:hAnsi="Calibri"/>
                <w:sz w:val="24"/>
                <w:szCs w:val="24"/>
              </w:rPr>
            </w:pPr>
          </w:p>
          <w:p w:rsidR="00AF62D5" w:rsidRPr="000F06FF" w:rsidRDefault="00AF62D5">
            <w:pPr>
              <w:jc w:val="left"/>
              <w:rPr>
                <w:rFonts w:ascii="Calibri" w:hAnsi="Calibri"/>
                <w:sz w:val="24"/>
                <w:szCs w:val="24"/>
              </w:rPr>
            </w:pPr>
            <w:r w:rsidRPr="000F06FF">
              <w:rPr>
                <w:rFonts w:ascii="Calibri" w:hAnsi="Calibri"/>
                <w:sz w:val="24"/>
                <w:szCs w:val="24"/>
              </w:rPr>
              <w:t xml:space="preserve">                                                                                                                                                                                            </w:t>
            </w:r>
          </w:p>
        </w:tc>
        <w:tc>
          <w:tcPr>
            <w:tcW w:w="1456" w:type="dxa"/>
          </w:tcPr>
          <w:p w:rsidR="00AF62D5" w:rsidRPr="000F06FF" w:rsidRDefault="00AF62D5">
            <w:pPr>
              <w:rPr>
                <w:rFonts w:ascii="Calibri" w:hAnsi="Calibri"/>
                <w:sz w:val="24"/>
                <w:szCs w:val="24"/>
              </w:rPr>
            </w:pPr>
          </w:p>
        </w:tc>
        <w:tc>
          <w:tcPr>
            <w:tcW w:w="4830" w:type="dxa"/>
            <w:gridSpan w:val="3"/>
            <w:vMerge w:val="restart"/>
            <w:tcBorders>
              <w:bottom w:val="single" w:sz="4" w:space="0" w:color="auto"/>
            </w:tcBorders>
          </w:tcPr>
          <w:p w:rsidR="00AF62D5" w:rsidRPr="000F06FF" w:rsidRDefault="0012337D">
            <w:pPr>
              <w:jc w:val="left"/>
              <w:rPr>
                <w:rFonts w:ascii="Calibri" w:hAnsi="Calibri"/>
                <w:sz w:val="24"/>
                <w:szCs w:val="24"/>
              </w:rPr>
            </w:pPr>
            <w:r>
              <w:rPr>
                <w:rFonts w:ascii="Calibri" w:hAnsi="Calibri"/>
                <w:sz w:val="24"/>
                <w:szCs w:val="24"/>
              </w:rPr>
              <w:t>Mr Robert Black</w:t>
            </w:r>
          </w:p>
          <w:p w:rsidR="0012337D" w:rsidRDefault="0012337D">
            <w:pPr>
              <w:jc w:val="left"/>
              <w:rPr>
                <w:rFonts w:ascii="Calibri" w:hAnsi="Calibri"/>
                <w:sz w:val="24"/>
                <w:szCs w:val="24"/>
              </w:rPr>
            </w:pPr>
            <w:r>
              <w:rPr>
                <w:rFonts w:ascii="Calibri" w:hAnsi="Calibri"/>
                <w:sz w:val="24"/>
                <w:szCs w:val="24"/>
              </w:rPr>
              <w:t>Gary Hoerty Associates</w:t>
            </w:r>
          </w:p>
          <w:p w:rsidR="0012337D" w:rsidRDefault="0012337D">
            <w:pPr>
              <w:jc w:val="left"/>
              <w:rPr>
                <w:rFonts w:ascii="Calibri" w:hAnsi="Calibri"/>
                <w:sz w:val="24"/>
                <w:szCs w:val="24"/>
              </w:rPr>
            </w:pPr>
            <w:r>
              <w:rPr>
                <w:rFonts w:ascii="Calibri" w:hAnsi="Calibri"/>
                <w:sz w:val="24"/>
                <w:szCs w:val="24"/>
              </w:rPr>
              <w:t>Suite 9 Grindleton Business Centre</w:t>
            </w:r>
          </w:p>
          <w:p w:rsidR="0012337D" w:rsidRDefault="0012337D">
            <w:pPr>
              <w:jc w:val="left"/>
              <w:rPr>
                <w:rFonts w:ascii="Calibri" w:hAnsi="Calibri"/>
                <w:sz w:val="24"/>
                <w:szCs w:val="24"/>
              </w:rPr>
            </w:pPr>
            <w:r>
              <w:rPr>
                <w:rFonts w:ascii="Calibri" w:hAnsi="Calibri"/>
                <w:sz w:val="24"/>
                <w:szCs w:val="24"/>
              </w:rPr>
              <w:t>The Spinney</w:t>
            </w:r>
          </w:p>
          <w:p w:rsidR="0012337D" w:rsidRDefault="0012337D">
            <w:pPr>
              <w:jc w:val="left"/>
              <w:rPr>
                <w:rFonts w:ascii="Calibri" w:hAnsi="Calibri"/>
                <w:sz w:val="24"/>
                <w:szCs w:val="24"/>
              </w:rPr>
            </w:pPr>
            <w:r>
              <w:rPr>
                <w:rFonts w:ascii="Calibri" w:hAnsi="Calibri"/>
                <w:sz w:val="24"/>
                <w:szCs w:val="24"/>
              </w:rPr>
              <w:t>Grindleton</w:t>
            </w:r>
          </w:p>
          <w:p w:rsidR="0012337D" w:rsidRDefault="0012337D">
            <w:pPr>
              <w:jc w:val="left"/>
              <w:rPr>
                <w:rFonts w:ascii="Calibri" w:hAnsi="Calibri"/>
                <w:sz w:val="24"/>
                <w:szCs w:val="24"/>
              </w:rPr>
            </w:pPr>
            <w:r>
              <w:rPr>
                <w:rFonts w:ascii="Calibri" w:hAnsi="Calibri"/>
                <w:sz w:val="24"/>
                <w:szCs w:val="24"/>
              </w:rPr>
              <w:t xml:space="preserve">Clitheroe </w:t>
            </w:r>
          </w:p>
          <w:p w:rsidR="00AF62D5" w:rsidRPr="000F06FF" w:rsidRDefault="0012337D">
            <w:pPr>
              <w:jc w:val="left"/>
              <w:rPr>
                <w:rFonts w:ascii="Calibri" w:hAnsi="Calibri"/>
                <w:sz w:val="24"/>
                <w:szCs w:val="24"/>
              </w:rPr>
            </w:pPr>
            <w:r>
              <w:rPr>
                <w:rFonts w:ascii="Calibri" w:hAnsi="Calibri"/>
                <w:sz w:val="24"/>
                <w:szCs w:val="24"/>
              </w:rPr>
              <w:t>BB7 4DH</w:t>
            </w:r>
          </w:p>
        </w:tc>
      </w:tr>
      <w:tr w:rsidR="00AF62D5" w:rsidRPr="000F06FF">
        <w:trPr>
          <w:cantSplit/>
        </w:trPr>
        <w:tc>
          <w:tcPr>
            <w:tcW w:w="3981" w:type="dxa"/>
            <w:gridSpan w:val="2"/>
            <w:vMerge/>
            <w:tcBorders>
              <w:bottom w:val="single" w:sz="4" w:space="0" w:color="auto"/>
            </w:tcBorders>
          </w:tcPr>
          <w:p w:rsidR="00AF62D5" w:rsidRPr="000F06FF" w:rsidRDefault="00AF62D5">
            <w:pPr>
              <w:rPr>
                <w:rFonts w:ascii="Calibri" w:hAnsi="Calibri"/>
                <w:sz w:val="24"/>
                <w:szCs w:val="24"/>
              </w:rPr>
            </w:pPr>
          </w:p>
        </w:tc>
        <w:tc>
          <w:tcPr>
            <w:tcW w:w="1456" w:type="dxa"/>
          </w:tcPr>
          <w:p w:rsidR="00AF62D5" w:rsidRPr="000F06FF" w:rsidRDefault="00AF62D5">
            <w:pPr>
              <w:rPr>
                <w:rFonts w:ascii="Calibri" w:hAnsi="Calibri"/>
                <w:sz w:val="24"/>
                <w:szCs w:val="24"/>
              </w:rPr>
            </w:pPr>
          </w:p>
        </w:tc>
        <w:tc>
          <w:tcPr>
            <w:tcW w:w="4830" w:type="dxa"/>
            <w:gridSpan w:val="3"/>
            <w:vMerge/>
            <w:tcBorders>
              <w:bottom w:val="single" w:sz="4" w:space="0" w:color="auto"/>
            </w:tcBorders>
          </w:tcPr>
          <w:p w:rsidR="00AF62D5" w:rsidRPr="000F06FF" w:rsidRDefault="00AF62D5">
            <w:pPr>
              <w:rPr>
                <w:rFonts w:ascii="Calibri" w:hAnsi="Calibri"/>
                <w:sz w:val="24"/>
                <w:szCs w:val="24"/>
              </w:rPr>
            </w:pPr>
          </w:p>
        </w:tc>
      </w:tr>
      <w:tr w:rsidR="00AF62D5" w:rsidRPr="000F06FF">
        <w:trPr>
          <w:cantSplit/>
        </w:trPr>
        <w:tc>
          <w:tcPr>
            <w:tcW w:w="3981" w:type="dxa"/>
            <w:gridSpan w:val="2"/>
            <w:vMerge/>
            <w:tcBorders>
              <w:bottom w:val="single" w:sz="4" w:space="0" w:color="auto"/>
            </w:tcBorders>
          </w:tcPr>
          <w:p w:rsidR="00AF62D5" w:rsidRPr="000F06FF" w:rsidRDefault="00AF62D5">
            <w:pPr>
              <w:rPr>
                <w:rFonts w:ascii="Calibri" w:hAnsi="Calibri"/>
                <w:sz w:val="24"/>
                <w:szCs w:val="24"/>
              </w:rPr>
            </w:pPr>
          </w:p>
        </w:tc>
        <w:tc>
          <w:tcPr>
            <w:tcW w:w="1456" w:type="dxa"/>
          </w:tcPr>
          <w:p w:rsidR="00AF62D5" w:rsidRPr="000F06FF" w:rsidRDefault="00AF62D5">
            <w:pPr>
              <w:rPr>
                <w:rFonts w:ascii="Calibri" w:hAnsi="Calibri"/>
                <w:sz w:val="24"/>
                <w:szCs w:val="24"/>
              </w:rPr>
            </w:pPr>
          </w:p>
        </w:tc>
        <w:tc>
          <w:tcPr>
            <w:tcW w:w="4830" w:type="dxa"/>
            <w:gridSpan w:val="3"/>
            <w:vMerge/>
            <w:tcBorders>
              <w:bottom w:val="single" w:sz="4" w:space="0" w:color="auto"/>
            </w:tcBorders>
          </w:tcPr>
          <w:p w:rsidR="00AF62D5" w:rsidRPr="000F06FF" w:rsidRDefault="00AF62D5">
            <w:pPr>
              <w:rPr>
                <w:rFonts w:ascii="Calibri" w:hAnsi="Calibri"/>
                <w:sz w:val="24"/>
                <w:szCs w:val="24"/>
              </w:rPr>
            </w:pPr>
          </w:p>
        </w:tc>
      </w:tr>
      <w:tr w:rsidR="00AF62D5" w:rsidRPr="000F06FF">
        <w:trPr>
          <w:cantSplit/>
        </w:trPr>
        <w:tc>
          <w:tcPr>
            <w:tcW w:w="3981" w:type="dxa"/>
            <w:gridSpan w:val="2"/>
            <w:vMerge/>
            <w:tcBorders>
              <w:bottom w:val="single" w:sz="4" w:space="0" w:color="auto"/>
            </w:tcBorders>
          </w:tcPr>
          <w:p w:rsidR="00AF62D5" w:rsidRPr="000F06FF" w:rsidRDefault="00AF62D5">
            <w:pPr>
              <w:rPr>
                <w:rFonts w:ascii="Calibri" w:hAnsi="Calibri"/>
                <w:sz w:val="24"/>
                <w:szCs w:val="24"/>
              </w:rPr>
            </w:pPr>
          </w:p>
        </w:tc>
        <w:tc>
          <w:tcPr>
            <w:tcW w:w="1456" w:type="dxa"/>
          </w:tcPr>
          <w:p w:rsidR="00AF62D5" w:rsidRPr="000F06FF" w:rsidRDefault="00AF62D5">
            <w:pPr>
              <w:rPr>
                <w:rFonts w:ascii="Calibri" w:hAnsi="Calibri"/>
                <w:sz w:val="24"/>
                <w:szCs w:val="24"/>
              </w:rPr>
            </w:pPr>
          </w:p>
        </w:tc>
        <w:tc>
          <w:tcPr>
            <w:tcW w:w="4830" w:type="dxa"/>
            <w:gridSpan w:val="3"/>
            <w:vMerge/>
            <w:tcBorders>
              <w:bottom w:val="single" w:sz="4" w:space="0" w:color="auto"/>
            </w:tcBorders>
          </w:tcPr>
          <w:p w:rsidR="00AF62D5" w:rsidRPr="000F06FF" w:rsidRDefault="00AF62D5">
            <w:pPr>
              <w:rPr>
                <w:rFonts w:ascii="Calibri" w:hAnsi="Calibri"/>
                <w:sz w:val="24"/>
                <w:szCs w:val="24"/>
              </w:rPr>
            </w:pPr>
          </w:p>
        </w:tc>
      </w:tr>
      <w:tr w:rsidR="00AF62D5" w:rsidRPr="000F06FF">
        <w:trPr>
          <w:cantSplit/>
        </w:trPr>
        <w:tc>
          <w:tcPr>
            <w:tcW w:w="3981" w:type="dxa"/>
            <w:gridSpan w:val="2"/>
            <w:vMerge/>
            <w:tcBorders>
              <w:bottom w:val="single" w:sz="4" w:space="0" w:color="auto"/>
            </w:tcBorders>
          </w:tcPr>
          <w:p w:rsidR="00AF62D5" w:rsidRPr="000F06FF" w:rsidRDefault="00AF62D5">
            <w:pPr>
              <w:rPr>
                <w:rFonts w:ascii="Calibri" w:hAnsi="Calibri"/>
                <w:sz w:val="24"/>
                <w:szCs w:val="24"/>
              </w:rPr>
            </w:pPr>
          </w:p>
        </w:tc>
        <w:tc>
          <w:tcPr>
            <w:tcW w:w="1456" w:type="dxa"/>
            <w:tcBorders>
              <w:bottom w:val="single" w:sz="6" w:space="0" w:color="auto"/>
            </w:tcBorders>
          </w:tcPr>
          <w:p w:rsidR="00AF62D5" w:rsidRPr="000F06FF" w:rsidRDefault="00AF62D5">
            <w:pPr>
              <w:rPr>
                <w:rFonts w:ascii="Calibri" w:hAnsi="Calibri"/>
                <w:sz w:val="24"/>
                <w:szCs w:val="24"/>
              </w:rPr>
            </w:pPr>
          </w:p>
        </w:tc>
        <w:tc>
          <w:tcPr>
            <w:tcW w:w="4830" w:type="dxa"/>
            <w:gridSpan w:val="3"/>
            <w:vMerge/>
            <w:tcBorders>
              <w:bottom w:val="single" w:sz="4" w:space="0" w:color="auto"/>
            </w:tcBorders>
          </w:tcPr>
          <w:p w:rsidR="00AF62D5" w:rsidRPr="000F06FF" w:rsidRDefault="00AF62D5">
            <w:pPr>
              <w:rPr>
                <w:rFonts w:ascii="Calibri" w:hAnsi="Calibri"/>
                <w:sz w:val="24"/>
                <w:szCs w:val="24"/>
              </w:rPr>
            </w:pPr>
          </w:p>
        </w:tc>
      </w:tr>
    </w:tbl>
    <w:p w:rsidR="00AF62D5" w:rsidRPr="000F06FF" w:rsidRDefault="00AF62D5">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93"/>
        <w:gridCol w:w="2427"/>
        <w:gridCol w:w="6988"/>
      </w:tblGrid>
      <w:tr w:rsidR="00AF62D5" w:rsidRPr="000F06FF" w:rsidTr="009D2F3B">
        <w:trPr>
          <w:cantSplit/>
        </w:trPr>
        <w:tc>
          <w:tcPr>
            <w:tcW w:w="3420" w:type="dxa"/>
            <w:gridSpan w:val="2"/>
          </w:tcPr>
          <w:p w:rsidR="00AF62D5" w:rsidRPr="000F06FF" w:rsidRDefault="00AF62D5">
            <w:pPr>
              <w:pStyle w:val="TableText"/>
              <w:jc w:val="left"/>
              <w:rPr>
                <w:rFonts w:ascii="Calibri" w:hAnsi="Calibri"/>
                <w:b/>
                <w:bCs/>
                <w:sz w:val="24"/>
                <w:szCs w:val="24"/>
              </w:rPr>
            </w:pPr>
            <w:r w:rsidRPr="000F06FF">
              <w:rPr>
                <w:rFonts w:ascii="Calibri" w:hAnsi="Calibri"/>
                <w:b/>
                <w:bCs/>
                <w:sz w:val="24"/>
                <w:szCs w:val="24"/>
              </w:rPr>
              <w:t>Development Proposed:</w:t>
            </w:r>
          </w:p>
        </w:tc>
        <w:tc>
          <w:tcPr>
            <w:tcW w:w="6988" w:type="dxa"/>
            <w:tcBorders>
              <w:left w:val="nil"/>
            </w:tcBorders>
          </w:tcPr>
          <w:p w:rsidR="00AF62D5" w:rsidRPr="000F06FF" w:rsidRDefault="0012337D">
            <w:pPr>
              <w:rPr>
                <w:rFonts w:ascii="Calibri" w:hAnsi="Calibri"/>
                <w:sz w:val="24"/>
                <w:szCs w:val="24"/>
              </w:rPr>
            </w:pPr>
            <w:r>
              <w:rPr>
                <w:rFonts w:ascii="Calibri" w:hAnsi="Calibri"/>
                <w:sz w:val="24"/>
                <w:szCs w:val="24"/>
              </w:rPr>
              <w:t>Approval of all reserved matters including appearance, landscaping, layout and scale following outline planning permission 3/2019/0706 for one farm worker's dwelling.</w:t>
            </w:r>
          </w:p>
        </w:tc>
      </w:tr>
      <w:tr w:rsidR="00AF62D5" w:rsidRPr="000F06FF" w:rsidTr="009D2F3B">
        <w:trPr>
          <w:cantSplit/>
        </w:trPr>
        <w:tc>
          <w:tcPr>
            <w:tcW w:w="993" w:type="dxa"/>
          </w:tcPr>
          <w:p w:rsidR="00AF62D5" w:rsidRPr="000F06FF" w:rsidRDefault="00AF62D5">
            <w:pPr>
              <w:pStyle w:val="TableText"/>
              <w:rPr>
                <w:rFonts w:ascii="Calibri" w:hAnsi="Calibri"/>
                <w:b/>
                <w:bCs/>
                <w:sz w:val="24"/>
                <w:szCs w:val="24"/>
              </w:rPr>
            </w:pPr>
            <w:r w:rsidRPr="000F06FF">
              <w:rPr>
                <w:rFonts w:ascii="Calibri" w:hAnsi="Calibri"/>
                <w:b/>
                <w:bCs/>
                <w:sz w:val="24"/>
                <w:szCs w:val="24"/>
              </w:rPr>
              <w:t>AT:</w:t>
            </w:r>
          </w:p>
        </w:tc>
        <w:tc>
          <w:tcPr>
            <w:tcW w:w="9415" w:type="dxa"/>
            <w:gridSpan w:val="2"/>
            <w:tcBorders>
              <w:left w:val="nil"/>
            </w:tcBorders>
          </w:tcPr>
          <w:p w:rsidR="0012337D" w:rsidRDefault="0012337D">
            <w:pPr>
              <w:rPr>
                <w:rFonts w:ascii="Calibri" w:hAnsi="Calibri"/>
                <w:sz w:val="24"/>
                <w:szCs w:val="24"/>
              </w:rPr>
            </w:pPr>
            <w:r>
              <w:rPr>
                <w:rFonts w:ascii="Calibri" w:hAnsi="Calibri"/>
                <w:sz w:val="24"/>
                <w:szCs w:val="24"/>
              </w:rPr>
              <w:t>Hall Trees Farm Hough Clough Lane Chipping PR3 2NT</w:t>
            </w:r>
          </w:p>
          <w:p w:rsidR="00AF62D5" w:rsidRPr="000F06FF" w:rsidRDefault="00AF62D5">
            <w:pPr>
              <w:rPr>
                <w:rFonts w:ascii="Calibri" w:hAnsi="Calibri"/>
                <w:sz w:val="24"/>
                <w:szCs w:val="24"/>
              </w:rPr>
            </w:pPr>
          </w:p>
        </w:tc>
      </w:tr>
      <w:tr w:rsidR="00AF62D5" w:rsidRPr="000F06FF" w:rsidTr="009D2F3B">
        <w:trPr>
          <w:cantSplit/>
        </w:trPr>
        <w:tc>
          <w:tcPr>
            <w:tcW w:w="10408" w:type="dxa"/>
            <w:gridSpan w:val="3"/>
          </w:tcPr>
          <w:p w:rsidR="00AF62D5" w:rsidRPr="000F06FF" w:rsidRDefault="00AF62D5">
            <w:pPr>
              <w:pStyle w:val="TableText"/>
              <w:rPr>
                <w:rFonts w:ascii="Calibri" w:hAnsi="Calibri"/>
                <w:sz w:val="24"/>
                <w:szCs w:val="24"/>
              </w:rPr>
            </w:pPr>
            <w:r w:rsidRPr="000F06FF">
              <w:rPr>
                <w:rFonts w:ascii="Calibri" w:hAnsi="Calibri"/>
                <w:sz w:val="24"/>
                <w:szCs w:val="24"/>
              </w:rPr>
              <w:t xml:space="preserve">Ribble Valley Borough Council hereby give notice that </w:t>
            </w:r>
            <w:r w:rsidRPr="000F06FF">
              <w:rPr>
                <w:rFonts w:ascii="Calibri" w:hAnsi="Calibri"/>
                <w:b/>
                <w:sz w:val="24"/>
                <w:szCs w:val="24"/>
              </w:rPr>
              <w:t xml:space="preserve">approval has been granted </w:t>
            </w:r>
            <w:r w:rsidRPr="000F06FF">
              <w:rPr>
                <w:rFonts w:ascii="Calibri" w:hAnsi="Calibri"/>
                <w:bCs/>
                <w:sz w:val="24"/>
                <w:szCs w:val="24"/>
              </w:rPr>
              <w:t xml:space="preserve">in respect of details referred to above for the purposes of the conditions imposed on the grant of planning permission referred to above and subject to the </w:t>
            </w:r>
            <w:r w:rsidRPr="000F06FF">
              <w:rPr>
                <w:rFonts w:ascii="Calibri" w:hAnsi="Calibri"/>
                <w:sz w:val="24"/>
                <w:szCs w:val="24"/>
              </w:rPr>
              <w:t xml:space="preserve">following </w:t>
            </w:r>
            <w:r w:rsidRPr="000F06FF">
              <w:rPr>
                <w:rFonts w:ascii="Calibri" w:hAnsi="Calibri"/>
                <w:sz w:val="24"/>
                <w:szCs w:val="24"/>
                <w:u w:val="single"/>
              </w:rPr>
              <w:t>condition(s):</w:t>
            </w:r>
          </w:p>
        </w:tc>
      </w:tr>
      <w:tr w:rsidR="00AF62D5" w:rsidRPr="000F06FF" w:rsidTr="009D2F3B">
        <w:trPr>
          <w:cantSplit/>
        </w:trPr>
        <w:tc>
          <w:tcPr>
            <w:tcW w:w="993" w:type="dxa"/>
          </w:tcPr>
          <w:p w:rsidR="00AF62D5" w:rsidRPr="000F06FF" w:rsidRDefault="0012337D">
            <w:pPr>
              <w:rPr>
                <w:rFonts w:ascii="Calibri" w:hAnsi="Calibri"/>
                <w:sz w:val="24"/>
                <w:szCs w:val="24"/>
              </w:rPr>
            </w:pPr>
            <w:bookmarkStart w:id="1" w:name="Conditions" w:colFirst="0" w:colLast="1"/>
            <w:r>
              <w:rPr>
                <w:rFonts w:ascii="Calibri" w:hAnsi="Calibri"/>
                <w:sz w:val="24"/>
                <w:szCs w:val="24"/>
              </w:rPr>
              <w:t>1</w:t>
            </w:r>
          </w:p>
        </w:tc>
        <w:tc>
          <w:tcPr>
            <w:tcW w:w="9415" w:type="dxa"/>
            <w:gridSpan w:val="2"/>
          </w:tcPr>
          <w:p w:rsidR="0012337D" w:rsidRDefault="0012337D">
            <w:pPr>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rsidR="0012337D" w:rsidRDefault="0012337D">
            <w:pPr>
              <w:rPr>
                <w:rFonts w:ascii="Calibri" w:hAnsi="Calibri"/>
                <w:sz w:val="24"/>
                <w:szCs w:val="24"/>
              </w:rPr>
            </w:pPr>
          </w:p>
          <w:p w:rsidR="00AF62D5" w:rsidRDefault="0012337D">
            <w:pPr>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rsidR="0012337D" w:rsidRPr="000F06FF" w:rsidRDefault="0012337D">
            <w:pPr>
              <w:rPr>
                <w:rFonts w:ascii="Calibri" w:hAnsi="Calibri"/>
                <w:sz w:val="24"/>
                <w:szCs w:val="24"/>
              </w:rPr>
            </w:pPr>
          </w:p>
        </w:tc>
      </w:tr>
      <w:tr w:rsidR="00AF62D5" w:rsidRPr="000F06FF" w:rsidTr="009D2F3B">
        <w:trPr>
          <w:cantSplit/>
        </w:trPr>
        <w:tc>
          <w:tcPr>
            <w:tcW w:w="993" w:type="dxa"/>
          </w:tcPr>
          <w:p w:rsidR="00AF62D5" w:rsidRPr="000F06FF" w:rsidRDefault="0012337D">
            <w:pPr>
              <w:rPr>
                <w:rFonts w:ascii="Calibri" w:hAnsi="Calibri"/>
                <w:sz w:val="24"/>
                <w:szCs w:val="24"/>
              </w:rPr>
            </w:pPr>
            <w:r>
              <w:rPr>
                <w:rFonts w:ascii="Calibri" w:hAnsi="Calibri"/>
                <w:sz w:val="24"/>
                <w:szCs w:val="24"/>
              </w:rPr>
              <w:t>2</w:t>
            </w:r>
          </w:p>
        </w:tc>
        <w:tc>
          <w:tcPr>
            <w:tcW w:w="9415" w:type="dxa"/>
            <w:gridSpan w:val="2"/>
          </w:tcPr>
          <w:p w:rsidR="0012337D" w:rsidRDefault="0012337D">
            <w:pPr>
              <w:rPr>
                <w:rFonts w:ascii="Calibri" w:hAnsi="Calibri"/>
                <w:sz w:val="24"/>
                <w:szCs w:val="24"/>
              </w:rPr>
            </w:pPr>
            <w:r>
              <w:rPr>
                <w:rFonts w:ascii="Calibri" w:hAnsi="Calibri"/>
                <w:sz w:val="24"/>
                <w:szCs w:val="24"/>
              </w:rPr>
              <w:t xml:space="preserve">Unless explicitly required by condition within this consent, the development hereby permitted shall be carried out in complete accordance with the proposals as detailed on drawing:   </w:t>
            </w:r>
          </w:p>
          <w:p w:rsidR="0012337D" w:rsidRDefault="0012337D">
            <w:pPr>
              <w:rPr>
                <w:rFonts w:ascii="Calibri" w:hAnsi="Calibri"/>
                <w:sz w:val="24"/>
                <w:szCs w:val="24"/>
              </w:rPr>
            </w:pPr>
          </w:p>
          <w:p w:rsidR="0012337D" w:rsidRDefault="0012337D">
            <w:pPr>
              <w:rPr>
                <w:rFonts w:ascii="Calibri" w:hAnsi="Calibri"/>
                <w:sz w:val="24"/>
                <w:szCs w:val="24"/>
              </w:rPr>
            </w:pPr>
            <w:r>
              <w:rPr>
                <w:rFonts w:ascii="Calibri" w:hAnsi="Calibri"/>
                <w:sz w:val="24"/>
                <w:szCs w:val="24"/>
              </w:rPr>
              <w:t xml:space="preserve">DEA/794/2754/01  </w:t>
            </w:r>
          </w:p>
          <w:p w:rsidR="0012337D" w:rsidRDefault="0012337D">
            <w:pPr>
              <w:rPr>
                <w:rFonts w:ascii="Calibri" w:hAnsi="Calibri"/>
                <w:sz w:val="24"/>
                <w:szCs w:val="24"/>
              </w:rPr>
            </w:pPr>
          </w:p>
          <w:p w:rsidR="00AF62D5" w:rsidRPr="000F06FF" w:rsidRDefault="0012337D">
            <w:pPr>
              <w:rPr>
                <w:rFonts w:ascii="Calibri" w:hAnsi="Calibri"/>
                <w:sz w:val="24"/>
                <w:szCs w:val="24"/>
              </w:rPr>
            </w:pPr>
            <w:r>
              <w:rPr>
                <w:rFonts w:ascii="Calibri" w:hAnsi="Calibri"/>
                <w:sz w:val="24"/>
                <w:szCs w:val="24"/>
              </w:rPr>
              <w:t xml:space="preserve">Reason:  For the avoidance of doubt and to clarify which plans are relevant to the consent.   </w:t>
            </w:r>
          </w:p>
        </w:tc>
      </w:tr>
      <w:tr w:rsidR="00AF62D5" w:rsidRPr="000F06FF" w:rsidTr="009D2F3B">
        <w:trPr>
          <w:cantSplit/>
        </w:trPr>
        <w:tc>
          <w:tcPr>
            <w:tcW w:w="993" w:type="dxa"/>
          </w:tcPr>
          <w:p w:rsidR="00AF62D5" w:rsidRPr="000F06FF" w:rsidRDefault="0012337D">
            <w:pPr>
              <w:rPr>
                <w:rFonts w:ascii="Calibri" w:hAnsi="Calibri"/>
                <w:sz w:val="24"/>
                <w:szCs w:val="24"/>
              </w:rPr>
            </w:pPr>
            <w:r>
              <w:rPr>
                <w:rFonts w:ascii="Calibri" w:hAnsi="Calibri"/>
                <w:sz w:val="24"/>
                <w:szCs w:val="24"/>
              </w:rPr>
              <w:lastRenderedPageBreak/>
              <w:t>3</w:t>
            </w:r>
          </w:p>
        </w:tc>
        <w:tc>
          <w:tcPr>
            <w:tcW w:w="9415" w:type="dxa"/>
            <w:gridSpan w:val="2"/>
          </w:tcPr>
          <w:p w:rsidR="0012337D" w:rsidRDefault="0012337D">
            <w:pPr>
              <w:rPr>
                <w:rFonts w:ascii="Calibri" w:hAnsi="Calibri"/>
                <w:sz w:val="24"/>
                <w:szCs w:val="24"/>
              </w:rPr>
            </w:pPr>
            <w:r>
              <w:rPr>
                <w:rFonts w:ascii="Calibri" w:hAnsi="Calibri"/>
                <w:sz w:val="24"/>
                <w:szCs w:val="24"/>
              </w:rPr>
              <w:t>Notwithstanding the details on the submitted plans. Precise specifications or samples of walling and roofing materials and details of any surface materials to be used including their colour and texture shall have been submitted to and approved by the Local Planning Authority before their use in the proposed works.</w:t>
            </w:r>
          </w:p>
          <w:p w:rsidR="0012337D" w:rsidRDefault="0012337D">
            <w:pPr>
              <w:rPr>
                <w:rFonts w:ascii="Calibri" w:hAnsi="Calibri"/>
                <w:sz w:val="24"/>
                <w:szCs w:val="24"/>
              </w:rPr>
            </w:pPr>
          </w:p>
          <w:p w:rsidR="00AF62D5" w:rsidRDefault="0012337D">
            <w:pPr>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Policy DMG1 and EN2 of the Ribble Valley Core Strategy Adopted Version ensuring a satisfactory standard of appearance given the location of the property in the AONB.</w:t>
            </w:r>
          </w:p>
          <w:p w:rsidR="0012337D" w:rsidRPr="000F06FF" w:rsidRDefault="0012337D">
            <w:pPr>
              <w:rPr>
                <w:rFonts w:ascii="Calibri" w:hAnsi="Calibri"/>
                <w:sz w:val="24"/>
                <w:szCs w:val="24"/>
              </w:rPr>
            </w:pPr>
          </w:p>
        </w:tc>
      </w:tr>
      <w:tr w:rsidR="00BE535F" w:rsidRPr="000F06FF" w:rsidTr="009D2F3B">
        <w:trPr>
          <w:cantSplit/>
        </w:trPr>
        <w:tc>
          <w:tcPr>
            <w:tcW w:w="993" w:type="dxa"/>
          </w:tcPr>
          <w:p w:rsidR="00BE535F" w:rsidRPr="000F06FF" w:rsidRDefault="0012337D">
            <w:pPr>
              <w:rPr>
                <w:rFonts w:ascii="Calibri" w:hAnsi="Calibri"/>
                <w:sz w:val="24"/>
                <w:szCs w:val="24"/>
              </w:rPr>
            </w:pPr>
            <w:r>
              <w:rPr>
                <w:rFonts w:ascii="Calibri" w:hAnsi="Calibri"/>
                <w:sz w:val="24"/>
                <w:szCs w:val="24"/>
              </w:rPr>
              <w:t>4</w:t>
            </w:r>
          </w:p>
        </w:tc>
        <w:tc>
          <w:tcPr>
            <w:tcW w:w="9415" w:type="dxa"/>
            <w:gridSpan w:val="2"/>
          </w:tcPr>
          <w:p w:rsidR="0012337D" w:rsidRDefault="0012337D">
            <w:pPr>
              <w:rPr>
                <w:rFonts w:ascii="Calibri" w:hAnsi="Calibri"/>
                <w:sz w:val="24"/>
                <w:szCs w:val="24"/>
              </w:rPr>
            </w:pPr>
            <w:r>
              <w:rPr>
                <w:rFonts w:ascii="Calibri" w:hAnsi="Calibri"/>
                <w:sz w:val="24"/>
                <w:szCs w:val="24"/>
              </w:rPr>
              <w:t xml:space="preserve">The dwelling hereby permitted shall only be occupied as a single dwelling by persons solely employed in the operation of the business at Hall Trees Farm, Chipping (and the family/dependants of such persons).  </w:t>
            </w:r>
          </w:p>
          <w:p w:rsidR="0012337D" w:rsidRDefault="0012337D">
            <w:pPr>
              <w:rPr>
                <w:rFonts w:ascii="Calibri" w:hAnsi="Calibri"/>
                <w:sz w:val="24"/>
                <w:szCs w:val="24"/>
              </w:rPr>
            </w:pPr>
          </w:p>
          <w:p w:rsidR="00BE535F" w:rsidRDefault="0012337D">
            <w:pPr>
              <w:rPr>
                <w:rFonts w:ascii="Calibri" w:hAnsi="Calibri"/>
                <w:sz w:val="24"/>
                <w:szCs w:val="24"/>
              </w:rPr>
            </w:pPr>
            <w:r>
              <w:rPr>
                <w:rFonts w:ascii="Calibri" w:hAnsi="Calibri"/>
                <w:sz w:val="24"/>
                <w:szCs w:val="24"/>
              </w:rPr>
              <w:t xml:space="preserve">REASON: For the avoidance of doubt as permission has been granted for the dwelling on the basis of its occupation by an essential rural worker in a location where a dwelling for general occupation would not normally be permitted; and to comply with Policy DMH3 of the Ribble Valley Core Strategy.  </w:t>
            </w:r>
          </w:p>
          <w:p w:rsidR="0012337D" w:rsidRPr="000F06FF" w:rsidRDefault="0012337D">
            <w:pPr>
              <w:rPr>
                <w:rFonts w:ascii="Calibri" w:hAnsi="Calibri"/>
                <w:sz w:val="24"/>
                <w:szCs w:val="24"/>
              </w:rPr>
            </w:pPr>
          </w:p>
        </w:tc>
      </w:tr>
      <w:tr w:rsidR="00086B27" w:rsidRPr="000F06FF" w:rsidTr="009D2F3B">
        <w:trPr>
          <w:cantSplit/>
        </w:trPr>
        <w:tc>
          <w:tcPr>
            <w:tcW w:w="993" w:type="dxa"/>
          </w:tcPr>
          <w:p w:rsidR="00086B27" w:rsidRPr="000F06FF" w:rsidRDefault="0012337D">
            <w:pPr>
              <w:rPr>
                <w:rFonts w:ascii="Calibri" w:hAnsi="Calibri"/>
                <w:sz w:val="24"/>
                <w:szCs w:val="24"/>
              </w:rPr>
            </w:pPr>
            <w:r>
              <w:rPr>
                <w:rFonts w:ascii="Calibri" w:hAnsi="Calibri"/>
                <w:sz w:val="24"/>
                <w:szCs w:val="24"/>
              </w:rPr>
              <w:t>5</w:t>
            </w:r>
          </w:p>
        </w:tc>
        <w:tc>
          <w:tcPr>
            <w:tcW w:w="9415" w:type="dxa"/>
            <w:gridSpan w:val="2"/>
          </w:tcPr>
          <w:p w:rsidR="0012337D" w:rsidRDefault="0012337D">
            <w:pPr>
              <w:rPr>
                <w:rFonts w:ascii="Calibri" w:hAnsi="Calibri"/>
                <w:sz w:val="24"/>
                <w:szCs w:val="24"/>
              </w:rPr>
            </w:pPr>
            <w:r>
              <w:rPr>
                <w:rFonts w:ascii="Calibri" w:hAnsi="Calibri"/>
                <w:sz w:val="24"/>
                <w:szCs w:val="24"/>
              </w:rPr>
              <w:t xml:space="preserve">The car parking spaces and manoeuvring areas shall be provided as shown on Drawing Number DEA/794/2754/01 prior to the first occupation of the dwelling hereby permitted, and shall be permanently maintained thereafter clear of any obstruction to their designated purpose.   </w:t>
            </w:r>
          </w:p>
          <w:p w:rsidR="0012337D" w:rsidRDefault="0012337D">
            <w:pPr>
              <w:rPr>
                <w:rFonts w:ascii="Calibri" w:hAnsi="Calibri"/>
                <w:sz w:val="24"/>
                <w:szCs w:val="24"/>
              </w:rPr>
            </w:pPr>
          </w:p>
          <w:p w:rsidR="00086B27" w:rsidRDefault="0012337D">
            <w:pPr>
              <w:rPr>
                <w:rFonts w:ascii="Calibri" w:hAnsi="Calibri"/>
                <w:sz w:val="24"/>
                <w:szCs w:val="24"/>
              </w:rPr>
            </w:pPr>
            <w:r>
              <w:rPr>
                <w:rFonts w:ascii="Calibri" w:hAnsi="Calibri"/>
                <w:sz w:val="24"/>
                <w:szCs w:val="24"/>
              </w:rPr>
              <w:t xml:space="preserve">Reason: In the interests of highway safety and to comply with Policy DMG1 of the Ribble Valley Core Strategy.  </w:t>
            </w:r>
          </w:p>
          <w:p w:rsidR="0012337D" w:rsidRPr="000F06FF" w:rsidRDefault="0012337D">
            <w:pPr>
              <w:rPr>
                <w:rFonts w:ascii="Calibri" w:hAnsi="Calibri"/>
                <w:sz w:val="24"/>
                <w:szCs w:val="24"/>
              </w:rPr>
            </w:pPr>
          </w:p>
        </w:tc>
      </w:tr>
      <w:tr w:rsidR="00086B27" w:rsidRPr="000F06FF" w:rsidTr="009D2F3B">
        <w:trPr>
          <w:cantSplit/>
        </w:trPr>
        <w:tc>
          <w:tcPr>
            <w:tcW w:w="993" w:type="dxa"/>
          </w:tcPr>
          <w:p w:rsidR="00086B27" w:rsidRPr="000F06FF" w:rsidRDefault="0012337D">
            <w:pPr>
              <w:rPr>
                <w:rFonts w:ascii="Calibri" w:hAnsi="Calibri"/>
                <w:sz w:val="24"/>
                <w:szCs w:val="24"/>
              </w:rPr>
            </w:pPr>
            <w:r>
              <w:rPr>
                <w:rFonts w:ascii="Calibri" w:hAnsi="Calibri"/>
                <w:sz w:val="24"/>
                <w:szCs w:val="24"/>
              </w:rPr>
              <w:t>6</w:t>
            </w:r>
          </w:p>
        </w:tc>
        <w:tc>
          <w:tcPr>
            <w:tcW w:w="9415" w:type="dxa"/>
            <w:gridSpan w:val="2"/>
          </w:tcPr>
          <w:p w:rsidR="0012337D" w:rsidRDefault="0012337D">
            <w:pPr>
              <w:rPr>
                <w:rFonts w:ascii="Calibri" w:hAnsi="Calibri"/>
                <w:sz w:val="24"/>
                <w:szCs w:val="24"/>
              </w:rPr>
            </w:pPr>
            <w:r>
              <w:rPr>
                <w:rFonts w:ascii="Calibri" w:hAnsi="Calibri"/>
                <w:sz w:val="24"/>
                <w:szCs w:val="24"/>
              </w:rPr>
              <w:t xml:space="preserve">Notwithstanding the provisions of the Town and Country Planning (General Permitted Development) Order 2015 (or any Order revoking, amending or re-enacting that Order) the garage hereby permitted shall be maintained as such and shall not be converted to or used as additional living accommodation that would preclude its ability to accommodate parked motor vehicles unless a further planning permission has first been granted in respect thereof.  </w:t>
            </w:r>
          </w:p>
          <w:p w:rsidR="0012337D" w:rsidRDefault="0012337D">
            <w:pPr>
              <w:rPr>
                <w:rFonts w:ascii="Calibri" w:hAnsi="Calibri"/>
                <w:sz w:val="24"/>
                <w:szCs w:val="24"/>
              </w:rPr>
            </w:pPr>
          </w:p>
          <w:p w:rsidR="00086B27" w:rsidRDefault="0012337D">
            <w:pPr>
              <w:rPr>
                <w:rFonts w:ascii="Calibri" w:hAnsi="Calibri"/>
                <w:sz w:val="24"/>
                <w:szCs w:val="24"/>
              </w:rPr>
            </w:pPr>
            <w:r>
              <w:rPr>
                <w:rFonts w:ascii="Calibri" w:hAnsi="Calibri"/>
                <w:sz w:val="24"/>
                <w:szCs w:val="24"/>
              </w:rPr>
              <w:t xml:space="preserve">Reason: In the interests of highway safety and to ensure that the residential accommodation remains at the level considered appropriate to satisfy the requirements of an essential rural worker in accordance with the requirements of Policies DMG1 and DMH3 of the Ribble Valley Core Strategy.  </w:t>
            </w:r>
          </w:p>
          <w:p w:rsidR="0012337D" w:rsidRPr="000F06FF" w:rsidRDefault="0012337D">
            <w:pPr>
              <w:rPr>
                <w:rFonts w:ascii="Calibri" w:hAnsi="Calibri"/>
                <w:sz w:val="24"/>
                <w:szCs w:val="24"/>
              </w:rPr>
            </w:pPr>
          </w:p>
        </w:tc>
      </w:tr>
      <w:tr w:rsidR="00086B27" w:rsidRPr="000F06FF" w:rsidTr="009D2F3B">
        <w:trPr>
          <w:cantSplit/>
        </w:trPr>
        <w:tc>
          <w:tcPr>
            <w:tcW w:w="993" w:type="dxa"/>
          </w:tcPr>
          <w:p w:rsidR="00086B27" w:rsidRPr="000F06FF" w:rsidRDefault="0012337D">
            <w:pPr>
              <w:rPr>
                <w:rFonts w:ascii="Calibri" w:hAnsi="Calibri"/>
                <w:sz w:val="24"/>
                <w:szCs w:val="24"/>
              </w:rPr>
            </w:pPr>
            <w:r>
              <w:rPr>
                <w:rFonts w:ascii="Calibri" w:hAnsi="Calibri"/>
                <w:sz w:val="24"/>
                <w:szCs w:val="24"/>
              </w:rPr>
              <w:t>7</w:t>
            </w:r>
          </w:p>
        </w:tc>
        <w:tc>
          <w:tcPr>
            <w:tcW w:w="9415" w:type="dxa"/>
            <w:gridSpan w:val="2"/>
          </w:tcPr>
          <w:p w:rsidR="0012337D" w:rsidRDefault="0012337D">
            <w:pPr>
              <w:rPr>
                <w:rFonts w:ascii="Calibri" w:hAnsi="Calibri"/>
                <w:sz w:val="24"/>
                <w:szCs w:val="24"/>
              </w:rPr>
            </w:pPr>
            <w:r>
              <w:rPr>
                <w:rFonts w:ascii="Calibri" w:hAnsi="Calibri"/>
                <w:sz w:val="24"/>
                <w:szCs w:val="24"/>
              </w:rPr>
              <w:t xml:space="preserve">Notwithstanding the provisions of the Town and Country Planning (General Permitted Development) Order 2015 (or any Order revoking, amending or re-enacting that Order) no development falling with Classes A - E of Part 1 Schedule 2 of the Order is permitted unless a further planning permission has first been granted in respect thereof.  </w:t>
            </w:r>
          </w:p>
          <w:p w:rsidR="0012337D" w:rsidRDefault="0012337D">
            <w:pPr>
              <w:rPr>
                <w:rFonts w:ascii="Calibri" w:hAnsi="Calibri"/>
                <w:sz w:val="24"/>
                <w:szCs w:val="24"/>
              </w:rPr>
            </w:pPr>
          </w:p>
          <w:p w:rsidR="0012337D" w:rsidRDefault="0012337D">
            <w:pPr>
              <w:rPr>
                <w:rFonts w:ascii="Calibri" w:hAnsi="Calibri"/>
                <w:sz w:val="24"/>
                <w:szCs w:val="24"/>
              </w:rPr>
            </w:pPr>
            <w:r>
              <w:rPr>
                <w:rFonts w:ascii="Calibri" w:hAnsi="Calibri"/>
                <w:sz w:val="24"/>
                <w:szCs w:val="24"/>
              </w:rPr>
              <w:t xml:space="preserve">Reason: In the interests of visual amenity and landscape character and to ensure that the residential accommodation remains at the level considered appropriate to satisfy the requirements of an essential rural worker in accordance with the requirements of Policies DMG1 and DMH3 of the Ribble Valley  </w:t>
            </w:r>
          </w:p>
          <w:p w:rsidR="00086B27" w:rsidRPr="000F06FF" w:rsidRDefault="00086B27">
            <w:pPr>
              <w:rPr>
                <w:rFonts w:ascii="Calibri" w:hAnsi="Calibri"/>
                <w:sz w:val="24"/>
                <w:szCs w:val="24"/>
              </w:rPr>
            </w:pPr>
          </w:p>
        </w:tc>
      </w:tr>
      <w:tr w:rsidR="00086B27" w:rsidRPr="000F06FF" w:rsidTr="009D2F3B">
        <w:trPr>
          <w:cantSplit/>
        </w:trPr>
        <w:tc>
          <w:tcPr>
            <w:tcW w:w="993" w:type="dxa"/>
          </w:tcPr>
          <w:p w:rsidR="00086B27" w:rsidRPr="000F06FF" w:rsidRDefault="0012337D">
            <w:pPr>
              <w:rPr>
                <w:rFonts w:ascii="Calibri" w:hAnsi="Calibri"/>
                <w:sz w:val="24"/>
                <w:szCs w:val="24"/>
              </w:rPr>
            </w:pPr>
            <w:r>
              <w:rPr>
                <w:rFonts w:ascii="Calibri" w:hAnsi="Calibri"/>
                <w:sz w:val="24"/>
                <w:szCs w:val="24"/>
              </w:rPr>
              <w:lastRenderedPageBreak/>
              <w:t>8</w:t>
            </w:r>
          </w:p>
        </w:tc>
        <w:tc>
          <w:tcPr>
            <w:tcW w:w="9415" w:type="dxa"/>
            <w:gridSpan w:val="2"/>
          </w:tcPr>
          <w:p w:rsidR="0012337D" w:rsidRDefault="0012337D">
            <w:pPr>
              <w:rPr>
                <w:rFonts w:ascii="Calibri" w:hAnsi="Calibri"/>
                <w:sz w:val="24"/>
                <w:szCs w:val="24"/>
              </w:rPr>
            </w:pPr>
            <w:r>
              <w:rPr>
                <w:rFonts w:ascii="Calibri" w:hAnsi="Calibri"/>
                <w:sz w:val="24"/>
                <w:szCs w:val="24"/>
              </w:rPr>
              <w:t xml:space="preserve">The residential curtilage of the dwelling hereby approved shall be restricted to that shown on approved drawing number DEA/794/2754/01 and shall be permanently defined by boundary treatments as shown on this drawing.  </w:t>
            </w:r>
          </w:p>
          <w:p w:rsidR="0012337D" w:rsidRDefault="0012337D">
            <w:pPr>
              <w:rPr>
                <w:rFonts w:ascii="Calibri" w:hAnsi="Calibri"/>
                <w:sz w:val="24"/>
                <w:szCs w:val="24"/>
              </w:rPr>
            </w:pPr>
          </w:p>
          <w:p w:rsidR="00086B27" w:rsidRPr="000F06FF" w:rsidRDefault="0012337D">
            <w:pPr>
              <w:rPr>
                <w:rFonts w:ascii="Calibri" w:hAnsi="Calibri"/>
                <w:sz w:val="24"/>
                <w:szCs w:val="24"/>
              </w:rPr>
            </w:pPr>
            <w:r>
              <w:rPr>
                <w:rFonts w:ascii="Calibri" w:hAnsi="Calibri"/>
                <w:sz w:val="24"/>
                <w:szCs w:val="24"/>
              </w:rPr>
              <w:t xml:space="preserve">Reason: To enable the Local Planning Authority to exercise control over development which could materially harm the character and visual amenities of the development and locality in accordance with the requirements of Policies DMG1, DMH3 and DME2 of the Ribble Valley Core Strategy.  </w:t>
            </w:r>
          </w:p>
        </w:tc>
      </w:tr>
      <w:bookmarkEnd w:id="1"/>
      <w:tr w:rsidR="009D2F3B" w:rsidTr="000678E9">
        <w:trPr>
          <w:cantSplit/>
        </w:trPr>
        <w:tc>
          <w:tcPr>
            <w:tcW w:w="10408" w:type="dxa"/>
            <w:gridSpan w:val="3"/>
          </w:tcPr>
          <w:p w:rsidR="0012337D" w:rsidRDefault="00100F16" w:rsidP="009D4E2E">
            <w:pPr>
              <w:textAlignment w:val="auto"/>
              <w:rPr>
                <w:rFonts w:ascii="Calibri" w:hAnsi="Calibri"/>
                <w:b/>
                <w:sz w:val="24"/>
                <w:szCs w:val="24"/>
              </w:rPr>
            </w:pPr>
            <w:r w:rsidRPr="00100F16">
              <w:rPr>
                <w:rFonts w:ascii="Calibri" w:hAnsi="Calibri"/>
                <w:b/>
                <w:noProof/>
                <w:sz w:val="24"/>
                <w:szCs w:val="24"/>
              </w:rPr>
              <w:drawing>
                <wp:inline distT="0" distB="0" distL="0" distR="0">
                  <wp:extent cx="1781175" cy="523875"/>
                  <wp:effectExtent l="0" t="0" r="9525"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523875"/>
                          </a:xfrm>
                          <a:prstGeom prst="rect">
                            <a:avLst/>
                          </a:prstGeom>
                          <a:noFill/>
                          <a:ln>
                            <a:noFill/>
                          </a:ln>
                        </pic:spPr>
                      </pic:pic>
                    </a:graphicData>
                  </a:graphic>
                </wp:inline>
              </w:drawing>
            </w:r>
          </w:p>
          <w:p w:rsidR="009D4E2E" w:rsidRDefault="00100F16" w:rsidP="009D4E2E">
            <w:pPr>
              <w:textAlignment w:val="auto"/>
              <w:rPr>
                <w:rFonts w:ascii="Calibri" w:hAnsi="Calibri"/>
                <w:b/>
                <w:sz w:val="24"/>
                <w:szCs w:val="24"/>
              </w:rPr>
            </w:pPr>
            <w:r>
              <w:rPr>
                <w:rFonts w:ascii="Calibri" w:hAnsi="Calibri"/>
                <w:b/>
                <w:sz w:val="24"/>
                <w:szCs w:val="24"/>
              </w:rPr>
              <w:t xml:space="preserve">pp </w:t>
            </w:r>
            <w:r w:rsidR="009D4E2E">
              <w:rPr>
                <w:rFonts w:ascii="Calibri" w:hAnsi="Calibri"/>
                <w:b/>
                <w:sz w:val="24"/>
                <w:szCs w:val="24"/>
              </w:rPr>
              <w:t>NICOLA HOPKINS</w:t>
            </w:r>
          </w:p>
          <w:p w:rsidR="009D2F3B" w:rsidRPr="0012337D" w:rsidRDefault="009D4E2E">
            <w:pPr>
              <w:rPr>
                <w:rFonts w:ascii="Calibri" w:hAnsi="Calibri"/>
                <w:b/>
                <w:sz w:val="24"/>
                <w:szCs w:val="24"/>
              </w:rPr>
            </w:pPr>
            <w:r w:rsidRPr="005E7776">
              <w:rPr>
                <w:rFonts w:ascii="Calibri" w:hAnsi="Calibri"/>
                <w:b/>
                <w:sz w:val="24"/>
                <w:szCs w:val="24"/>
              </w:rPr>
              <w:t>DIRECTOR OF ECONOMIC DEVELOPMENT AND PLANNING</w:t>
            </w:r>
          </w:p>
        </w:tc>
      </w:tr>
    </w:tbl>
    <w:p w:rsidR="00AF62D5" w:rsidRDefault="00AF62D5">
      <w:pPr>
        <w:pStyle w:val="TableText"/>
      </w:pPr>
    </w:p>
    <w:p w:rsidR="00AF62D5" w:rsidRDefault="00AF62D5">
      <w:pPr>
        <w:pStyle w:val="TableText"/>
      </w:pPr>
    </w:p>
    <w:sectPr w:rsidR="00AF62D5">
      <w:headerReference w:type="default" r:id="rId7"/>
      <w:footerReference w:type="default" r:id="rId8"/>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37D" w:rsidRDefault="0012337D">
      <w:r>
        <w:separator/>
      </w:r>
    </w:p>
  </w:endnote>
  <w:endnote w:type="continuationSeparator" w:id="0">
    <w:p w:rsidR="0012337D" w:rsidRDefault="0012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D5" w:rsidRDefault="00AF62D5">
    <w:pPr>
      <w:jc w:val="center"/>
    </w:pPr>
    <w:r>
      <w:fldChar w:fldCharType="begin"/>
    </w:r>
    <w:r>
      <w:instrText>page  \* MERGEFORMAT</w:instrText>
    </w:r>
    <w:r>
      <w:fldChar w:fldCharType="separate"/>
    </w:r>
    <w:r w:rsidR="009D4E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37D" w:rsidRDefault="0012337D">
      <w:r>
        <w:separator/>
      </w:r>
    </w:p>
  </w:footnote>
  <w:footnote w:type="continuationSeparator" w:id="0">
    <w:p w:rsidR="0012337D" w:rsidRDefault="0012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D5" w:rsidRPr="000F06FF" w:rsidRDefault="00AF62D5">
    <w:pPr>
      <w:rPr>
        <w:rFonts w:ascii="Calibri" w:hAnsi="Calibri"/>
        <w:b/>
        <w:sz w:val="24"/>
        <w:szCs w:val="24"/>
      </w:rPr>
    </w:pPr>
    <w:r w:rsidRPr="000F06FF">
      <w:rPr>
        <w:rFonts w:ascii="Calibri" w:hAnsi="Calibri"/>
        <w:b/>
        <w:sz w:val="24"/>
        <w:szCs w:val="24"/>
      </w:rPr>
      <w:t>RIBBLE VALLEY BOROUGH COUNCIL</w:t>
    </w:r>
  </w:p>
  <w:p w:rsidR="00AF62D5" w:rsidRPr="000F06FF" w:rsidRDefault="00AF62D5">
    <w:pPr>
      <w:rPr>
        <w:rFonts w:ascii="Calibri" w:hAnsi="Calibri"/>
        <w:sz w:val="24"/>
        <w:szCs w:val="24"/>
      </w:rPr>
    </w:pPr>
    <w:r w:rsidRPr="000F06FF">
      <w:rPr>
        <w:rFonts w:ascii="Calibri" w:hAnsi="Calibri"/>
        <w:b/>
        <w:sz w:val="24"/>
        <w:szCs w:val="24"/>
      </w:rPr>
      <w:t>APPROVAL OF RESERVED MATTERS CONTINUED</w:t>
    </w:r>
  </w:p>
  <w:p w:rsidR="00AF62D5" w:rsidRPr="000F06FF" w:rsidRDefault="00AF62D5">
    <w:pPr>
      <w:rPr>
        <w:rFonts w:ascii="Calibri" w:hAnsi="Calibri"/>
        <w:sz w:val="24"/>
        <w:szCs w:val="24"/>
      </w:rPr>
    </w:pPr>
  </w:p>
  <w:p w:rsidR="00AF62D5" w:rsidRPr="000F06FF" w:rsidRDefault="00AF62D5">
    <w:pPr>
      <w:rPr>
        <w:rFonts w:ascii="Calibri" w:hAnsi="Calibri"/>
        <w:b/>
        <w:sz w:val="24"/>
        <w:szCs w:val="24"/>
      </w:rPr>
    </w:pPr>
    <w:r w:rsidRPr="000F06FF">
      <w:rPr>
        <w:rFonts w:ascii="Calibri" w:hAnsi="Calibri"/>
        <w:b/>
        <w:sz w:val="24"/>
        <w:szCs w:val="24"/>
      </w:rPr>
      <w:t xml:space="preserve">APPLICATION NO.   </w:t>
    </w:r>
    <w:r w:rsidR="0012337D">
      <w:rPr>
        <w:rFonts w:ascii="Calibri" w:hAnsi="Calibri"/>
        <w:b/>
        <w:sz w:val="24"/>
        <w:szCs w:val="24"/>
      </w:rPr>
      <w:t>3/2020/0200</w:t>
    </w:r>
    <w:r w:rsidRPr="000F06FF">
      <w:rPr>
        <w:rFonts w:ascii="Calibri" w:hAnsi="Calibri"/>
        <w:b/>
        <w:sz w:val="24"/>
        <w:szCs w:val="24"/>
      </w:rPr>
      <w:t xml:space="preserve">                                                 DECISION DATE: </w:t>
    </w:r>
    <w:r w:rsidR="0012337D">
      <w:rPr>
        <w:rFonts w:ascii="Calibri" w:hAnsi="Calibri"/>
        <w:b/>
        <w:sz w:val="24"/>
        <w:szCs w:val="24"/>
      </w:rPr>
      <w:t>23/04/2020</w:t>
    </w:r>
  </w:p>
  <w:p w:rsidR="00AF62D5" w:rsidRDefault="00AF62D5">
    <w:r w:rsidRPr="000F06FF">
      <w:rPr>
        <w:rFonts w:ascii="Calibri" w:hAnsi="Calibri"/>
        <w:sz w:val="24"/>
        <w:szCs w:val="24"/>
      </w:rPr>
      <w:t>_______________________________________________________________________</w:t>
    </w:r>
    <w:r>
      <w:t>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7D"/>
    <w:rsid w:val="000678E9"/>
    <w:rsid w:val="00086B27"/>
    <w:rsid w:val="000F06FF"/>
    <w:rsid w:val="00100F16"/>
    <w:rsid w:val="001111F1"/>
    <w:rsid w:val="0012337D"/>
    <w:rsid w:val="0051213B"/>
    <w:rsid w:val="006A4C7C"/>
    <w:rsid w:val="009C5456"/>
    <w:rsid w:val="009D2F3B"/>
    <w:rsid w:val="009D4E2E"/>
    <w:rsid w:val="00AF62D5"/>
    <w:rsid w:val="00B00F20"/>
    <w:rsid w:val="00B54155"/>
    <w:rsid w:val="00BE535F"/>
    <w:rsid w:val="00CE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2BC46-E63A-4D04-B71A-F675C1DD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A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RVDECARM</Template>
  <TotalTime>0</TotalTime>
  <Pages>3</Pages>
  <Words>793</Words>
  <Characters>4690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2004-01-28T16:45:00Z</cp:lastPrinted>
  <dcterms:created xsi:type="dcterms:W3CDTF">2020-04-23T11:14:00Z</dcterms:created>
  <dcterms:modified xsi:type="dcterms:W3CDTF">2020-04-23T11:14:00Z</dcterms:modified>
</cp:coreProperties>
</file>