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96"/>
        <w:gridCol w:w="900"/>
        <w:gridCol w:w="198"/>
        <w:gridCol w:w="443"/>
        <w:gridCol w:w="238"/>
        <w:gridCol w:w="201"/>
        <w:gridCol w:w="1030"/>
        <w:gridCol w:w="1030"/>
        <w:gridCol w:w="519"/>
        <w:gridCol w:w="579"/>
        <w:gridCol w:w="428"/>
        <w:gridCol w:w="602"/>
        <w:gridCol w:w="1030"/>
        <w:gridCol w:w="1061"/>
      </w:tblGrid>
      <w:tr w:rsidR="008C75E4" w:rsidRPr="008C75E4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4A5EA9" w:rsidRPr="008C75E4" w:rsidRDefault="00D2449B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bookmarkStart w:id="0" w:name="_GoBack"/>
            <w:bookmarkEnd w:id="0"/>
            <w:r w:rsidRPr="008C75E4">
              <w:rPr>
                <w:rFonts w:ascii="Calibri" w:hAnsi="Calibri"/>
                <w:b/>
                <w:szCs w:val="22"/>
              </w:rPr>
              <w:t>R</w:t>
            </w:r>
            <w:r w:rsidR="004A5EA9" w:rsidRPr="008C75E4">
              <w:rPr>
                <w:rFonts w:ascii="Calibri" w:hAnsi="Calibri"/>
                <w:b/>
                <w:szCs w:val="22"/>
              </w:rPr>
              <w:t>eport to be read in conjunction with the Decision Notice.</w:t>
            </w:r>
          </w:p>
        </w:tc>
      </w:tr>
      <w:tr w:rsidR="008C75E4" w:rsidRPr="008C75E4" w:rsidTr="00504440">
        <w:trPr>
          <w:trHeight w:val="535"/>
          <w:jc w:val="center"/>
        </w:trPr>
        <w:tc>
          <w:tcPr>
            <w:tcW w:w="1296" w:type="dxa"/>
            <w:tcMar>
              <w:top w:w="57" w:type="dxa"/>
              <w:bottom w:w="57" w:type="dxa"/>
            </w:tcMar>
          </w:tcPr>
          <w:p w:rsidR="004936A6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Signed:</w:t>
            </w:r>
          </w:p>
          <w:p w:rsidR="00454754" w:rsidRPr="008C75E4" w:rsidRDefault="00454754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900" w:type="dxa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Officer:</w:t>
            </w:r>
          </w:p>
        </w:tc>
        <w:tc>
          <w:tcPr>
            <w:tcW w:w="1080" w:type="dxa"/>
            <w:gridSpan w:val="4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30" w:type="dxa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1030" w:type="dxa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98" w:type="dxa"/>
            <w:gridSpan w:val="2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Manager:</w:t>
            </w:r>
          </w:p>
        </w:tc>
        <w:tc>
          <w:tcPr>
            <w:tcW w:w="1030" w:type="dxa"/>
            <w:gridSpan w:val="2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30" w:type="dxa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1061" w:type="dxa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E06DFC" w:rsidRPr="008C75E4" w:rsidTr="00504440">
        <w:trPr>
          <w:trHeight w:val="586"/>
          <w:jc w:val="center"/>
        </w:trPr>
        <w:tc>
          <w:tcPr>
            <w:tcW w:w="1296" w:type="dxa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Site Notice displayed</w:t>
            </w: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</w:tcPr>
          <w:p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80" w:type="dxa"/>
            <w:gridSpan w:val="4"/>
            <w:tcBorders>
              <w:bottom w:val="single" w:sz="4" w:space="0" w:color="BFBFBF" w:themeColor="background1" w:themeShade="BF"/>
            </w:tcBorders>
          </w:tcPr>
          <w:p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Photos uploaded</w:t>
            </w:r>
          </w:p>
        </w:tc>
        <w:tc>
          <w:tcPr>
            <w:tcW w:w="1030" w:type="dxa"/>
            <w:tcBorders>
              <w:bottom w:val="single" w:sz="4" w:space="0" w:color="BFBFBF" w:themeColor="background1" w:themeShade="BF"/>
            </w:tcBorders>
          </w:tcPr>
          <w:p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5249" w:type="dxa"/>
            <w:gridSpan w:val="7"/>
            <w:tcBorders>
              <w:bottom w:val="single" w:sz="4" w:space="0" w:color="BFBFBF" w:themeColor="background1" w:themeShade="BF"/>
            </w:tcBorders>
          </w:tcPr>
          <w:p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A5EA9" w:rsidRPr="008C75E4" w:rsidRDefault="004A5EA9" w:rsidP="004A5EA9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:rsidR="004A5EA9" w:rsidRPr="008C75E4" w:rsidRDefault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Application Ref:</w:t>
            </w:r>
          </w:p>
        </w:tc>
        <w:tc>
          <w:tcPr>
            <w:tcW w:w="3461" w:type="dxa"/>
            <w:gridSpan w:val="6"/>
          </w:tcPr>
          <w:p w:rsidR="004A5EA9" w:rsidRPr="008C75E4" w:rsidRDefault="004E620D" w:rsidP="008F6B5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3/2020/0224</w:t>
            </w:r>
          </w:p>
        </w:tc>
        <w:tc>
          <w:tcPr>
            <w:tcW w:w="3700" w:type="dxa"/>
            <w:gridSpan w:val="5"/>
            <w:vMerge w:val="restart"/>
            <w:tcMar>
              <w:top w:w="57" w:type="dxa"/>
              <w:bottom w:w="57" w:type="dxa"/>
            </w:tcMar>
          </w:tcPr>
          <w:p w:rsidR="004A5EA9" w:rsidRPr="008C75E4" w:rsidRDefault="004A5EA9">
            <w:pPr>
              <w:rPr>
                <w:rFonts w:ascii="Calibri" w:hAnsi="Calibri"/>
                <w:szCs w:val="22"/>
              </w:rPr>
            </w:pPr>
            <w:r w:rsidRPr="008C75E4">
              <w:rPr>
                <w:rFonts w:ascii="Calibri" w:hAnsi="Calibri"/>
                <w:noProof/>
                <w:szCs w:val="22"/>
                <w:lang w:eastAsia="en-GB"/>
              </w:rPr>
              <w:drawing>
                <wp:anchor distT="0" distB="0" distL="114300" distR="114300" simplePos="0" relativeHeight="251661824" behindDoc="0" locked="0" layoutInCell="1" allowOverlap="1" wp14:anchorId="6150F5CC" wp14:editId="79F27BC8">
                  <wp:simplePos x="0" y="0"/>
                  <wp:positionH relativeFrom="column">
                    <wp:posOffset>17720</wp:posOffset>
                  </wp:positionH>
                  <wp:positionV relativeFrom="paragraph">
                    <wp:posOffset>10171</wp:posOffset>
                  </wp:positionV>
                  <wp:extent cx="2156604" cy="649963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w_RVBC_logo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6" t="23260" r="5152" b="25828"/>
                          <a:stretch/>
                        </pic:blipFill>
                        <pic:spPr bwMode="auto">
                          <a:xfrm>
                            <a:off x="0" y="0"/>
                            <a:ext cx="2156460" cy="649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C75E4" w:rsidRPr="008C75E4" w:rsidTr="00504440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:rsidR="004A5EA9" w:rsidRPr="008C75E4" w:rsidRDefault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 Inspected:</w:t>
            </w:r>
          </w:p>
        </w:tc>
        <w:tc>
          <w:tcPr>
            <w:tcW w:w="3461" w:type="dxa"/>
            <w:gridSpan w:val="6"/>
          </w:tcPr>
          <w:p w:rsidR="004A5EA9" w:rsidRPr="008C75E4" w:rsidRDefault="004A5EA9" w:rsidP="002C6277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700" w:type="dxa"/>
            <w:gridSpan w:val="5"/>
            <w:vMerge/>
            <w:tcMar>
              <w:top w:w="57" w:type="dxa"/>
              <w:bottom w:w="57" w:type="dxa"/>
            </w:tcMar>
          </w:tcPr>
          <w:p w:rsidR="004A5EA9" w:rsidRPr="008C75E4" w:rsidRDefault="004A5EA9">
            <w:pPr>
              <w:rPr>
                <w:rFonts w:ascii="Calibri" w:hAnsi="Calibri"/>
                <w:szCs w:val="22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:rsidR="004A5EA9" w:rsidRPr="008C75E4" w:rsidRDefault="00D2449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Officer</w:t>
            </w:r>
            <w:r w:rsidR="004A5EA9"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3461" w:type="dxa"/>
            <w:gridSpan w:val="6"/>
          </w:tcPr>
          <w:p w:rsidR="004A5EA9" w:rsidRPr="00454754" w:rsidRDefault="009D7813" w:rsidP="00811771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AD</w:t>
            </w:r>
          </w:p>
        </w:tc>
        <w:tc>
          <w:tcPr>
            <w:tcW w:w="3700" w:type="dxa"/>
            <w:gridSpan w:val="5"/>
            <w:vMerge/>
            <w:tcMar>
              <w:top w:w="57" w:type="dxa"/>
              <w:bottom w:w="57" w:type="dxa"/>
            </w:tcMar>
          </w:tcPr>
          <w:p w:rsidR="004A5EA9" w:rsidRPr="008C75E4" w:rsidRDefault="004A5EA9">
            <w:pPr>
              <w:rPr>
                <w:rFonts w:ascii="Calibri" w:hAnsi="Calibri"/>
                <w:szCs w:val="22"/>
              </w:rPr>
            </w:pPr>
          </w:p>
        </w:tc>
      </w:tr>
      <w:tr w:rsidR="00FD334A" w:rsidRPr="008C75E4" w:rsidTr="00504440">
        <w:trPr>
          <w:jc w:val="center"/>
        </w:trPr>
        <w:tc>
          <w:tcPr>
            <w:tcW w:w="5855" w:type="dxa"/>
            <w:gridSpan w:val="9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:rsidR="00FD334A" w:rsidRPr="008C75E4" w:rsidRDefault="00FD334A" w:rsidP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DELEGATED ITEM FILE REPORT: </w:t>
            </w:r>
          </w:p>
        </w:tc>
        <w:tc>
          <w:tcPr>
            <w:tcW w:w="1007" w:type="dxa"/>
            <w:gridSpan w:val="2"/>
            <w:tcBorders>
              <w:bottom w:val="single" w:sz="4" w:space="0" w:color="BFBFBF" w:themeColor="background1" w:themeShade="BF"/>
            </w:tcBorders>
          </w:tcPr>
          <w:p w:rsidR="00FD334A" w:rsidRPr="008C75E4" w:rsidRDefault="00FD334A" w:rsidP="00FD334A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Decision</w:t>
            </w:r>
          </w:p>
        </w:tc>
        <w:tc>
          <w:tcPr>
            <w:tcW w:w="2693" w:type="dxa"/>
            <w:gridSpan w:val="3"/>
            <w:tcBorders>
              <w:bottom w:val="single" w:sz="4" w:space="0" w:color="BFBFBF" w:themeColor="background1" w:themeShade="BF"/>
            </w:tcBorders>
          </w:tcPr>
          <w:p w:rsidR="00FD334A" w:rsidRPr="008C75E4" w:rsidRDefault="00A87F15" w:rsidP="00FD334A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REFUSAL</w:t>
            </w:r>
          </w:p>
        </w:tc>
      </w:tr>
      <w:tr w:rsidR="008C75E4" w:rsidRPr="008C75E4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A5EA9" w:rsidRPr="00504440" w:rsidRDefault="004A5EA9" w:rsidP="007E0D23">
            <w:pPr>
              <w:tabs>
                <w:tab w:val="left" w:pos="4007"/>
              </w:tabs>
              <w:rPr>
                <w:rFonts w:ascii="Calibri" w:hAnsi="Calibri"/>
                <w:b/>
                <w:sz w:val="4"/>
                <w:szCs w:val="4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:rsidR="004A5EA9" w:rsidRPr="008C75E4" w:rsidRDefault="004A5EA9" w:rsidP="00A95D8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Development </w:t>
            </w:r>
            <w:r w:rsidR="00A95D89" w:rsidRPr="008C75E4">
              <w:rPr>
                <w:rFonts w:ascii="Calibri" w:hAnsi="Calibri"/>
                <w:b/>
                <w:szCs w:val="22"/>
              </w:rPr>
              <w:t>Description</w:t>
            </w:r>
            <w:r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6480" w:type="dxa"/>
            <w:gridSpan w:val="9"/>
          </w:tcPr>
          <w:p w:rsidR="004A5EA9" w:rsidRPr="006D5C1A" w:rsidRDefault="006D5C1A">
            <w:pPr>
              <w:rPr>
                <w:rFonts w:asciiTheme="minorHAnsi" w:hAnsiTheme="minorHAnsi" w:cstheme="minorHAnsi"/>
                <w:szCs w:val="22"/>
              </w:rPr>
            </w:pPr>
            <w:r w:rsidRPr="006D5C1A">
              <w:rPr>
                <w:rFonts w:asciiTheme="minorHAnsi" w:hAnsiTheme="minorHAnsi" w:cstheme="minorHAnsi"/>
                <w:szCs w:val="22"/>
                <w:shd w:val="clear" w:color="auto" w:fill="FFFFFF"/>
              </w:rPr>
              <w:t>Proposed detached dwelling. Resubmission of 3/2015/0523</w:t>
            </w:r>
          </w:p>
        </w:tc>
      </w:tr>
      <w:tr w:rsidR="008C75E4" w:rsidRPr="008C75E4" w:rsidTr="00504440">
        <w:trPr>
          <w:jc w:val="center"/>
        </w:trPr>
        <w:tc>
          <w:tcPr>
            <w:tcW w:w="3075" w:type="dxa"/>
            <w:gridSpan w:val="5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:rsidR="002A01CF" w:rsidRPr="008C75E4" w:rsidRDefault="002A01CF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Site Address</w:t>
            </w:r>
            <w:r w:rsidR="00A95D89" w:rsidRPr="008C75E4">
              <w:rPr>
                <w:rFonts w:ascii="Calibri" w:hAnsi="Calibri"/>
                <w:b/>
                <w:szCs w:val="22"/>
              </w:rPr>
              <w:t>/Location</w:t>
            </w:r>
            <w:r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6480" w:type="dxa"/>
            <w:gridSpan w:val="9"/>
            <w:tcBorders>
              <w:bottom w:val="single" w:sz="4" w:space="0" w:color="BFBFBF" w:themeColor="background1" w:themeShade="BF"/>
            </w:tcBorders>
          </w:tcPr>
          <w:p w:rsidR="002A01CF" w:rsidRPr="006D5C1A" w:rsidRDefault="006D5C1A" w:rsidP="00A42E82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6D5C1A">
              <w:rPr>
                <w:rStyle w:val="Strong"/>
                <w:rFonts w:asciiTheme="minorHAnsi" w:hAnsiTheme="minorHAnsi" w:cstheme="minorHAnsi"/>
                <w:b w:val="0"/>
                <w:szCs w:val="22"/>
                <w:bdr w:val="none" w:sz="0" w:space="0" w:color="auto" w:frame="1"/>
                <w:shd w:val="clear" w:color="auto" w:fill="FFFFFF"/>
              </w:rPr>
              <w:t xml:space="preserve">The Old Farmhouse </w:t>
            </w:r>
            <w:proofErr w:type="spellStart"/>
            <w:r w:rsidRPr="006D5C1A">
              <w:rPr>
                <w:rStyle w:val="Strong"/>
                <w:rFonts w:asciiTheme="minorHAnsi" w:hAnsiTheme="minorHAnsi" w:cstheme="minorHAnsi"/>
                <w:b w:val="0"/>
                <w:szCs w:val="22"/>
                <w:bdr w:val="none" w:sz="0" w:space="0" w:color="auto" w:frame="1"/>
                <w:shd w:val="clear" w:color="auto" w:fill="FFFFFF"/>
              </w:rPr>
              <w:t>Crumpax</w:t>
            </w:r>
            <w:proofErr w:type="spellEnd"/>
            <w:r w:rsidRPr="006D5C1A">
              <w:rPr>
                <w:rStyle w:val="Strong"/>
                <w:rFonts w:asciiTheme="minorHAnsi" w:hAnsiTheme="minorHAnsi" w:cstheme="minorHAnsi"/>
                <w:b w:val="0"/>
                <w:szCs w:val="22"/>
                <w:bdr w:val="none" w:sz="0" w:space="0" w:color="auto" w:frame="1"/>
                <w:shd w:val="clear" w:color="auto" w:fill="FFFFFF"/>
              </w:rPr>
              <w:t xml:space="preserve"> Avenue Longridge PR3 3JQ</w:t>
            </w:r>
          </w:p>
        </w:tc>
      </w:tr>
      <w:tr w:rsidR="008C75E4" w:rsidRPr="008C75E4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A95D89" w:rsidRPr="00504440" w:rsidRDefault="00A95D89" w:rsidP="007E0D23">
            <w:pPr>
              <w:tabs>
                <w:tab w:val="left" w:pos="2667"/>
              </w:tabs>
              <w:rPr>
                <w:rFonts w:ascii="Calibri" w:hAnsi="Calibri"/>
                <w:b/>
                <w:sz w:val="4"/>
                <w:szCs w:val="4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:rsidR="00C618DB" w:rsidRPr="008C75E4" w:rsidRDefault="00C618D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80" w:type="dxa"/>
            <w:gridSpan w:val="9"/>
          </w:tcPr>
          <w:p w:rsidR="00C618DB" w:rsidRPr="008C75E4" w:rsidRDefault="00C618D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Parish/Town Council</w:t>
            </w:r>
          </w:p>
        </w:tc>
      </w:tr>
      <w:tr w:rsidR="008C75E4" w:rsidRPr="008C75E4" w:rsidTr="00504440">
        <w:trPr>
          <w:jc w:val="center"/>
        </w:trPr>
        <w:tc>
          <w:tcPr>
            <w:tcW w:w="9555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:rsidR="003A4376" w:rsidRPr="007F7FE1" w:rsidRDefault="007F7FE1" w:rsidP="009825FF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7F7FE1">
              <w:rPr>
                <w:rFonts w:asciiTheme="minorHAnsi" w:hAnsiTheme="minorHAnsi" w:cstheme="minorHAnsi"/>
              </w:rPr>
              <w:t>Object. No indication that complies with the Neighbourhood Plan.</w:t>
            </w:r>
          </w:p>
        </w:tc>
      </w:tr>
      <w:tr w:rsidR="008C75E4" w:rsidRPr="008C75E4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C618DB" w:rsidRPr="00504440" w:rsidRDefault="00C618DB" w:rsidP="006126D1">
            <w:pPr>
              <w:jc w:val="both"/>
              <w:rPr>
                <w:rFonts w:ascii="Calibri" w:hAnsi="Calibri"/>
                <w:bCs/>
                <w:sz w:val="4"/>
                <w:szCs w:val="4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:rsidR="00C618DB" w:rsidRPr="008C75E4" w:rsidRDefault="00C618DB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80" w:type="dxa"/>
            <w:gridSpan w:val="9"/>
          </w:tcPr>
          <w:p w:rsidR="00C618DB" w:rsidRPr="008C75E4" w:rsidRDefault="00C618DB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Highways/Water Authority/Other Bodies</w:t>
            </w:r>
          </w:p>
        </w:tc>
      </w:tr>
      <w:tr w:rsidR="008C75E4" w:rsidRPr="008C75E4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:rsidR="002A01CF" w:rsidRPr="008C75E4" w:rsidRDefault="002A01CF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LCC Highways:</w:t>
            </w:r>
          </w:p>
        </w:tc>
        <w:tc>
          <w:tcPr>
            <w:tcW w:w="6480" w:type="dxa"/>
            <w:gridSpan w:val="9"/>
          </w:tcPr>
          <w:p w:rsidR="002A01CF" w:rsidRPr="008C75E4" w:rsidRDefault="002A01CF" w:rsidP="006126D1">
            <w:pPr>
              <w:jc w:val="both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C0704D" w:rsidRPr="004867A0" w:rsidRDefault="004867A0" w:rsidP="00FC046F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4867A0">
              <w:rPr>
                <w:rFonts w:asciiTheme="minorHAnsi" w:hAnsiTheme="minorHAnsi" w:cstheme="minorHAnsi"/>
              </w:rPr>
              <w:t>N</w:t>
            </w:r>
            <w:r w:rsidR="00D96E27" w:rsidRPr="004867A0">
              <w:rPr>
                <w:rFonts w:asciiTheme="minorHAnsi" w:hAnsiTheme="minorHAnsi" w:cstheme="minorHAnsi"/>
              </w:rPr>
              <w:t>o highway concerns</w:t>
            </w:r>
            <w:r w:rsidRPr="004867A0">
              <w:rPr>
                <w:rFonts w:asciiTheme="minorHAnsi" w:hAnsiTheme="minorHAnsi" w:cstheme="minorHAnsi"/>
              </w:rPr>
              <w:t>/</w:t>
            </w:r>
            <w:r w:rsidR="00D96E27" w:rsidRPr="004867A0">
              <w:rPr>
                <w:rFonts w:asciiTheme="minorHAnsi" w:hAnsiTheme="minorHAnsi" w:cstheme="minorHAnsi"/>
              </w:rPr>
              <w:t>objection</w:t>
            </w:r>
            <w:r w:rsidRPr="004867A0">
              <w:rPr>
                <w:rFonts w:asciiTheme="minorHAnsi" w:hAnsiTheme="minorHAnsi" w:cstheme="minorHAnsi"/>
              </w:rPr>
              <w:t>.</w:t>
            </w:r>
          </w:p>
        </w:tc>
      </w:tr>
      <w:tr w:rsidR="008C75E4" w:rsidRPr="008C75E4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80" w:type="dxa"/>
            <w:gridSpan w:val="9"/>
          </w:tcPr>
          <w:p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Additional Representations.</w:t>
            </w:r>
          </w:p>
        </w:tc>
      </w:tr>
      <w:tr w:rsidR="008C75E4" w:rsidRPr="008C75E4" w:rsidTr="00504440">
        <w:trPr>
          <w:jc w:val="center"/>
        </w:trPr>
        <w:tc>
          <w:tcPr>
            <w:tcW w:w="9555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:rsidR="005878FE" w:rsidRPr="00435FC9" w:rsidRDefault="006D15B1" w:rsidP="00435FC9">
            <w:pPr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None received.</w:t>
            </w:r>
          </w:p>
        </w:tc>
      </w:tr>
      <w:tr w:rsidR="008C75E4" w:rsidRPr="008C75E4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C0704D" w:rsidRPr="00504440" w:rsidRDefault="00C0704D" w:rsidP="006126D1">
            <w:pPr>
              <w:jc w:val="both"/>
              <w:rPr>
                <w:rFonts w:ascii="Calibri" w:hAnsi="Calibri"/>
                <w:sz w:val="4"/>
                <w:szCs w:val="4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RELEVANT POLICIES:</w:t>
            </w:r>
          </w:p>
        </w:tc>
      </w:tr>
      <w:tr w:rsidR="008C75E4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643E27" w:rsidRDefault="00643E27" w:rsidP="00643E27">
            <w:pPr>
              <w:overflowPunct/>
              <w:autoSpaceDE/>
              <w:autoSpaceDN/>
              <w:adjustRightInd/>
              <w:spacing w:line="480" w:lineRule="auto"/>
              <w:jc w:val="both"/>
              <w:textAlignment w:val="auto"/>
              <w:rPr>
                <w:rFonts w:asciiTheme="minorHAnsi" w:hAnsiTheme="minorHAnsi" w:cs="Arial"/>
                <w:i/>
                <w:iCs/>
                <w:color w:val="000000"/>
                <w:szCs w:val="22"/>
                <w:lang w:eastAsia="en-GB"/>
              </w:rPr>
            </w:pPr>
            <w:proofErr w:type="spellStart"/>
            <w:r w:rsidRPr="009F2017">
              <w:rPr>
                <w:rFonts w:asciiTheme="minorHAnsi" w:hAnsiTheme="minorHAnsi" w:cs="Arial"/>
                <w:i/>
                <w:iCs/>
                <w:color w:val="000000"/>
                <w:szCs w:val="22"/>
                <w:lang w:eastAsia="en-GB"/>
              </w:rPr>
              <w:t>Ribble</w:t>
            </w:r>
            <w:proofErr w:type="spellEnd"/>
            <w:r w:rsidRPr="009F2017">
              <w:rPr>
                <w:rFonts w:asciiTheme="minorHAnsi" w:hAnsiTheme="minorHAnsi" w:cs="Arial"/>
                <w:i/>
                <w:iCs/>
                <w:color w:val="000000"/>
                <w:szCs w:val="22"/>
                <w:lang w:eastAsia="en-GB"/>
              </w:rPr>
              <w:t xml:space="preserve"> Valley Core Strategy: </w:t>
            </w:r>
          </w:p>
          <w:p w:rsidR="000C3E4C" w:rsidRDefault="000C3E4C" w:rsidP="000C3E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Pr="000C3E4C">
              <w:rPr>
                <w:rFonts w:asciiTheme="minorHAnsi" w:hAnsiTheme="minorHAnsi" w:cstheme="minorHAnsi"/>
              </w:rPr>
              <w:t xml:space="preserve">ey </w:t>
            </w:r>
            <w:r>
              <w:rPr>
                <w:rFonts w:asciiTheme="minorHAnsi" w:hAnsiTheme="minorHAnsi" w:cstheme="minorHAnsi"/>
              </w:rPr>
              <w:t>S</w:t>
            </w:r>
            <w:r w:rsidRPr="000C3E4C">
              <w:rPr>
                <w:rFonts w:asciiTheme="minorHAnsi" w:hAnsiTheme="minorHAnsi" w:cstheme="minorHAnsi"/>
              </w:rPr>
              <w:t xml:space="preserve">tatement </w:t>
            </w:r>
            <w:r>
              <w:rPr>
                <w:rFonts w:asciiTheme="minorHAnsi" w:hAnsiTheme="minorHAnsi" w:cstheme="minorHAnsi"/>
              </w:rPr>
              <w:t>DS</w:t>
            </w:r>
            <w:r w:rsidRPr="000C3E4C">
              <w:rPr>
                <w:rFonts w:asciiTheme="minorHAnsi" w:hAnsiTheme="minorHAnsi" w:cstheme="minorHAnsi"/>
              </w:rPr>
              <w:t xml:space="preserve">1: </w:t>
            </w:r>
            <w:r>
              <w:rPr>
                <w:rFonts w:asciiTheme="minorHAnsi" w:hAnsiTheme="minorHAnsi" w:cstheme="minorHAnsi"/>
              </w:rPr>
              <w:t>D</w:t>
            </w:r>
            <w:r w:rsidRPr="000C3E4C">
              <w:rPr>
                <w:rFonts w:asciiTheme="minorHAnsi" w:hAnsiTheme="minorHAnsi" w:cstheme="minorHAnsi"/>
              </w:rPr>
              <w:t xml:space="preserve">evelopment </w:t>
            </w:r>
            <w:r>
              <w:rPr>
                <w:rFonts w:asciiTheme="minorHAnsi" w:hAnsiTheme="minorHAnsi" w:cstheme="minorHAnsi"/>
              </w:rPr>
              <w:t>S</w:t>
            </w:r>
            <w:r w:rsidRPr="000C3E4C">
              <w:rPr>
                <w:rFonts w:asciiTheme="minorHAnsi" w:hAnsiTheme="minorHAnsi" w:cstheme="minorHAnsi"/>
              </w:rPr>
              <w:t>trategy</w:t>
            </w:r>
          </w:p>
          <w:p w:rsidR="000C3E4C" w:rsidRPr="000C3E4C" w:rsidRDefault="00643E27" w:rsidP="000C3E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</w:rPr>
            </w:pPr>
            <w:r w:rsidRPr="009F2017">
              <w:rPr>
                <w:rFonts w:asciiTheme="minorHAnsi" w:hAnsiTheme="minorHAnsi" w:cs="Arial"/>
                <w:color w:val="000000"/>
                <w:szCs w:val="22"/>
                <w:lang w:eastAsia="en-GB"/>
              </w:rPr>
              <w:t>Key Statement EN5 – Heritage Assets</w:t>
            </w:r>
          </w:p>
          <w:p w:rsidR="00643E27" w:rsidRPr="000C3E4C" w:rsidRDefault="000C3E4C" w:rsidP="00643E27">
            <w:pPr>
              <w:overflowPunct/>
              <w:textAlignment w:val="auto"/>
              <w:rPr>
                <w:rFonts w:asciiTheme="minorHAnsi" w:hAnsiTheme="minorHAnsi" w:cstheme="minorHAnsi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0C3E4C">
              <w:rPr>
                <w:rFonts w:asciiTheme="minorHAnsi" w:hAnsiTheme="minorHAnsi" w:cstheme="minorHAnsi"/>
              </w:rPr>
              <w:t>olicy</w:t>
            </w:r>
            <w:r>
              <w:rPr>
                <w:rFonts w:asciiTheme="minorHAnsi" w:hAnsiTheme="minorHAnsi" w:cstheme="minorHAnsi"/>
              </w:rPr>
              <w:t xml:space="preserve"> H</w:t>
            </w:r>
            <w:r w:rsidRPr="000C3E4C">
              <w:rPr>
                <w:rFonts w:asciiTheme="minorHAnsi" w:hAnsiTheme="minorHAnsi" w:cstheme="minorHAnsi"/>
              </w:rPr>
              <w:t xml:space="preserve">1: </w:t>
            </w:r>
            <w:r>
              <w:rPr>
                <w:rFonts w:asciiTheme="minorHAnsi" w:hAnsiTheme="minorHAnsi" w:cstheme="minorHAnsi"/>
              </w:rPr>
              <w:t>H</w:t>
            </w:r>
            <w:r w:rsidRPr="000C3E4C">
              <w:rPr>
                <w:rFonts w:asciiTheme="minorHAnsi" w:hAnsiTheme="minorHAnsi" w:cstheme="minorHAnsi"/>
              </w:rPr>
              <w:t xml:space="preserve">ousing </w:t>
            </w:r>
            <w:r>
              <w:rPr>
                <w:rFonts w:asciiTheme="minorHAnsi" w:hAnsiTheme="minorHAnsi" w:cstheme="minorHAnsi"/>
              </w:rPr>
              <w:t>P</w:t>
            </w:r>
            <w:r w:rsidRPr="000C3E4C">
              <w:rPr>
                <w:rFonts w:asciiTheme="minorHAnsi" w:hAnsiTheme="minorHAnsi" w:cstheme="minorHAnsi"/>
              </w:rPr>
              <w:t>rovision</w:t>
            </w:r>
          </w:p>
          <w:p w:rsidR="00643E27" w:rsidRPr="009F2017" w:rsidRDefault="00643E27" w:rsidP="00643E27">
            <w:pPr>
              <w:overflowPunct/>
              <w:textAlignment w:val="auto"/>
              <w:rPr>
                <w:rFonts w:asciiTheme="minorHAnsi" w:hAnsiTheme="minorHAnsi" w:cs="Arial"/>
                <w:color w:val="000000"/>
                <w:szCs w:val="22"/>
                <w:lang w:eastAsia="en-GB"/>
              </w:rPr>
            </w:pPr>
            <w:r w:rsidRPr="009F2017">
              <w:rPr>
                <w:rFonts w:asciiTheme="minorHAnsi" w:hAnsiTheme="minorHAnsi" w:cs="Arial"/>
                <w:color w:val="000000"/>
                <w:szCs w:val="22"/>
                <w:lang w:eastAsia="en-GB"/>
              </w:rPr>
              <w:t xml:space="preserve">Policy DMG1 – General Considerations </w:t>
            </w:r>
          </w:p>
          <w:p w:rsidR="00643E27" w:rsidRPr="009F2017" w:rsidRDefault="00643E27" w:rsidP="00643E27">
            <w:pPr>
              <w:overflowPunct/>
              <w:textAlignment w:val="auto"/>
              <w:rPr>
                <w:rFonts w:asciiTheme="minorHAnsi" w:hAnsiTheme="minorHAnsi" w:cs="Arial"/>
                <w:color w:val="000000"/>
                <w:szCs w:val="22"/>
                <w:lang w:eastAsia="en-GB"/>
              </w:rPr>
            </w:pPr>
            <w:r w:rsidRPr="009F2017">
              <w:rPr>
                <w:rFonts w:asciiTheme="minorHAnsi" w:hAnsiTheme="minorHAnsi" w:cs="Arial"/>
                <w:color w:val="000000"/>
                <w:szCs w:val="22"/>
                <w:lang w:eastAsia="en-GB"/>
              </w:rPr>
              <w:t xml:space="preserve">Policy DME4 – Protecting Heritage Assets </w:t>
            </w:r>
          </w:p>
          <w:p w:rsidR="00643E27" w:rsidRPr="009F2017" w:rsidRDefault="00643E27" w:rsidP="00643E27">
            <w:pPr>
              <w:jc w:val="both"/>
              <w:rPr>
                <w:rFonts w:asciiTheme="minorHAnsi" w:hAnsiTheme="minorHAnsi" w:cs="Arial"/>
                <w:szCs w:val="22"/>
              </w:rPr>
            </w:pPr>
            <w:r w:rsidRPr="009F2017">
              <w:rPr>
                <w:rFonts w:asciiTheme="minorHAnsi" w:hAnsiTheme="minorHAnsi" w:cs="Arial"/>
                <w:szCs w:val="22"/>
              </w:rPr>
              <w:t>Policy DME2 – Landscape and Townscape Protection</w:t>
            </w:r>
          </w:p>
          <w:p w:rsidR="00643E27" w:rsidRPr="009F2017" w:rsidRDefault="00643E27" w:rsidP="00643E27">
            <w:pPr>
              <w:overflowPunct/>
              <w:textAlignment w:val="auto"/>
              <w:rPr>
                <w:rFonts w:asciiTheme="minorHAnsi" w:eastAsia="Calibri" w:hAnsiTheme="minorHAnsi" w:cs="Arial"/>
                <w:color w:val="000000"/>
                <w:szCs w:val="22"/>
              </w:rPr>
            </w:pPr>
          </w:p>
          <w:p w:rsidR="00643E27" w:rsidRPr="009F2017" w:rsidRDefault="00643E27" w:rsidP="00643E27">
            <w:pPr>
              <w:overflowPunct/>
              <w:textAlignment w:val="auto"/>
              <w:rPr>
                <w:rFonts w:asciiTheme="minorHAnsi" w:eastAsia="Calibri" w:hAnsiTheme="minorHAnsi" w:cs="Arial"/>
                <w:color w:val="000000"/>
                <w:szCs w:val="22"/>
              </w:rPr>
            </w:pPr>
            <w:r w:rsidRPr="009F2017">
              <w:rPr>
                <w:rFonts w:asciiTheme="minorHAnsi" w:eastAsia="Calibri" w:hAnsiTheme="minorHAnsi" w:cs="Arial"/>
                <w:color w:val="000000"/>
                <w:szCs w:val="22"/>
              </w:rPr>
              <w:t xml:space="preserve">National Planning Policy Framework (NPPF) </w:t>
            </w:r>
          </w:p>
          <w:p w:rsidR="00643E27" w:rsidRDefault="00643E27" w:rsidP="00643E27">
            <w:pPr>
              <w:pStyle w:val="PLANNING"/>
              <w:rPr>
                <w:rFonts w:asciiTheme="minorHAnsi" w:eastAsia="Calibri" w:hAnsiTheme="minorHAnsi" w:cs="Arial"/>
                <w:color w:val="000000"/>
                <w:szCs w:val="22"/>
              </w:rPr>
            </w:pPr>
            <w:r w:rsidRPr="009F2017">
              <w:rPr>
                <w:rFonts w:asciiTheme="minorHAnsi" w:eastAsia="Calibri" w:hAnsiTheme="minorHAnsi" w:cs="Arial"/>
                <w:color w:val="000000"/>
                <w:szCs w:val="22"/>
              </w:rPr>
              <w:t>National Planning Policy Guidance (NPPG)</w:t>
            </w:r>
          </w:p>
          <w:p w:rsidR="00643E27" w:rsidRDefault="00643E27" w:rsidP="00643E27">
            <w:pPr>
              <w:pStyle w:val="PLANNING"/>
              <w:rPr>
                <w:rFonts w:asciiTheme="minorHAnsi" w:eastAsia="Calibri" w:hAnsiTheme="minorHAnsi" w:cs="Arial"/>
                <w:color w:val="000000"/>
                <w:szCs w:val="22"/>
              </w:rPr>
            </w:pPr>
          </w:p>
          <w:p w:rsidR="00643E27" w:rsidRPr="009F2017" w:rsidRDefault="00643E27" w:rsidP="00643E2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="Arial"/>
                <w:szCs w:val="22"/>
              </w:rPr>
            </w:pPr>
            <w:r w:rsidRPr="009F2017">
              <w:rPr>
                <w:rFonts w:asciiTheme="minorHAnsi" w:hAnsiTheme="minorHAnsi" w:cs="Arial"/>
                <w:szCs w:val="22"/>
              </w:rPr>
              <w:t>Planning (Listed Buildings and Conservation Areas) Act 1990. ‘Preservat</w:t>
            </w:r>
            <w:r>
              <w:rPr>
                <w:rFonts w:asciiTheme="minorHAnsi" w:hAnsiTheme="minorHAnsi" w:cs="Arial"/>
                <w:szCs w:val="22"/>
              </w:rPr>
              <w:t>ion’ in the duties at sections 66 and 72</w:t>
            </w:r>
            <w:r w:rsidRPr="009F2017">
              <w:rPr>
                <w:rFonts w:asciiTheme="minorHAnsi" w:hAnsiTheme="minorHAnsi" w:cs="Arial"/>
                <w:szCs w:val="22"/>
              </w:rPr>
              <w:t xml:space="preserve"> of the Act means “doing no harm to” (</w:t>
            </w:r>
            <w:r w:rsidRPr="009F2017">
              <w:rPr>
                <w:rFonts w:asciiTheme="minorHAnsi" w:hAnsiTheme="minorHAnsi" w:cs="Arial"/>
                <w:i/>
                <w:iCs/>
                <w:szCs w:val="22"/>
              </w:rPr>
              <w:t xml:space="preserve">South Lakeland DC v. Secretary of State for the Environment </w:t>
            </w:r>
            <w:r w:rsidRPr="009F2017">
              <w:rPr>
                <w:rFonts w:asciiTheme="minorHAnsi" w:hAnsiTheme="minorHAnsi" w:cs="Arial"/>
                <w:szCs w:val="22"/>
              </w:rPr>
              <w:t xml:space="preserve">[1992]). </w:t>
            </w:r>
          </w:p>
          <w:p w:rsidR="00643E27" w:rsidRDefault="00643E27" w:rsidP="00643E27">
            <w:pPr>
              <w:pStyle w:val="PLANNING"/>
              <w:rPr>
                <w:rFonts w:ascii="Calibri" w:hAnsi="Calibri"/>
                <w:b/>
                <w:szCs w:val="22"/>
              </w:rPr>
            </w:pPr>
          </w:p>
          <w:p w:rsidR="001946E0" w:rsidRPr="008C75E4" w:rsidRDefault="00643E27" w:rsidP="00643E27">
            <w:pPr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szCs w:val="22"/>
              </w:rPr>
              <w:t>Longridge</w:t>
            </w:r>
            <w:r w:rsidRPr="00CC62F6">
              <w:rPr>
                <w:rFonts w:ascii="Calibri" w:hAnsi="Calibri"/>
                <w:szCs w:val="22"/>
              </w:rPr>
              <w:t xml:space="preserve"> Conservation Area</w:t>
            </w:r>
          </w:p>
        </w:tc>
      </w:tr>
      <w:tr w:rsidR="008C75E4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:rsidR="00C0704D" w:rsidRPr="008C75E4" w:rsidRDefault="00C0704D" w:rsidP="006126D1">
            <w:pPr>
              <w:pStyle w:val="PLANNING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Relevant Planning History:</w:t>
            </w:r>
          </w:p>
          <w:p w:rsidR="00F83BE4" w:rsidRPr="00643E27" w:rsidRDefault="00F83BE4" w:rsidP="00454754">
            <w:pPr>
              <w:pStyle w:val="PLANNING"/>
              <w:rPr>
                <w:rFonts w:asciiTheme="minorHAnsi" w:hAnsiTheme="minorHAnsi" w:cstheme="minorHAnsi"/>
                <w:bCs/>
                <w:szCs w:val="22"/>
              </w:rPr>
            </w:pPr>
            <w:r w:rsidRPr="00643E27">
              <w:rPr>
                <w:rFonts w:asciiTheme="minorHAnsi" w:hAnsiTheme="minorHAnsi" w:cstheme="minorHAnsi"/>
                <w:bCs/>
                <w:szCs w:val="22"/>
              </w:rPr>
              <w:t xml:space="preserve">3/2015/0523 - </w:t>
            </w:r>
            <w:r w:rsidRPr="00643E27">
              <w:rPr>
                <w:rFonts w:asciiTheme="minorHAnsi" w:hAnsiTheme="minorHAnsi" w:cstheme="minorHAnsi"/>
                <w:szCs w:val="22"/>
                <w:shd w:val="clear" w:color="auto" w:fill="FFFFFF"/>
              </w:rPr>
              <w:t>Proposed single storey dwelling. PP granted 2 March 2016</w:t>
            </w:r>
            <w:r w:rsidR="00643E27">
              <w:rPr>
                <w:rFonts w:asciiTheme="minorHAnsi" w:hAnsiTheme="minorHAnsi" w:cstheme="minorHAnsi"/>
                <w:szCs w:val="22"/>
                <w:shd w:val="clear" w:color="auto" w:fill="FFFFFF"/>
              </w:rPr>
              <w:t>.</w:t>
            </w:r>
          </w:p>
          <w:p w:rsidR="00F83BE4" w:rsidRPr="00643E27" w:rsidRDefault="00F83BE4" w:rsidP="00454754">
            <w:pPr>
              <w:pStyle w:val="PLANNING"/>
              <w:rPr>
                <w:rFonts w:asciiTheme="minorHAnsi" w:hAnsiTheme="minorHAnsi" w:cstheme="minorHAnsi"/>
                <w:bCs/>
                <w:szCs w:val="22"/>
              </w:rPr>
            </w:pPr>
          </w:p>
          <w:p w:rsidR="00101855" w:rsidRPr="001946E0" w:rsidRDefault="009A190E" w:rsidP="00454754">
            <w:pPr>
              <w:pStyle w:val="PLANNING"/>
              <w:rPr>
                <w:rFonts w:ascii="Calibri" w:hAnsi="Calibri"/>
                <w:bCs/>
                <w:szCs w:val="22"/>
              </w:rPr>
            </w:pPr>
            <w:r w:rsidRPr="00643E27">
              <w:rPr>
                <w:rFonts w:asciiTheme="minorHAnsi" w:hAnsiTheme="minorHAnsi" w:cstheme="minorHAnsi"/>
                <w:bCs/>
                <w:szCs w:val="22"/>
              </w:rPr>
              <w:t>3/2014/0120</w:t>
            </w:r>
            <w:r w:rsidR="00F83BE4" w:rsidRPr="00643E27">
              <w:rPr>
                <w:rFonts w:asciiTheme="minorHAnsi" w:hAnsiTheme="minorHAnsi" w:cstheme="minorHAnsi"/>
                <w:bCs/>
                <w:szCs w:val="22"/>
              </w:rPr>
              <w:t xml:space="preserve"> - </w:t>
            </w:r>
            <w:r w:rsidR="00643E27" w:rsidRPr="00643E27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Proposed timber garage, driveway and vehicular access to </w:t>
            </w:r>
            <w:proofErr w:type="spellStart"/>
            <w:r w:rsidR="00643E27" w:rsidRPr="00643E27">
              <w:rPr>
                <w:rFonts w:asciiTheme="minorHAnsi" w:hAnsiTheme="minorHAnsi" w:cstheme="minorHAnsi"/>
                <w:szCs w:val="22"/>
                <w:shd w:val="clear" w:color="auto" w:fill="FFFFFF"/>
              </w:rPr>
              <w:t>Crumpax</w:t>
            </w:r>
            <w:proofErr w:type="spellEnd"/>
            <w:r w:rsidR="00643E27" w:rsidRPr="00643E27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Meadow. PP granted 4 April 2014.</w:t>
            </w:r>
          </w:p>
        </w:tc>
      </w:tr>
      <w:tr w:rsidR="008C75E4" w:rsidRPr="008C75E4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3F16AA" w:rsidRPr="00504440" w:rsidRDefault="003F16AA" w:rsidP="00504440">
            <w:pPr>
              <w:rPr>
                <w:sz w:val="4"/>
                <w:szCs w:val="4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lastRenderedPageBreak/>
              <w:t>ASSESSMENT OF PROPOSED DEVELOPMENT:</w:t>
            </w:r>
          </w:p>
        </w:tc>
      </w:tr>
      <w:tr w:rsidR="008C75E4" w:rsidRPr="008C75E4" w:rsidTr="00504440">
        <w:trPr>
          <w:trHeight w:val="1152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D102D9" w:rsidRDefault="00C0704D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Site Description and Surrounding Area:</w:t>
            </w:r>
          </w:p>
          <w:p w:rsidR="00D95E9B" w:rsidRDefault="00D95E9B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D95E9B">
              <w:rPr>
                <w:rFonts w:ascii="Calibri" w:hAnsi="Calibri"/>
                <w:szCs w:val="22"/>
              </w:rPr>
              <w:t>Crumpax</w:t>
            </w:r>
            <w:proofErr w:type="spellEnd"/>
            <w:r w:rsidRPr="00D95E9B">
              <w:rPr>
                <w:rFonts w:ascii="Calibri" w:hAnsi="Calibri"/>
                <w:szCs w:val="22"/>
              </w:rPr>
              <w:t xml:space="preserve"> Farm </w:t>
            </w:r>
            <w:r w:rsidR="003C7DC3" w:rsidRPr="003C7DC3">
              <w:rPr>
                <w:rFonts w:asciiTheme="minorHAnsi" w:hAnsiTheme="minorHAnsi" w:cstheme="minorHAnsi"/>
              </w:rPr>
              <w:t xml:space="preserve">is one of the oldest </w:t>
            </w:r>
            <w:r w:rsidR="003C7DC3">
              <w:rPr>
                <w:rFonts w:asciiTheme="minorHAnsi" w:hAnsiTheme="minorHAnsi" w:cstheme="minorHAnsi"/>
              </w:rPr>
              <w:t xml:space="preserve">buildings </w:t>
            </w:r>
            <w:r w:rsidR="003C7DC3" w:rsidRPr="003C7DC3">
              <w:rPr>
                <w:rFonts w:asciiTheme="minorHAnsi" w:hAnsiTheme="minorHAnsi" w:cstheme="minorHAnsi"/>
              </w:rPr>
              <w:t>in Longridge</w:t>
            </w:r>
            <w:r w:rsidR="003C7DC3">
              <w:rPr>
                <w:rFonts w:asciiTheme="minorHAnsi" w:hAnsiTheme="minorHAnsi" w:cstheme="minorHAnsi"/>
              </w:rPr>
              <w:t xml:space="preserve"> and was designated </w:t>
            </w:r>
            <w:r w:rsidR="00312F00">
              <w:rPr>
                <w:rFonts w:asciiTheme="minorHAnsi" w:hAnsiTheme="minorHAnsi" w:cstheme="minorHAnsi"/>
              </w:rPr>
              <w:t xml:space="preserve">as part of </w:t>
            </w:r>
            <w:r w:rsidR="003C7DC3">
              <w:rPr>
                <w:rFonts w:asciiTheme="minorHAnsi" w:hAnsiTheme="minorHAnsi" w:cstheme="minorHAnsi"/>
              </w:rPr>
              <w:t xml:space="preserve">Longridge Conservation Area </w:t>
            </w:r>
            <w:r w:rsidR="00954CB8">
              <w:rPr>
                <w:rFonts w:asciiTheme="minorHAnsi" w:hAnsiTheme="minorHAnsi" w:cstheme="minorHAnsi"/>
              </w:rPr>
              <w:t>o</w:t>
            </w:r>
            <w:r w:rsidR="003C7DC3">
              <w:rPr>
                <w:rFonts w:asciiTheme="minorHAnsi" w:hAnsiTheme="minorHAnsi" w:cstheme="minorHAnsi"/>
              </w:rPr>
              <w:t xml:space="preserve">n </w:t>
            </w:r>
            <w:r w:rsidR="00954CB8">
              <w:rPr>
                <w:rFonts w:asciiTheme="minorHAnsi" w:hAnsiTheme="minorHAnsi" w:cstheme="minorHAnsi"/>
              </w:rPr>
              <w:t xml:space="preserve">22 </w:t>
            </w:r>
            <w:r w:rsidR="003C7DC3">
              <w:rPr>
                <w:rFonts w:asciiTheme="minorHAnsi" w:hAnsiTheme="minorHAnsi" w:cstheme="minorHAnsi"/>
              </w:rPr>
              <w:t>Ma</w:t>
            </w:r>
            <w:r w:rsidR="00954CB8">
              <w:rPr>
                <w:rFonts w:asciiTheme="minorHAnsi" w:hAnsiTheme="minorHAnsi" w:cstheme="minorHAnsi"/>
              </w:rPr>
              <w:t>y</w:t>
            </w:r>
            <w:r w:rsidR="003C7DC3">
              <w:rPr>
                <w:rFonts w:asciiTheme="minorHAnsi" w:hAnsiTheme="minorHAnsi" w:cstheme="minorHAnsi"/>
              </w:rPr>
              <w:t xml:space="preserve"> 2008.</w:t>
            </w:r>
          </w:p>
          <w:p w:rsidR="009F22C3" w:rsidRDefault="009F22C3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szCs w:val="22"/>
              </w:rPr>
            </w:pPr>
          </w:p>
          <w:p w:rsidR="009F22C3" w:rsidRPr="009F22C3" w:rsidRDefault="009F22C3" w:rsidP="009F22C3">
            <w:pPr>
              <w:rPr>
                <w:rFonts w:asciiTheme="minorHAnsi" w:hAnsiTheme="minorHAnsi" w:cstheme="minorHAnsi"/>
              </w:rPr>
            </w:pPr>
            <w:r w:rsidRPr="009F22C3">
              <w:rPr>
                <w:rFonts w:asciiTheme="minorHAnsi" w:hAnsiTheme="minorHAnsi" w:cstheme="minorHAnsi"/>
              </w:rPr>
              <w:t>The 6 March 2008 report identified:</w:t>
            </w:r>
          </w:p>
          <w:p w:rsidR="009F22C3" w:rsidRPr="009F22C3" w:rsidRDefault="009F22C3" w:rsidP="009F22C3">
            <w:pPr>
              <w:rPr>
                <w:rFonts w:asciiTheme="minorHAnsi" w:hAnsiTheme="minorHAnsi" w:cstheme="minorHAnsi"/>
              </w:rPr>
            </w:pPr>
          </w:p>
          <w:p w:rsidR="009F22C3" w:rsidRPr="0005615E" w:rsidRDefault="009F22C3" w:rsidP="009F22C3">
            <w:pPr>
              <w:pStyle w:val="Indent1"/>
              <w:rPr>
                <w:rFonts w:asciiTheme="minorHAnsi" w:hAnsiTheme="minorHAnsi" w:cstheme="minorHAnsi"/>
                <w:i/>
              </w:rPr>
            </w:pPr>
            <w:r w:rsidRPr="009F22C3">
              <w:rPr>
                <w:rFonts w:asciiTheme="minorHAnsi" w:hAnsiTheme="minorHAnsi" w:cstheme="minorHAnsi"/>
              </w:rPr>
              <w:t>“</w:t>
            </w:r>
            <w:proofErr w:type="spellStart"/>
            <w:r w:rsidRPr="0005615E">
              <w:rPr>
                <w:rFonts w:asciiTheme="minorHAnsi" w:hAnsiTheme="minorHAnsi" w:cstheme="minorHAnsi"/>
                <w:i/>
              </w:rPr>
              <w:t>Crumpax</w:t>
            </w:r>
            <w:proofErr w:type="spellEnd"/>
            <w:r w:rsidRPr="0005615E">
              <w:rPr>
                <w:rFonts w:asciiTheme="minorHAnsi" w:hAnsiTheme="minorHAnsi" w:cstheme="minorHAnsi"/>
                <w:i/>
              </w:rPr>
              <w:t xml:space="preserve"> Farm is shown on William Yates’ map of 1786 and the Ordnance Survey Maps of 1848 and </w:t>
            </w:r>
          </w:p>
          <w:p w:rsidR="009F22C3" w:rsidRPr="0005615E" w:rsidRDefault="009F22C3" w:rsidP="009F22C3">
            <w:pPr>
              <w:pStyle w:val="Indent1"/>
              <w:rPr>
                <w:rFonts w:asciiTheme="minorHAnsi" w:hAnsiTheme="minorHAnsi" w:cstheme="minorHAnsi"/>
                <w:i/>
              </w:rPr>
            </w:pPr>
            <w:r w:rsidRPr="0005615E">
              <w:rPr>
                <w:rFonts w:asciiTheme="minorHAnsi" w:hAnsiTheme="minorHAnsi" w:cstheme="minorHAnsi"/>
                <w:i/>
              </w:rPr>
              <w:t xml:space="preserve">1893.  However, there is no entry for the site in the Victoria County History under Alston or </w:t>
            </w:r>
          </w:p>
          <w:p w:rsidR="00312F00" w:rsidRPr="0005615E" w:rsidRDefault="009F22C3" w:rsidP="009F22C3">
            <w:pPr>
              <w:pStyle w:val="Indent1"/>
              <w:rPr>
                <w:rFonts w:asciiTheme="minorHAnsi" w:hAnsiTheme="minorHAnsi" w:cstheme="minorHAnsi"/>
                <w:i/>
              </w:rPr>
            </w:pPr>
            <w:proofErr w:type="spellStart"/>
            <w:r w:rsidRPr="0005615E">
              <w:rPr>
                <w:rFonts w:asciiTheme="minorHAnsi" w:hAnsiTheme="minorHAnsi" w:cstheme="minorHAnsi"/>
                <w:i/>
              </w:rPr>
              <w:t>Hothersall</w:t>
            </w:r>
            <w:proofErr w:type="spellEnd"/>
            <w:r w:rsidRPr="0005615E">
              <w:rPr>
                <w:rFonts w:asciiTheme="minorHAnsi" w:hAnsiTheme="minorHAnsi" w:cstheme="minorHAnsi"/>
                <w:i/>
              </w:rPr>
              <w:t xml:space="preserve">.  The building appears to have been significantly altered over the years including a substantial </w:t>
            </w:r>
          </w:p>
          <w:p w:rsidR="00312F00" w:rsidRPr="0005615E" w:rsidRDefault="009F22C3" w:rsidP="00312F00">
            <w:pPr>
              <w:pStyle w:val="Indent1"/>
              <w:rPr>
                <w:rFonts w:asciiTheme="minorHAnsi" w:hAnsiTheme="minorHAnsi" w:cstheme="minorHAnsi"/>
                <w:i/>
              </w:rPr>
            </w:pPr>
            <w:r w:rsidRPr="0005615E">
              <w:rPr>
                <w:rFonts w:asciiTheme="minorHAnsi" w:hAnsiTheme="minorHAnsi" w:cstheme="minorHAnsi"/>
                <w:i/>
              </w:rPr>
              <w:t xml:space="preserve">rebuild of the front perhaps from a single storey main section with a 1½ storey wing.  There are several </w:t>
            </w:r>
          </w:p>
          <w:p w:rsidR="00312F00" w:rsidRPr="0005615E" w:rsidRDefault="009F22C3" w:rsidP="00312F00">
            <w:pPr>
              <w:pStyle w:val="Indent1"/>
              <w:rPr>
                <w:rFonts w:asciiTheme="minorHAnsi" w:hAnsiTheme="minorHAnsi" w:cstheme="minorHAnsi"/>
                <w:i/>
              </w:rPr>
            </w:pPr>
            <w:r w:rsidRPr="0005615E">
              <w:rPr>
                <w:rFonts w:asciiTheme="minorHAnsi" w:hAnsiTheme="minorHAnsi" w:cstheme="minorHAnsi"/>
                <w:i/>
              </w:rPr>
              <w:t xml:space="preserve">phases of windows none of which are obviously contemporary with the suggested datestone ‘1596’ over </w:t>
            </w:r>
          </w:p>
          <w:p w:rsidR="009F22C3" w:rsidRPr="009F22C3" w:rsidRDefault="009F22C3" w:rsidP="00312F00">
            <w:pPr>
              <w:pStyle w:val="Indent1"/>
              <w:rPr>
                <w:rFonts w:asciiTheme="minorHAnsi" w:hAnsiTheme="minorHAnsi" w:cstheme="minorHAnsi"/>
              </w:rPr>
            </w:pPr>
            <w:r w:rsidRPr="0005615E">
              <w:rPr>
                <w:rFonts w:asciiTheme="minorHAnsi" w:hAnsiTheme="minorHAnsi" w:cstheme="minorHAnsi"/>
                <w:i/>
              </w:rPr>
              <w:t>the front door</w:t>
            </w:r>
            <w:r w:rsidR="0005615E">
              <w:rPr>
                <w:rFonts w:asciiTheme="minorHAnsi" w:hAnsiTheme="minorHAnsi" w:cstheme="minorHAnsi"/>
                <w:i/>
              </w:rPr>
              <w:t>”</w:t>
            </w:r>
            <w:r w:rsidRPr="009F22C3">
              <w:rPr>
                <w:rFonts w:asciiTheme="minorHAnsi" w:hAnsiTheme="minorHAnsi" w:cstheme="minorHAnsi"/>
              </w:rPr>
              <w:t xml:space="preserve"> (Lancashire County Council Archaeology Service).</w:t>
            </w:r>
          </w:p>
          <w:p w:rsidR="009F22C3" w:rsidRPr="009F22C3" w:rsidRDefault="009F22C3" w:rsidP="00312F00">
            <w:pPr>
              <w:pStyle w:val="Indent1"/>
              <w:ind w:left="0" w:firstLine="0"/>
              <w:rPr>
                <w:rFonts w:asciiTheme="minorHAnsi" w:hAnsiTheme="minorHAnsi" w:cstheme="minorHAnsi"/>
              </w:rPr>
            </w:pPr>
          </w:p>
          <w:p w:rsidR="0005615E" w:rsidRDefault="009F22C3" w:rsidP="00312F00">
            <w:pPr>
              <w:rPr>
                <w:rFonts w:asciiTheme="minorHAnsi" w:hAnsiTheme="minorHAnsi" w:cstheme="minorHAnsi"/>
              </w:rPr>
            </w:pPr>
            <w:r w:rsidRPr="009F22C3">
              <w:rPr>
                <w:rFonts w:asciiTheme="minorHAnsi" w:hAnsiTheme="minorHAnsi" w:cstheme="minorHAnsi"/>
              </w:rPr>
              <w:t>“</w:t>
            </w:r>
            <w:proofErr w:type="spellStart"/>
            <w:r w:rsidRPr="0005615E">
              <w:rPr>
                <w:rFonts w:asciiTheme="minorHAnsi" w:hAnsiTheme="minorHAnsi" w:cstheme="minorHAnsi"/>
                <w:i/>
              </w:rPr>
              <w:t>Crumpax</w:t>
            </w:r>
            <w:proofErr w:type="spellEnd"/>
            <w:r w:rsidRPr="0005615E">
              <w:rPr>
                <w:rFonts w:asciiTheme="minorHAnsi" w:hAnsiTheme="minorHAnsi" w:cstheme="minorHAnsi"/>
                <w:i/>
              </w:rPr>
              <w:t xml:space="preserve"> Farm would appear to have been significantly altered on a number of occasions.  However, I am satisfied that the building and its site has the special architectural and historic interest to merit inclusion within the Conservation Area</w:t>
            </w:r>
            <w:r w:rsidR="0005615E">
              <w:rPr>
                <w:rFonts w:asciiTheme="minorHAnsi" w:hAnsiTheme="minorHAnsi" w:cstheme="minorHAnsi"/>
              </w:rPr>
              <w:t>” (</w:t>
            </w:r>
            <w:r w:rsidR="0005615E" w:rsidRPr="009F22C3">
              <w:rPr>
                <w:rFonts w:asciiTheme="minorHAnsi" w:hAnsiTheme="minorHAnsi" w:cstheme="minorHAnsi"/>
              </w:rPr>
              <w:t>5.4</w:t>
            </w:r>
            <w:r w:rsidR="0005615E">
              <w:rPr>
                <w:rFonts w:asciiTheme="minorHAnsi" w:hAnsiTheme="minorHAnsi" w:cstheme="minorHAnsi"/>
              </w:rPr>
              <w:t>)</w:t>
            </w:r>
            <w:r w:rsidRPr="009F22C3">
              <w:rPr>
                <w:rFonts w:asciiTheme="minorHAnsi" w:hAnsiTheme="minorHAnsi" w:cstheme="minorHAnsi"/>
              </w:rPr>
              <w:t xml:space="preserve">.  </w:t>
            </w:r>
          </w:p>
          <w:p w:rsidR="0005615E" w:rsidRDefault="0005615E" w:rsidP="00312F00">
            <w:pPr>
              <w:rPr>
                <w:rFonts w:asciiTheme="minorHAnsi" w:hAnsiTheme="minorHAnsi" w:cstheme="minorHAnsi"/>
              </w:rPr>
            </w:pPr>
          </w:p>
          <w:p w:rsidR="0005615E" w:rsidRDefault="0005615E" w:rsidP="00312F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designated area was limited to that having special architectural or historic interest:</w:t>
            </w:r>
          </w:p>
          <w:p w:rsidR="0005615E" w:rsidRDefault="0005615E" w:rsidP="00312F00">
            <w:pPr>
              <w:rPr>
                <w:rFonts w:asciiTheme="minorHAnsi" w:hAnsiTheme="minorHAnsi" w:cstheme="minorHAnsi"/>
              </w:rPr>
            </w:pPr>
          </w:p>
          <w:p w:rsidR="00312F00" w:rsidRDefault="0005615E" w:rsidP="00312F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“</w:t>
            </w:r>
            <w:r w:rsidR="009F22C3" w:rsidRPr="0005615E">
              <w:rPr>
                <w:rFonts w:asciiTheme="minorHAnsi" w:hAnsiTheme="minorHAnsi" w:cstheme="minorHAnsi"/>
                <w:i/>
              </w:rPr>
              <w:t xml:space="preserve">Whilst the adjacent </w:t>
            </w:r>
            <w:proofErr w:type="spellStart"/>
            <w:r w:rsidR="009F22C3" w:rsidRPr="0005615E">
              <w:rPr>
                <w:rFonts w:asciiTheme="minorHAnsi" w:hAnsiTheme="minorHAnsi" w:cstheme="minorHAnsi"/>
                <w:i/>
              </w:rPr>
              <w:t>Crumpax</w:t>
            </w:r>
            <w:proofErr w:type="spellEnd"/>
            <w:r w:rsidR="009F22C3" w:rsidRPr="0005615E">
              <w:rPr>
                <w:rFonts w:asciiTheme="minorHAnsi" w:hAnsiTheme="minorHAnsi" w:cstheme="minorHAnsi"/>
                <w:i/>
              </w:rPr>
              <w:t xml:space="preserve"> Cottage would appear to be shown on the 1848 Ordnance Survey map I do not believe it retains sufficient interest for inclusion within the Conservation Area</w:t>
            </w:r>
            <w:r w:rsidR="009F22C3" w:rsidRPr="009F22C3">
              <w:rPr>
                <w:rFonts w:asciiTheme="minorHAnsi" w:hAnsiTheme="minorHAnsi" w:cstheme="minorHAnsi"/>
              </w:rPr>
              <w:t>”</w:t>
            </w:r>
            <w:r w:rsidR="00312F00">
              <w:rPr>
                <w:rFonts w:asciiTheme="minorHAnsi" w:hAnsiTheme="minorHAnsi" w:cstheme="minorHAnsi"/>
              </w:rPr>
              <w:t xml:space="preserve"> (</w:t>
            </w:r>
            <w:r w:rsidR="00312F00" w:rsidRPr="009F22C3">
              <w:rPr>
                <w:rFonts w:asciiTheme="minorHAnsi" w:hAnsiTheme="minorHAnsi" w:cstheme="minorHAnsi"/>
              </w:rPr>
              <w:t>5.4</w:t>
            </w:r>
            <w:r w:rsidR="00312F00">
              <w:rPr>
                <w:rFonts w:asciiTheme="minorHAnsi" w:hAnsiTheme="minorHAnsi" w:cstheme="minorHAnsi"/>
              </w:rPr>
              <w:t>).</w:t>
            </w:r>
          </w:p>
          <w:p w:rsidR="0005615E" w:rsidRDefault="0005615E" w:rsidP="00312F00">
            <w:pPr>
              <w:rPr>
                <w:rFonts w:asciiTheme="minorHAnsi" w:hAnsiTheme="minorHAnsi" w:cstheme="minorHAnsi"/>
              </w:rPr>
            </w:pPr>
          </w:p>
          <w:p w:rsidR="0005615E" w:rsidRPr="005A28FB" w:rsidRDefault="0005615E" w:rsidP="00312F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submitted Heritage Statement includes a map regression which identifies that</w:t>
            </w:r>
            <w:r w:rsidR="00077E25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FB20B2">
              <w:rPr>
                <w:rFonts w:asciiTheme="minorHAnsi" w:hAnsiTheme="minorHAnsi" w:cstheme="minorHAnsi"/>
              </w:rPr>
              <w:t xml:space="preserve">despite the general encroachment of development around </w:t>
            </w:r>
            <w:proofErr w:type="spellStart"/>
            <w:r w:rsidR="00FB20B2">
              <w:rPr>
                <w:rFonts w:asciiTheme="minorHAnsi" w:hAnsiTheme="minorHAnsi" w:cstheme="minorHAnsi"/>
              </w:rPr>
              <w:t>Crumpax</w:t>
            </w:r>
            <w:proofErr w:type="spellEnd"/>
            <w:r w:rsidR="00FB20B2">
              <w:rPr>
                <w:rFonts w:asciiTheme="minorHAnsi" w:hAnsiTheme="minorHAnsi" w:cstheme="minorHAnsi"/>
              </w:rPr>
              <w:t xml:space="preserve"> Farmhouse, </w:t>
            </w:r>
            <w:r w:rsidR="004035B2">
              <w:rPr>
                <w:rFonts w:asciiTheme="minorHAnsi" w:hAnsiTheme="minorHAnsi" w:cstheme="minorHAnsi"/>
              </w:rPr>
              <w:t>the</w:t>
            </w:r>
            <w:r w:rsidR="00FB20B2">
              <w:rPr>
                <w:rFonts w:asciiTheme="minorHAnsi" w:hAnsiTheme="minorHAnsi" w:cstheme="minorHAnsi"/>
              </w:rPr>
              <w:t xml:space="preserve"> application site garden/orchard</w:t>
            </w:r>
            <w:r w:rsidR="004035B2">
              <w:rPr>
                <w:rFonts w:asciiTheme="minorHAnsi" w:hAnsiTheme="minorHAnsi" w:cstheme="minorHAnsi"/>
              </w:rPr>
              <w:t xml:space="preserve"> </w:t>
            </w:r>
            <w:r w:rsidR="00FB20B2">
              <w:rPr>
                <w:rFonts w:asciiTheme="minorHAnsi" w:hAnsiTheme="minorHAnsi" w:cstheme="minorHAnsi"/>
              </w:rPr>
              <w:t xml:space="preserve">has been an </w:t>
            </w:r>
            <w:r w:rsidRPr="005A28FB">
              <w:rPr>
                <w:rFonts w:asciiTheme="minorHAnsi" w:hAnsiTheme="minorHAnsi" w:cstheme="minorHAnsi"/>
              </w:rPr>
              <w:t xml:space="preserve">integral and long-standing element of </w:t>
            </w:r>
            <w:r w:rsidR="00FB20B2">
              <w:rPr>
                <w:rFonts w:asciiTheme="minorHAnsi" w:hAnsiTheme="minorHAnsi" w:cstheme="minorHAnsi"/>
              </w:rPr>
              <w:t xml:space="preserve">the </w:t>
            </w:r>
            <w:r w:rsidRPr="005A28FB">
              <w:rPr>
                <w:rFonts w:asciiTheme="minorHAnsi" w:hAnsiTheme="minorHAnsi" w:cstheme="minorHAnsi"/>
              </w:rPr>
              <w:t xml:space="preserve">historic </w:t>
            </w:r>
            <w:r w:rsidR="00FB20B2">
              <w:rPr>
                <w:rFonts w:asciiTheme="minorHAnsi" w:hAnsiTheme="minorHAnsi" w:cstheme="minorHAnsi"/>
              </w:rPr>
              <w:t>farmstead and</w:t>
            </w:r>
            <w:r w:rsidR="00077E25">
              <w:rPr>
                <w:rFonts w:asciiTheme="minorHAnsi" w:hAnsiTheme="minorHAnsi" w:cstheme="minorHAnsi"/>
              </w:rPr>
              <w:t xml:space="preserve"> </w:t>
            </w:r>
            <w:r w:rsidR="00FB20B2">
              <w:rPr>
                <w:rFonts w:asciiTheme="minorHAnsi" w:hAnsiTheme="minorHAnsi" w:cstheme="minorHAnsi"/>
              </w:rPr>
              <w:t>building</w:t>
            </w:r>
            <w:r w:rsidRPr="005A28FB">
              <w:rPr>
                <w:rFonts w:asciiTheme="minorHAnsi" w:hAnsiTheme="minorHAnsi" w:cstheme="minorHAnsi"/>
              </w:rPr>
              <w:t xml:space="preserve"> setting</w:t>
            </w:r>
            <w:r w:rsidR="005A28FB" w:rsidRPr="005A28FB">
              <w:rPr>
                <w:rFonts w:asciiTheme="minorHAnsi" w:hAnsiTheme="minorHAnsi" w:cstheme="minorHAnsi"/>
              </w:rPr>
              <w:t>.</w:t>
            </w:r>
          </w:p>
          <w:p w:rsidR="009F22C3" w:rsidRPr="00D95E9B" w:rsidRDefault="009F22C3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8C75E4" w:rsidRPr="008C75E4" w:rsidTr="00504440">
        <w:trPr>
          <w:trHeight w:val="1152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F8201E" w:rsidRDefault="00C0704D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Proposed Development for which consent is sought:</w:t>
            </w:r>
          </w:p>
          <w:p w:rsidR="00381704" w:rsidRPr="00381704" w:rsidRDefault="00FA43CD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Permission is sought for the renewal of </w:t>
            </w:r>
            <w:r w:rsidRPr="00643E27">
              <w:rPr>
                <w:rFonts w:asciiTheme="minorHAnsi" w:hAnsiTheme="minorHAnsi" w:cstheme="minorHAnsi"/>
                <w:bCs/>
                <w:szCs w:val="22"/>
              </w:rPr>
              <w:t>3/2015/0523</w:t>
            </w:r>
            <w:r w:rsidR="00381704">
              <w:rPr>
                <w:rFonts w:asciiTheme="minorHAnsi" w:hAnsiTheme="minorHAnsi" w:cstheme="minorHAnsi"/>
                <w:bCs/>
                <w:szCs w:val="22"/>
              </w:rPr>
              <w:t>.</w:t>
            </w:r>
          </w:p>
        </w:tc>
      </w:tr>
      <w:tr w:rsidR="00C214A6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6D7624" w:rsidRDefault="00D51882" w:rsidP="006D7624">
            <w:pPr>
              <w:pStyle w:val="Header"/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Impact on the character and appearance of Longrid</w:t>
            </w:r>
            <w:r w:rsidR="00381704">
              <w:rPr>
                <w:rFonts w:ascii="Calibri" w:hAnsi="Calibri"/>
                <w:b/>
                <w:szCs w:val="22"/>
              </w:rPr>
              <w:t>g</w:t>
            </w:r>
            <w:r>
              <w:rPr>
                <w:rFonts w:ascii="Calibri" w:hAnsi="Calibri"/>
                <w:b/>
                <w:szCs w:val="22"/>
              </w:rPr>
              <w:t>e Conservation Area</w:t>
            </w:r>
            <w:r w:rsidR="006D7624" w:rsidRPr="006D7624">
              <w:rPr>
                <w:rFonts w:ascii="Calibri" w:hAnsi="Calibri"/>
                <w:b/>
                <w:szCs w:val="22"/>
              </w:rPr>
              <w:t>:</w:t>
            </w:r>
          </w:p>
          <w:p w:rsidR="009130E0" w:rsidRDefault="009130E0" w:rsidP="009130E0">
            <w:pPr>
              <w:pStyle w:val="Indent1"/>
            </w:pPr>
            <w:r>
              <w:t xml:space="preserve">The retention of </w:t>
            </w:r>
            <w:proofErr w:type="spellStart"/>
            <w:r>
              <w:t>Crumpax</w:t>
            </w:r>
            <w:proofErr w:type="spellEnd"/>
            <w:r>
              <w:t xml:space="preserve"> Farm’s historic garden is important to understanding its former use and status. </w:t>
            </w:r>
          </w:p>
          <w:p w:rsidR="009130E0" w:rsidRDefault="009130E0" w:rsidP="009130E0">
            <w:pPr>
              <w:pStyle w:val="Indent1"/>
            </w:pPr>
            <w:r>
              <w:t xml:space="preserve">The garden befits a property of this stature and </w:t>
            </w:r>
            <w:r w:rsidR="00974F61">
              <w:t xml:space="preserve">retains the </w:t>
            </w:r>
            <w:r>
              <w:t>dignity o</w:t>
            </w:r>
            <w:r w:rsidR="00974F61">
              <w:t>f</w:t>
            </w:r>
            <w:r>
              <w:t xml:space="preserve"> this element of the conservation </w:t>
            </w:r>
          </w:p>
          <w:p w:rsidR="009130E0" w:rsidRDefault="009130E0" w:rsidP="009130E0">
            <w:pPr>
              <w:pStyle w:val="Indent1"/>
            </w:pPr>
            <w:r>
              <w:t xml:space="preserve">area’s special interest </w:t>
            </w:r>
            <w:r w:rsidR="00974F61">
              <w:t xml:space="preserve">subject to </w:t>
            </w:r>
            <w:r>
              <w:t>modern encroachment.</w:t>
            </w:r>
          </w:p>
          <w:p w:rsidR="009130E0" w:rsidRDefault="009130E0" w:rsidP="006D7624">
            <w:pPr>
              <w:pStyle w:val="Header"/>
              <w:jc w:val="both"/>
              <w:rPr>
                <w:rFonts w:ascii="Calibri" w:hAnsi="Calibri"/>
                <w:b/>
                <w:szCs w:val="22"/>
              </w:rPr>
            </w:pPr>
          </w:p>
          <w:p w:rsidR="00C91FD7" w:rsidRDefault="00C91FD7" w:rsidP="009130E0">
            <w:pPr>
              <w:pStyle w:val="Indent1"/>
              <w:ind w:left="0" w:firstLine="0"/>
              <w:rPr>
                <w:rFonts w:asciiTheme="minorHAnsi" w:hAnsiTheme="minorHAnsi" w:cstheme="minorHAnsi"/>
              </w:rPr>
            </w:pPr>
            <w:r w:rsidRPr="00C91FD7">
              <w:rPr>
                <w:rFonts w:asciiTheme="minorHAnsi" w:hAnsiTheme="minorHAnsi" w:cstheme="minorHAnsi"/>
              </w:rPr>
              <w:t>The proposed development is prominent, conspicuous and incongruous because of its location</w:t>
            </w:r>
            <w:r w:rsidR="008205F8">
              <w:rPr>
                <w:rFonts w:asciiTheme="minorHAnsi" w:hAnsiTheme="minorHAnsi" w:cstheme="minorHAnsi"/>
              </w:rPr>
              <w:t>,</w:t>
            </w:r>
            <w:r w:rsidRPr="00C91FD7">
              <w:rPr>
                <w:rFonts w:asciiTheme="minorHAnsi" w:hAnsiTheme="minorHAnsi" w:cstheme="minorHAnsi"/>
              </w:rPr>
              <w:t xml:space="preserve"> </w:t>
            </w:r>
          </w:p>
          <w:p w:rsidR="00C91FD7" w:rsidRDefault="00C91FD7" w:rsidP="00C91FD7">
            <w:pPr>
              <w:pStyle w:val="Indent1"/>
              <w:rPr>
                <w:rFonts w:asciiTheme="minorHAnsi" w:hAnsiTheme="minorHAnsi" w:cstheme="minorHAnsi"/>
              </w:rPr>
            </w:pPr>
            <w:r w:rsidRPr="00C91FD7">
              <w:rPr>
                <w:rFonts w:asciiTheme="minorHAnsi" w:hAnsiTheme="minorHAnsi" w:cstheme="minorHAnsi"/>
              </w:rPr>
              <w:t xml:space="preserve">form and materials (similar to a garage with a highly reflective, fully-glazed front elevation). This </w:t>
            </w:r>
          </w:p>
          <w:p w:rsidR="00C91FD7" w:rsidRPr="00C91FD7" w:rsidRDefault="00C91FD7" w:rsidP="00C91FD7">
            <w:pPr>
              <w:pStyle w:val="Indent1"/>
              <w:rPr>
                <w:rFonts w:asciiTheme="minorHAnsi" w:hAnsiTheme="minorHAnsi" w:cstheme="minorHAnsi"/>
              </w:rPr>
            </w:pPr>
            <w:r w:rsidRPr="00C91FD7">
              <w:rPr>
                <w:rFonts w:asciiTheme="minorHAnsi" w:hAnsiTheme="minorHAnsi" w:cstheme="minorHAnsi"/>
              </w:rPr>
              <w:t>is harmful to the character and appearance of Longridge Conservation Area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D51882" w:rsidRDefault="00D51882" w:rsidP="009130E0">
            <w:pPr>
              <w:pStyle w:val="Indent1"/>
              <w:ind w:left="0" w:firstLine="0"/>
            </w:pPr>
          </w:p>
          <w:p w:rsidR="009130E0" w:rsidRDefault="00D51882" w:rsidP="00D51882">
            <w:pPr>
              <w:pStyle w:val="Indent1"/>
            </w:pPr>
            <w:r>
              <w:t xml:space="preserve">As only a part of the conservation area </w:t>
            </w:r>
            <w:r w:rsidR="009130E0">
              <w:t xml:space="preserve">(the designated heritage asset) </w:t>
            </w:r>
            <w:r>
              <w:t xml:space="preserve">is affected this is ‘less than </w:t>
            </w:r>
          </w:p>
          <w:p w:rsidR="009130E0" w:rsidRDefault="00D51882" w:rsidP="00D51882">
            <w:pPr>
              <w:pStyle w:val="Indent1"/>
            </w:pPr>
            <w:r>
              <w:t xml:space="preserve">substantial harm’. </w:t>
            </w:r>
            <w:r w:rsidR="009130E0">
              <w:t>C</w:t>
            </w:r>
            <w:r>
              <w:t xml:space="preserve">ontractor employment </w:t>
            </w:r>
            <w:r w:rsidR="009130E0">
              <w:t xml:space="preserve">and the provision of a housing unit are public benefits but are </w:t>
            </w:r>
          </w:p>
          <w:p w:rsidR="00974F61" w:rsidRDefault="009130E0" w:rsidP="00974F61">
            <w:pPr>
              <w:pStyle w:val="Indent1"/>
            </w:pPr>
            <w:r>
              <w:t xml:space="preserve">not of a magnitude sufficient to outweigh the harm to the character and appearance of Longridge </w:t>
            </w:r>
          </w:p>
          <w:p w:rsidR="00D51882" w:rsidRDefault="009130E0" w:rsidP="00974F61">
            <w:pPr>
              <w:pStyle w:val="Indent1"/>
            </w:pPr>
            <w:r>
              <w:t xml:space="preserve">Conservation Area </w:t>
            </w:r>
            <w:r w:rsidR="00D51882">
              <w:t>(see NPPF 196)</w:t>
            </w:r>
            <w:r w:rsidR="00974F61">
              <w:t>.</w:t>
            </w:r>
            <w:r w:rsidR="00D51882">
              <w:t xml:space="preserve"> </w:t>
            </w:r>
          </w:p>
          <w:p w:rsidR="00D51882" w:rsidRDefault="00D51882" w:rsidP="00D51882">
            <w:pPr>
              <w:pStyle w:val="Indent1"/>
            </w:pPr>
          </w:p>
          <w:p w:rsidR="00974F61" w:rsidRPr="00974F61" w:rsidRDefault="00D51882" w:rsidP="00D51882">
            <w:pPr>
              <w:pStyle w:val="Indent1"/>
              <w:rPr>
                <w:i/>
              </w:rPr>
            </w:pPr>
            <w:r>
              <w:t>“</w:t>
            </w:r>
            <w:r w:rsidRPr="00974F61">
              <w:rPr>
                <w:i/>
              </w:rPr>
              <w:t>Settings of heritage assets which closely resemble the setting at the time the asset was constructed or</w:t>
            </w:r>
            <w:r w:rsidR="00974F61" w:rsidRPr="00974F61">
              <w:rPr>
                <w:i/>
              </w:rPr>
              <w:t xml:space="preserve"> </w:t>
            </w:r>
          </w:p>
          <w:p w:rsidR="00974F61" w:rsidRDefault="00D51882" w:rsidP="00D51882">
            <w:pPr>
              <w:pStyle w:val="Indent1"/>
            </w:pPr>
            <w:r w:rsidRPr="00974F61">
              <w:rPr>
                <w:i/>
              </w:rPr>
              <w:t>formed are likely to contribute particularly strongly to significance</w:t>
            </w:r>
            <w:r>
              <w:t xml:space="preserve">” </w:t>
            </w:r>
            <w:r w:rsidR="00974F61">
              <w:t xml:space="preserve">(‘The Setting of Heritage Assets’, </w:t>
            </w:r>
          </w:p>
          <w:p w:rsidR="00D51882" w:rsidRDefault="00974F61" w:rsidP="00D51882">
            <w:pPr>
              <w:pStyle w:val="Indent1"/>
            </w:pPr>
            <w:r>
              <w:t>Historic England, 2017, p</w:t>
            </w:r>
            <w:r w:rsidR="00D51882">
              <w:t>aragraph 9</w:t>
            </w:r>
            <w:r>
              <w:t>).</w:t>
            </w:r>
            <w:r w:rsidR="00D51882">
              <w:t xml:space="preserve"> </w:t>
            </w:r>
          </w:p>
          <w:p w:rsidR="00D51882" w:rsidRDefault="00D51882" w:rsidP="00D51882">
            <w:pPr>
              <w:pStyle w:val="Indent1"/>
            </w:pPr>
          </w:p>
          <w:p w:rsidR="00974F61" w:rsidRDefault="00D51882" w:rsidP="00D51882">
            <w:pPr>
              <w:pStyle w:val="Indent1"/>
            </w:pPr>
            <w:r>
              <w:t xml:space="preserve">“The main issues to consider in proposals for additions to heritage assets, including new development in </w:t>
            </w:r>
          </w:p>
          <w:p w:rsidR="00974F61" w:rsidRDefault="00D51882" w:rsidP="00974F61">
            <w:pPr>
              <w:pStyle w:val="Indent1"/>
            </w:pPr>
            <w:r>
              <w:t xml:space="preserve">conservation areas, aside from NPPF requirements such as social and economic activity and sustainability, </w:t>
            </w:r>
          </w:p>
          <w:p w:rsidR="00974F61" w:rsidRDefault="00D51882" w:rsidP="00974F61">
            <w:pPr>
              <w:pStyle w:val="Indent1"/>
            </w:pPr>
            <w:r>
              <w:t xml:space="preserve">are … use of materials … relationship with adjacent assets and definition of spaces … and treatment of </w:t>
            </w:r>
          </w:p>
          <w:p w:rsidR="00974F61" w:rsidRDefault="00D51882" w:rsidP="00974F61">
            <w:pPr>
              <w:pStyle w:val="Indent1"/>
            </w:pPr>
            <w:r>
              <w:t xml:space="preserve">setting … It would not normally be good practice for new work to dominate the original asset or its setting </w:t>
            </w:r>
          </w:p>
          <w:p w:rsidR="00974F61" w:rsidRDefault="00D51882" w:rsidP="00974F61">
            <w:pPr>
              <w:pStyle w:val="Indent1"/>
            </w:pPr>
            <w:r>
              <w:t xml:space="preserve">in either scale, material or as a result of its siting” </w:t>
            </w:r>
            <w:r w:rsidR="00974F61">
              <w:t>(‘Making Changes to Heritage Assets’, 2016, p</w:t>
            </w:r>
            <w:r>
              <w:t xml:space="preserve">aragraph </w:t>
            </w:r>
          </w:p>
          <w:p w:rsidR="008D30C8" w:rsidRDefault="00D51882" w:rsidP="00974F61">
            <w:pPr>
              <w:pStyle w:val="Indent1"/>
            </w:pPr>
            <w:r>
              <w:lastRenderedPageBreak/>
              <w:t>41</w:t>
            </w:r>
            <w:r w:rsidR="00974F61">
              <w:t>).</w:t>
            </w:r>
          </w:p>
          <w:p w:rsidR="008D30C8" w:rsidRDefault="008D30C8" w:rsidP="00974F61">
            <w:pPr>
              <w:pStyle w:val="Indent1"/>
            </w:pPr>
          </w:p>
          <w:p w:rsidR="003110C6" w:rsidRPr="003110C6" w:rsidRDefault="003110C6" w:rsidP="003110C6">
            <w:pPr>
              <w:rPr>
                <w:rFonts w:asciiTheme="minorHAnsi" w:hAnsiTheme="minorHAnsi" w:cstheme="minorHAnsi"/>
                <w:szCs w:val="22"/>
                <w:lang w:eastAsia="en-GB"/>
              </w:rPr>
            </w:pPr>
            <w:r w:rsidRPr="003110C6">
              <w:rPr>
                <w:rFonts w:asciiTheme="minorHAnsi" w:hAnsiTheme="minorHAnsi" w:cstheme="minorHAnsi"/>
                <w:szCs w:val="22"/>
                <w:lang w:eastAsia="en-GB"/>
              </w:rPr>
              <w:t>Policy DMG1: General Considerations requires development to “</w:t>
            </w:r>
            <w:r w:rsidRPr="003110C6">
              <w:rPr>
                <w:rFonts w:asciiTheme="minorHAnsi" w:hAnsiTheme="minorHAnsi" w:cstheme="minorHAnsi"/>
                <w:i/>
                <w:szCs w:val="22"/>
                <w:lang w:eastAsia="en-GB"/>
              </w:rPr>
              <w:t>be of a high standard of building design which considers the 8 Building in Context Principles from the CABE/English Heritage Building in Context Toolkit</w:t>
            </w:r>
            <w:r w:rsidRPr="003110C6">
              <w:rPr>
                <w:rFonts w:asciiTheme="minorHAnsi" w:hAnsiTheme="minorHAnsi" w:cstheme="minorHAnsi"/>
                <w:szCs w:val="22"/>
                <w:lang w:eastAsia="en-GB"/>
              </w:rPr>
              <w:t xml:space="preserve"> (and) </w:t>
            </w:r>
            <w:r w:rsidRPr="003110C6">
              <w:rPr>
                <w:rFonts w:asciiTheme="minorHAnsi" w:hAnsiTheme="minorHAnsi" w:cstheme="minorHAnsi"/>
                <w:i/>
                <w:szCs w:val="22"/>
                <w:lang w:eastAsia="en-GB"/>
              </w:rPr>
              <w:t>be sympathetic to existing and proposed land uses in terms of its size, intensity and nature as well as scale, massing, style, features and building materials</w:t>
            </w:r>
            <w:r w:rsidRPr="003110C6">
              <w:rPr>
                <w:rFonts w:asciiTheme="minorHAnsi" w:hAnsiTheme="minorHAnsi" w:cstheme="minorHAnsi"/>
                <w:szCs w:val="22"/>
                <w:lang w:eastAsia="en-GB"/>
              </w:rPr>
              <w:t>”. The development is contrary to the Principles which identify that a successful development will:</w:t>
            </w:r>
          </w:p>
          <w:p w:rsidR="003110C6" w:rsidRPr="003110C6" w:rsidRDefault="003110C6" w:rsidP="003110C6">
            <w:pPr>
              <w:rPr>
                <w:rFonts w:asciiTheme="minorHAnsi" w:hAnsiTheme="minorHAnsi" w:cstheme="minorHAnsi"/>
                <w:szCs w:val="22"/>
                <w:lang w:eastAsia="en-GB"/>
              </w:rPr>
            </w:pPr>
          </w:p>
          <w:p w:rsidR="003110C6" w:rsidRPr="003110C6" w:rsidRDefault="003110C6" w:rsidP="003110C6">
            <w:pPr>
              <w:rPr>
                <w:rFonts w:asciiTheme="minorHAnsi" w:hAnsiTheme="minorHAnsi" w:cstheme="minorHAnsi"/>
                <w:szCs w:val="22"/>
                <w:lang w:val="en-US" w:eastAsia="en-GB"/>
              </w:rPr>
            </w:pP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ab/>
            </w:r>
          </w:p>
          <w:p w:rsidR="003110C6" w:rsidRPr="003110C6" w:rsidRDefault="003110C6" w:rsidP="003110C6">
            <w:pPr>
              <w:rPr>
                <w:rFonts w:asciiTheme="minorHAnsi" w:hAnsiTheme="minorHAnsi" w:cstheme="minorHAnsi"/>
                <w:szCs w:val="22"/>
              </w:rPr>
            </w:pP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“</w:t>
            </w:r>
            <w:r w:rsidRPr="003110C6">
              <w:rPr>
                <w:rFonts w:asciiTheme="minorHAnsi" w:hAnsiTheme="minorHAnsi" w:cstheme="minorHAnsi"/>
                <w:i/>
                <w:szCs w:val="22"/>
                <w:lang w:val="en-US" w:eastAsia="en-GB"/>
              </w:rPr>
              <w:t>start with an assessment of the value of retaining what is there</w:t>
            </w: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” (1); “</w:t>
            </w:r>
            <w:r w:rsidRPr="003110C6">
              <w:rPr>
                <w:rFonts w:asciiTheme="minorHAnsi" w:hAnsiTheme="minorHAnsi" w:cstheme="minorHAnsi"/>
                <w:i/>
                <w:szCs w:val="22"/>
                <w:lang w:val="en-US" w:eastAsia="en-GB"/>
              </w:rPr>
              <w:t>relate to the geography and history of the place and lie of the land</w:t>
            </w: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” (2); “</w:t>
            </w:r>
            <w:r w:rsidRPr="003110C6">
              <w:rPr>
                <w:rFonts w:asciiTheme="minorHAnsi" w:hAnsiTheme="minorHAnsi" w:cstheme="minorHAnsi"/>
                <w:i/>
                <w:szCs w:val="22"/>
                <w:lang w:val="en-US" w:eastAsia="en-GB"/>
              </w:rPr>
              <w:t>be informed by its own significance so that its character and identity will be appropriate to its use and context</w:t>
            </w: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” (3); “</w:t>
            </w:r>
            <w:r w:rsidRPr="003110C6">
              <w:rPr>
                <w:rFonts w:asciiTheme="minorHAnsi" w:hAnsiTheme="minorHAnsi" w:cstheme="minorHAnsi"/>
                <w:i/>
                <w:szCs w:val="22"/>
                <w:lang w:val="en-US" w:eastAsia="en-GB"/>
              </w:rPr>
              <w:t>sit happily in the pattern of existing development</w:t>
            </w: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” (4); “</w:t>
            </w:r>
            <w:r w:rsidRPr="003110C6">
              <w:rPr>
                <w:rFonts w:asciiTheme="minorHAnsi" w:hAnsiTheme="minorHAnsi" w:cstheme="minorHAnsi"/>
                <w:i/>
                <w:szCs w:val="22"/>
                <w:lang w:val="en-US" w:eastAsia="en-GB"/>
              </w:rPr>
              <w:t>respect important views</w:t>
            </w: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” (5) and “</w:t>
            </w:r>
            <w:r w:rsidRPr="003110C6">
              <w:rPr>
                <w:rFonts w:asciiTheme="minorHAnsi" w:hAnsiTheme="minorHAnsi" w:cstheme="minorHAnsi"/>
                <w:i/>
                <w:szCs w:val="22"/>
                <w:lang w:val="en-US" w:eastAsia="en-GB"/>
              </w:rPr>
              <w:t>create new views and juxtapositions which add to the variety and texture of the setting</w:t>
            </w: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” (8).</w:t>
            </w:r>
          </w:p>
          <w:p w:rsidR="00D51882" w:rsidRDefault="00D51882" w:rsidP="00974F61">
            <w:pPr>
              <w:pStyle w:val="Indent1"/>
            </w:pPr>
          </w:p>
          <w:p w:rsidR="003110C6" w:rsidRPr="00A66DE4" w:rsidRDefault="003110C6" w:rsidP="003110C6">
            <w:pPr>
              <w:contextualSpacing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A66DE4">
              <w:rPr>
                <w:rFonts w:asciiTheme="minorHAnsi" w:hAnsiTheme="minorHAnsi" w:cstheme="minorHAnsi"/>
                <w:szCs w:val="22"/>
                <w:lang w:val="en-US"/>
              </w:rPr>
              <w:t xml:space="preserve">Consideration has also been made to the National Design Guide (MHCLG, 2019). </w:t>
            </w:r>
            <w:r w:rsidRPr="00A66DE4">
              <w:rPr>
                <w:rFonts w:asciiTheme="minorHAnsi" w:hAnsiTheme="minorHAnsi" w:cstheme="minorHAnsi"/>
                <w:szCs w:val="22"/>
                <w:lang w:eastAsia="en-GB"/>
              </w:rPr>
              <w:t xml:space="preserve">The development is contrary to the </w:t>
            </w:r>
            <w:r w:rsidRPr="00A66DE4">
              <w:rPr>
                <w:rFonts w:asciiTheme="minorHAnsi" w:hAnsiTheme="minorHAnsi" w:cstheme="minorHAnsi"/>
                <w:szCs w:val="22"/>
                <w:lang w:val="en-US"/>
              </w:rPr>
              <w:t>‘Ten characteristics’ of a well-designed place (page 8) particularly in respect to consideration of Context (enhancement of surroundings), Identity (attractive) and Built Form (a coherent pattern of development).</w:t>
            </w:r>
          </w:p>
          <w:p w:rsidR="00A66DE4" w:rsidRDefault="003110C6" w:rsidP="00A66DE4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A75798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ab/>
            </w:r>
          </w:p>
          <w:p w:rsid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Context</w:t>
            </w:r>
            <w:r w:rsidR="00A66DE4" w:rsidRPr="00A66DE4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: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 </w:t>
            </w:r>
          </w:p>
          <w:p w:rsid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66DE4">
              <w:rPr>
                <w:rStyle w:val="A9"/>
                <w:rFonts w:asciiTheme="minorHAnsi" w:hAnsiTheme="minorHAnsi" w:cstheme="minorHAnsi"/>
                <w:color w:val="auto"/>
                <w:sz w:val="22"/>
                <w:szCs w:val="22"/>
              </w:rPr>
              <w:t>“</w:t>
            </w:r>
            <w:r w:rsidRPr="00A66DE4">
              <w:rPr>
                <w:rStyle w:val="A9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Well-designed places are </w:t>
            </w: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based on a sound understanding of the features of the site and the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surrounding context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” (paragraph 39).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66DE4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“</w:t>
            </w: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Well-designed places and buildings are influenced positively by: the history and heritage of the site, its </w:t>
            </w:r>
          </w:p>
          <w:p w:rsid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surroundings and the wider area, including cultural influences; the significance and setting of heritage </w:t>
            </w:r>
          </w:p>
          <w:p w:rsid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assets and any other specific features that merit conserving and enhancing; the local vernacular, including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historical building </w:t>
            </w:r>
            <w:proofErr w:type="gramStart"/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typologies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“</w:t>
            </w:r>
            <w:r w:rsid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</w:t>
            </w:r>
            <w:proofErr w:type="gramEnd"/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paragraph 47).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Identity</w:t>
            </w:r>
            <w:r w:rsidR="00A66DE4"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Style w:val="A9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“</w:t>
            </w:r>
            <w:r w:rsidRPr="00A66DE4">
              <w:rPr>
                <w:rStyle w:val="A9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Local character makes places distinctive</w:t>
            </w:r>
            <w:r w:rsidRPr="00A66DE4">
              <w:rPr>
                <w:rStyle w:val="A9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” (paragraph 49).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110C6" w:rsidRPr="00A66DE4" w:rsidRDefault="003110C6" w:rsidP="0039137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“</w:t>
            </w:r>
            <w:r w:rsidRPr="00A66DE4">
              <w:rPr>
                <w:rStyle w:val="A9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Well-designed places, buildings and spaces: </w:t>
            </w: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have a positive and coherent identity …  have a character that suits the context, its history …  are visually attractive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” (paragraph 50).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Style w:val="A9"/>
                <w:rFonts w:asciiTheme="minorHAnsi" w:hAnsiTheme="minorHAnsi" w:cstheme="minorHAnsi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Built Form</w:t>
            </w:r>
            <w:r w:rsidR="00A66DE4"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  <w:p w:rsid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66DE4">
              <w:rPr>
                <w:rStyle w:val="A9"/>
                <w:rFonts w:asciiTheme="minorHAnsi" w:hAnsiTheme="minorHAnsi" w:cstheme="minorHAnsi"/>
                <w:color w:val="auto"/>
                <w:sz w:val="22"/>
                <w:szCs w:val="22"/>
              </w:rPr>
              <w:t>“</w:t>
            </w:r>
            <w:r w:rsidRPr="00A66DE4">
              <w:rPr>
                <w:rStyle w:val="A9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Well-designed places have …  </w:t>
            </w: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memorable features or groupings of buildings, spaces, uses or activities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that create a sense of place, promoting inclusion and cohesion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” (paragraph 62). </w:t>
            </w:r>
          </w:p>
          <w:p w:rsidR="00D51882" w:rsidRPr="006D7624" w:rsidRDefault="00D51882" w:rsidP="006D7624">
            <w:pPr>
              <w:pStyle w:val="Header"/>
              <w:jc w:val="both"/>
              <w:rPr>
                <w:rFonts w:ascii="Calibri" w:hAnsi="Calibri"/>
                <w:b/>
                <w:szCs w:val="22"/>
              </w:rPr>
            </w:pPr>
          </w:p>
          <w:p w:rsidR="00D102D9" w:rsidRPr="006D7624" w:rsidRDefault="00964E7F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The case officer understands that the impact of development on conservation area character and appearance </w:t>
            </w:r>
            <w:r w:rsidR="00727BDF">
              <w:rPr>
                <w:rFonts w:ascii="Calibri" w:hAnsi="Calibri"/>
                <w:szCs w:val="22"/>
              </w:rPr>
              <w:t xml:space="preserve">(see requirement for ‘special attention’ in the planning balance at section 72 of the Act) </w:t>
            </w:r>
            <w:r>
              <w:rPr>
                <w:rFonts w:ascii="Calibri" w:hAnsi="Calibri"/>
                <w:szCs w:val="22"/>
              </w:rPr>
              <w:t>has not previously been examined in depth</w:t>
            </w:r>
            <w:r w:rsidR="00727BDF">
              <w:rPr>
                <w:rFonts w:ascii="Calibri" w:hAnsi="Calibri"/>
                <w:szCs w:val="22"/>
              </w:rPr>
              <w:t xml:space="preserve"> (i.e. no specialist conservation comment on 3/2015/0523).</w:t>
            </w:r>
          </w:p>
        </w:tc>
      </w:tr>
      <w:tr w:rsidR="008C75E4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A16217" w:rsidRDefault="00F71D53" w:rsidP="00454754">
            <w:pPr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DF42DA">
              <w:rPr>
                <w:rFonts w:ascii="Calibri" w:hAnsi="Calibri"/>
                <w:b/>
                <w:szCs w:val="22"/>
              </w:rPr>
              <w:lastRenderedPageBreak/>
              <w:t>Residential Amenity</w:t>
            </w:r>
            <w:r w:rsidR="00DF42DA" w:rsidRPr="00DF42DA">
              <w:rPr>
                <w:rFonts w:ascii="Calibri" w:hAnsi="Calibri"/>
                <w:b/>
                <w:szCs w:val="22"/>
              </w:rPr>
              <w:t>:</w:t>
            </w:r>
          </w:p>
          <w:p w:rsidR="00C6456D" w:rsidRPr="00A16217" w:rsidRDefault="00A16217" w:rsidP="00454754">
            <w:pPr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Possible adverse impacts upon neighbouring residents could be controlled by condition (boundary treatments; permitted development window installation). </w:t>
            </w:r>
          </w:p>
        </w:tc>
      </w:tr>
      <w:tr w:rsidR="008C75E4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C50517" w:rsidRPr="00545D8C" w:rsidRDefault="00C50517" w:rsidP="00765EEE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8C75E4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C0704D" w:rsidRDefault="007C5713" w:rsidP="006126D1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Highways:</w:t>
            </w:r>
          </w:p>
          <w:p w:rsidR="00391379" w:rsidRPr="00391379" w:rsidRDefault="00391379" w:rsidP="006126D1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LCC Highways have no </w:t>
            </w:r>
            <w:r w:rsidRPr="004867A0">
              <w:rPr>
                <w:rFonts w:asciiTheme="minorHAnsi" w:hAnsiTheme="minorHAnsi" w:cstheme="minorHAnsi"/>
              </w:rPr>
              <w:t>highway concerns/objection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C50517" w:rsidRPr="002A7DF7" w:rsidRDefault="00C50517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8C75E4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C0704D" w:rsidRPr="008C75E4" w:rsidRDefault="00C0704D" w:rsidP="006126D1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lastRenderedPageBreak/>
              <w:t>Observations/Consideration of Matters Raised/Conclusion:</w:t>
            </w:r>
          </w:p>
          <w:p w:rsidR="003B1D47" w:rsidRPr="00010D40" w:rsidRDefault="003B1D47" w:rsidP="003B1D47">
            <w:pPr>
              <w:contextualSpacing/>
              <w:jc w:val="both"/>
              <w:rPr>
                <w:rFonts w:ascii="Calibri" w:hAnsi="Calibri" w:cs="Arial"/>
                <w:szCs w:val="22"/>
              </w:rPr>
            </w:pPr>
            <w:r w:rsidRPr="00010D40">
              <w:rPr>
                <w:rFonts w:ascii="Calibri" w:hAnsi="Calibri"/>
              </w:rPr>
              <w:t xml:space="preserve">Therefore, </w:t>
            </w:r>
            <w:r w:rsidRPr="00010D40">
              <w:rPr>
                <w:rFonts w:ascii="Calibri" w:hAnsi="Calibri" w:cs="Arial"/>
                <w:szCs w:val="22"/>
              </w:rPr>
              <w:t xml:space="preserve">in giving considerable importance and weight to the duty at section </w:t>
            </w:r>
            <w:r>
              <w:rPr>
                <w:rFonts w:ascii="Calibri" w:hAnsi="Calibri" w:cs="Arial"/>
                <w:szCs w:val="22"/>
              </w:rPr>
              <w:t>72</w:t>
            </w:r>
            <w:r w:rsidRPr="00010D40">
              <w:rPr>
                <w:rFonts w:ascii="Calibri" w:hAnsi="Calibri" w:cs="Arial"/>
                <w:szCs w:val="22"/>
              </w:rPr>
              <w:t xml:space="preserve"> of the Planning (Listed Buildings and Conservation Areas) Act 1990, in giving ‘great weight’ to the conservation of the designated herit</w:t>
            </w:r>
            <w:r>
              <w:rPr>
                <w:rFonts w:ascii="Calibri" w:hAnsi="Calibri" w:cs="Arial"/>
                <w:szCs w:val="22"/>
              </w:rPr>
              <w:t>age asset (NPPF paragraph 193</w:t>
            </w:r>
            <w:r w:rsidRPr="00010D40">
              <w:rPr>
                <w:rFonts w:ascii="Calibri" w:hAnsi="Calibri" w:cs="Arial"/>
                <w:szCs w:val="22"/>
              </w:rPr>
              <w:t xml:space="preserve">) and </w:t>
            </w:r>
            <w:r w:rsidRPr="00010D40">
              <w:rPr>
                <w:rFonts w:ascii="Calibri" w:eastAsia="Calibri" w:hAnsi="Calibri" w:cs="Arial"/>
                <w:szCs w:val="22"/>
              </w:rPr>
              <w:t>in consideration to</w:t>
            </w:r>
            <w:r w:rsidRPr="00010D40">
              <w:rPr>
                <w:rFonts w:ascii="Calibri" w:hAnsi="Calibri" w:cs="Arial"/>
                <w:szCs w:val="22"/>
              </w:rPr>
              <w:t xml:space="preserve"> Key Statement EN5 and Policies DME4 and DMG1</w:t>
            </w:r>
            <w:r w:rsidRPr="00010D40">
              <w:rPr>
                <w:rFonts w:ascii="Calibri" w:eastAsia="Calibri" w:hAnsi="Calibri" w:cs="Arial"/>
                <w:szCs w:val="22"/>
              </w:rPr>
              <w:t xml:space="preserve"> of the </w:t>
            </w:r>
            <w:proofErr w:type="spellStart"/>
            <w:r w:rsidRPr="00010D40">
              <w:rPr>
                <w:rFonts w:ascii="Calibri" w:eastAsia="Calibri" w:hAnsi="Calibri" w:cs="Arial"/>
                <w:szCs w:val="22"/>
              </w:rPr>
              <w:t>Ribble</w:t>
            </w:r>
            <w:proofErr w:type="spellEnd"/>
            <w:r w:rsidRPr="00010D40">
              <w:rPr>
                <w:rFonts w:ascii="Calibri" w:eastAsia="Calibri" w:hAnsi="Calibri" w:cs="Arial"/>
                <w:szCs w:val="22"/>
              </w:rPr>
              <w:t xml:space="preserve"> Valley Core Strategy,</w:t>
            </w:r>
            <w:r>
              <w:rPr>
                <w:rFonts w:ascii="Calibri" w:hAnsi="Calibri" w:cs="Arial"/>
                <w:szCs w:val="22"/>
              </w:rPr>
              <w:t xml:space="preserve"> the refusal of </w:t>
            </w:r>
            <w:r w:rsidRPr="00010D40">
              <w:rPr>
                <w:rFonts w:ascii="Calibri" w:hAnsi="Calibri" w:cs="Arial"/>
                <w:szCs w:val="22"/>
              </w:rPr>
              <w:t xml:space="preserve">planning permission </w:t>
            </w:r>
            <w:r>
              <w:rPr>
                <w:rFonts w:ascii="Calibri" w:hAnsi="Calibri" w:cs="Arial"/>
                <w:szCs w:val="22"/>
              </w:rPr>
              <w:t>is recommended</w:t>
            </w:r>
            <w:r w:rsidRPr="00010D40">
              <w:rPr>
                <w:rFonts w:ascii="Calibri" w:hAnsi="Calibri" w:cs="Arial"/>
                <w:szCs w:val="22"/>
              </w:rPr>
              <w:t>.</w:t>
            </w:r>
          </w:p>
          <w:p w:rsidR="00C44E40" w:rsidRPr="00BA2247" w:rsidRDefault="00C44E40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C0704D" w:rsidRPr="008C75E4" w:rsidTr="00504440">
        <w:trPr>
          <w:jc w:val="center"/>
        </w:trPr>
        <w:tc>
          <w:tcPr>
            <w:tcW w:w="2837" w:type="dxa"/>
            <w:gridSpan w:val="4"/>
            <w:tcMar>
              <w:top w:w="57" w:type="dxa"/>
              <w:bottom w:w="57" w:type="dxa"/>
            </w:tcMar>
          </w:tcPr>
          <w:p w:rsidR="00C0704D" w:rsidRPr="008C75E4" w:rsidRDefault="00C0704D" w:rsidP="006126D1">
            <w:pPr>
              <w:jc w:val="both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RECOMMENDATION</w:t>
            </w:r>
            <w:r w:rsidRPr="008C75E4">
              <w:rPr>
                <w:rFonts w:ascii="Calibri" w:hAnsi="Calibri"/>
                <w:szCs w:val="22"/>
              </w:rPr>
              <w:t>:</w:t>
            </w:r>
          </w:p>
        </w:tc>
        <w:tc>
          <w:tcPr>
            <w:tcW w:w="6718" w:type="dxa"/>
            <w:gridSpan w:val="10"/>
          </w:tcPr>
          <w:p w:rsidR="00C0704D" w:rsidRDefault="003B1D47" w:rsidP="006126D1">
            <w:p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That planning permission be refused for the following reason:</w:t>
            </w:r>
          </w:p>
          <w:p w:rsidR="003B1D47" w:rsidRDefault="003B1D47" w:rsidP="006126D1">
            <w:pPr>
              <w:jc w:val="both"/>
              <w:rPr>
                <w:rFonts w:ascii="Calibri" w:hAnsi="Calibri"/>
                <w:bCs/>
                <w:szCs w:val="22"/>
              </w:rPr>
            </w:pPr>
          </w:p>
          <w:p w:rsidR="003B1D47" w:rsidRPr="002714BF" w:rsidRDefault="003B1D47" w:rsidP="002714BF">
            <w:pPr>
              <w:pStyle w:val="Indent1"/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bCs/>
              </w:rPr>
              <w:t>The proposed development is harmful to the character and appearance of Longridge Conservation Area because of the loss of a</w:t>
            </w:r>
            <w:r w:rsidR="008205F8">
              <w:rPr>
                <w:bCs/>
              </w:rPr>
              <w:t>n</w:t>
            </w:r>
            <w:r w:rsidR="002714BF">
              <w:rPr>
                <w:bCs/>
              </w:rPr>
              <w:t xml:space="preserve"> historically and visually</w:t>
            </w:r>
            <w:r>
              <w:rPr>
                <w:bCs/>
              </w:rPr>
              <w:t xml:space="preserve"> </w:t>
            </w:r>
            <w:r w:rsidR="008205F8">
              <w:rPr>
                <w:bCs/>
              </w:rPr>
              <w:t xml:space="preserve">important </w:t>
            </w:r>
            <w:r>
              <w:rPr>
                <w:bCs/>
              </w:rPr>
              <w:t xml:space="preserve">part of </w:t>
            </w:r>
            <w:proofErr w:type="spellStart"/>
            <w:r>
              <w:rPr>
                <w:bCs/>
              </w:rPr>
              <w:t>Crumpax</w:t>
            </w:r>
            <w:proofErr w:type="spellEnd"/>
            <w:r>
              <w:rPr>
                <w:bCs/>
              </w:rPr>
              <w:t xml:space="preserve"> Farmhouse’s garden area and the </w:t>
            </w:r>
            <w:r w:rsidRPr="00C91FD7">
              <w:rPr>
                <w:rFonts w:asciiTheme="minorHAnsi" w:hAnsiTheme="minorHAnsi" w:cstheme="minorHAnsi"/>
              </w:rPr>
              <w:t>prominen</w:t>
            </w:r>
            <w:r w:rsidR="002714BF">
              <w:rPr>
                <w:rFonts w:asciiTheme="minorHAnsi" w:hAnsiTheme="minorHAnsi" w:cstheme="minorHAnsi"/>
              </w:rPr>
              <w:t>ce</w:t>
            </w:r>
            <w:r w:rsidRPr="00C91FD7">
              <w:rPr>
                <w:rFonts w:asciiTheme="minorHAnsi" w:hAnsiTheme="minorHAnsi" w:cstheme="minorHAnsi"/>
              </w:rPr>
              <w:t>, conspicuous</w:t>
            </w:r>
            <w:r w:rsidR="002714BF">
              <w:rPr>
                <w:rFonts w:asciiTheme="minorHAnsi" w:hAnsiTheme="minorHAnsi" w:cstheme="minorHAnsi"/>
              </w:rPr>
              <w:t>ness</w:t>
            </w:r>
            <w:r w:rsidRPr="00C91FD7">
              <w:rPr>
                <w:rFonts w:asciiTheme="minorHAnsi" w:hAnsiTheme="minorHAnsi" w:cstheme="minorHAnsi"/>
              </w:rPr>
              <w:t xml:space="preserve"> and incongru</w:t>
            </w:r>
            <w:r w:rsidR="002714BF">
              <w:rPr>
                <w:rFonts w:asciiTheme="minorHAnsi" w:hAnsiTheme="minorHAnsi" w:cstheme="minorHAnsi"/>
              </w:rPr>
              <w:t>ity</w:t>
            </w:r>
            <w:r w:rsidRPr="00C91FD7">
              <w:rPr>
                <w:rFonts w:asciiTheme="minorHAnsi" w:hAnsiTheme="minorHAnsi" w:cstheme="minorHAnsi"/>
              </w:rPr>
              <w:t xml:space="preserve"> </w:t>
            </w:r>
            <w:r w:rsidR="002714BF">
              <w:rPr>
                <w:rFonts w:asciiTheme="minorHAnsi" w:hAnsiTheme="minorHAnsi" w:cstheme="minorHAnsi"/>
              </w:rPr>
              <w:t xml:space="preserve">of the proposed dwelling resulting from </w:t>
            </w:r>
            <w:r w:rsidRPr="00C91FD7">
              <w:rPr>
                <w:rFonts w:asciiTheme="minorHAnsi" w:hAnsiTheme="minorHAnsi" w:cstheme="minorHAnsi"/>
              </w:rPr>
              <w:t>its location</w:t>
            </w:r>
            <w:r w:rsidR="002714BF">
              <w:rPr>
                <w:rFonts w:asciiTheme="minorHAnsi" w:hAnsiTheme="minorHAnsi" w:cstheme="minorHAnsi"/>
              </w:rPr>
              <w:t>,</w:t>
            </w:r>
            <w:r w:rsidRPr="00C91FD7">
              <w:rPr>
                <w:rFonts w:asciiTheme="minorHAnsi" w:hAnsiTheme="minorHAnsi" w:cstheme="minorHAnsi"/>
              </w:rPr>
              <w:t xml:space="preserve"> form and materials</w:t>
            </w:r>
            <w:r w:rsidR="002714BF">
              <w:rPr>
                <w:rFonts w:asciiTheme="minorHAnsi" w:hAnsiTheme="minorHAnsi" w:cstheme="minorHAnsi"/>
              </w:rPr>
              <w:t>.</w:t>
            </w:r>
            <w:r w:rsidR="008205F8">
              <w:rPr>
                <w:rFonts w:asciiTheme="minorHAnsi" w:hAnsiTheme="minorHAnsi" w:cstheme="minorHAnsi"/>
              </w:rPr>
              <w:t xml:space="preserve"> </w:t>
            </w:r>
            <w:r w:rsidR="008205F8" w:rsidRPr="00010D40">
              <w:t>This is contrary to Key Statement EN5 and Policies DME4</w:t>
            </w:r>
            <w:r w:rsidR="008205F8">
              <w:t xml:space="preserve"> and</w:t>
            </w:r>
            <w:r w:rsidR="008205F8" w:rsidRPr="00010D40">
              <w:t xml:space="preserve"> DMG1 of the </w:t>
            </w:r>
            <w:proofErr w:type="spellStart"/>
            <w:r w:rsidR="008205F8" w:rsidRPr="00010D40">
              <w:t>Ribble</w:t>
            </w:r>
            <w:proofErr w:type="spellEnd"/>
            <w:r w:rsidR="008205F8" w:rsidRPr="00010D40">
              <w:t xml:space="preserve"> Valley Core Strategy.</w:t>
            </w:r>
          </w:p>
        </w:tc>
      </w:tr>
    </w:tbl>
    <w:p w:rsidR="0031197A" w:rsidRPr="008C75E4" w:rsidRDefault="004C1358" w:rsidP="006126D1">
      <w:pPr>
        <w:jc w:val="both"/>
        <w:rPr>
          <w:rFonts w:ascii="Calibri" w:hAnsi="Calibri"/>
          <w:szCs w:val="22"/>
        </w:rPr>
      </w:pPr>
    </w:p>
    <w:sectPr w:rsidR="0031197A" w:rsidRPr="008C75E4" w:rsidSect="00504440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4AF" w:rsidRDefault="00DD54AF" w:rsidP="006D0B5F">
      <w:r>
        <w:separator/>
      </w:r>
    </w:p>
  </w:endnote>
  <w:endnote w:type="continuationSeparator" w:id="0">
    <w:p w:rsidR="00DD54AF" w:rsidRDefault="00DD54AF" w:rsidP="006D0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4AF" w:rsidRDefault="00DD54AF" w:rsidP="006D0B5F">
      <w:r>
        <w:separator/>
      </w:r>
    </w:p>
  </w:footnote>
  <w:footnote w:type="continuationSeparator" w:id="0">
    <w:p w:rsidR="00DD54AF" w:rsidRDefault="00DD54AF" w:rsidP="006D0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5A5"/>
    <w:multiLevelType w:val="hybridMultilevel"/>
    <w:tmpl w:val="2C2E3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37983"/>
    <w:multiLevelType w:val="hybridMultilevel"/>
    <w:tmpl w:val="D2E4F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51906"/>
    <w:multiLevelType w:val="hybridMultilevel"/>
    <w:tmpl w:val="4BFEB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422E2"/>
    <w:multiLevelType w:val="hybridMultilevel"/>
    <w:tmpl w:val="05061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5546A"/>
    <w:multiLevelType w:val="hybridMultilevel"/>
    <w:tmpl w:val="56043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42780"/>
    <w:multiLevelType w:val="hybridMultilevel"/>
    <w:tmpl w:val="3EDCF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B2938"/>
    <w:multiLevelType w:val="hybridMultilevel"/>
    <w:tmpl w:val="024EE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11A14"/>
    <w:multiLevelType w:val="hybridMultilevel"/>
    <w:tmpl w:val="638C5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62D32"/>
    <w:multiLevelType w:val="hybridMultilevel"/>
    <w:tmpl w:val="43CC4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8C2558"/>
    <w:multiLevelType w:val="hybridMultilevel"/>
    <w:tmpl w:val="CFBA8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A9"/>
    <w:rsid w:val="000075DD"/>
    <w:rsid w:val="00016A73"/>
    <w:rsid w:val="00041FBF"/>
    <w:rsid w:val="00055B13"/>
    <w:rsid w:val="0005615E"/>
    <w:rsid w:val="00077E25"/>
    <w:rsid w:val="0008638E"/>
    <w:rsid w:val="000B5CB5"/>
    <w:rsid w:val="000C3E4C"/>
    <w:rsid w:val="000C7A57"/>
    <w:rsid w:val="00101855"/>
    <w:rsid w:val="0010371E"/>
    <w:rsid w:val="00106932"/>
    <w:rsid w:val="00130035"/>
    <w:rsid w:val="00141512"/>
    <w:rsid w:val="0016428F"/>
    <w:rsid w:val="00174004"/>
    <w:rsid w:val="001946E0"/>
    <w:rsid w:val="00196722"/>
    <w:rsid w:val="001B769B"/>
    <w:rsid w:val="001C1453"/>
    <w:rsid w:val="001D4F7A"/>
    <w:rsid w:val="001D5ADD"/>
    <w:rsid w:val="00203F50"/>
    <w:rsid w:val="00206E24"/>
    <w:rsid w:val="00237DA1"/>
    <w:rsid w:val="00250879"/>
    <w:rsid w:val="002714BF"/>
    <w:rsid w:val="00284480"/>
    <w:rsid w:val="0028751A"/>
    <w:rsid w:val="0029334A"/>
    <w:rsid w:val="002A01CF"/>
    <w:rsid w:val="002A7DF7"/>
    <w:rsid w:val="002B7854"/>
    <w:rsid w:val="002C6277"/>
    <w:rsid w:val="002D4346"/>
    <w:rsid w:val="002E2952"/>
    <w:rsid w:val="002E7CC1"/>
    <w:rsid w:val="002F041D"/>
    <w:rsid w:val="002F2580"/>
    <w:rsid w:val="002F7502"/>
    <w:rsid w:val="003110C6"/>
    <w:rsid w:val="00312F00"/>
    <w:rsid w:val="003137E0"/>
    <w:rsid w:val="00320A6F"/>
    <w:rsid w:val="00321B6E"/>
    <w:rsid w:val="003359D0"/>
    <w:rsid w:val="00341E8D"/>
    <w:rsid w:val="00347F5E"/>
    <w:rsid w:val="003634D9"/>
    <w:rsid w:val="003641B6"/>
    <w:rsid w:val="0036759A"/>
    <w:rsid w:val="00381704"/>
    <w:rsid w:val="003825D5"/>
    <w:rsid w:val="00391379"/>
    <w:rsid w:val="003A4376"/>
    <w:rsid w:val="003B1D47"/>
    <w:rsid w:val="003C28E1"/>
    <w:rsid w:val="003C7DC3"/>
    <w:rsid w:val="003E2151"/>
    <w:rsid w:val="003F16AA"/>
    <w:rsid w:val="003F16B4"/>
    <w:rsid w:val="003F3DB5"/>
    <w:rsid w:val="003F481A"/>
    <w:rsid w:val="004035B2"/>
    <w:rsid w:val="00404C72"/>
    <w:rsid w:val="00435FC9"/>
    <w:rsid w:val="0044039F"/>
    <w:rsid w:val="00440CB6"/>
    <w:rsid w:val="00454754"/>
    <w:rsid w:val="004654DD"/>
    <w:rsid w:val="004854EC"/>
    <w:rsid w:val="004867A0"/>
    <w:rsid w:val="004936A6"/>
    <w:rsid w:val="004947BB"/>
    <w:rsid w:val="004A5EA9"/>
    <w:rsid w:val="004C1358"/>
    <w:rsid w:val="004C2434"/>
    <w:rsid w:val="004D6FC7"/>
    <w:rsid w:val="004E58E3"/>
    <w:rsid w:val="004E620D"/>
    <w:rsid w:val="004F0649"/>
    <w:rsid w:val="004F1043"/>
    <w:rsid w:val="004F1E99"/>
    <w:rsid w:val="0050432D"/>
    <w:rsid w:val="00504440"/>
    <w:rsid w:val="00510DBF"/>
    <w:rsid w:val="00510FA2"/>
    <w:rsid w:val="00510FE3"/>
    <w:rsid w:val="00521ABA"/>
    <w:rsid w:val="00525341"/>
    <w:rsid w:val="00527A31"/>
    <w:rsid w:val="00534611"/>
    <w:rsid w:val="00545D8C"/>
    <w:rsid w:val="0055422F"/>
    <w:rsid w:val="00556ECD"/>
    <w:rsid w:val="005631B3"/>
    <w:rsid w:val="005633B0"/>
    <w:rsid w:val="005635FF"/>
    <w:rsid w:val="00573B90"/>
    <w:rsid w:val="005878FE"/>
    <w:rsid w:val="00593040"/>
    <w:rsid w:val="005A28FB"/>
    <w:rsid w:val="005B0A0E"/>
    <w:rsid w:val="005D1B4F"/>
    <w:rsid w:val="005D3432"/>
    <w:rsid w:val="005E1C6C"/>
    <w:rsid w:val="005E65DF"/>
    <w:rsid w:val="006126D1"/>
    <w:rsid w:val="006326A2"/>
    <w:rsid w:val="00643E27"/>
    <w:rsid w:val="00665C24"/>
    <w:rsid w:val="00675933"/>
    <w:rsid w:val="00690EC3"/>
    <w:rsid w:val="00692B60"/>
    <w:rsid w:val="00695F88"/>
    <w:rsid w:val="006A71AD"/>
    <w:rsid w:val="006B2753"/>
    <w:rsid w:val="006C126E"/>
    <w:rsid w:val="006C2BFA"/>
    <w:rsid w:val="006D0B5F"/>
    <w:rsid w:val="006D15B1"/>
    <w:rsid w:val="006D4E58"/>
    <w:rsid w:val="006D5C1A"/>
    <w:rsid w:val="006D7624"/>
    <w:rsid w:val="006F137D"/>
    <w:rsid w:val="006F4D38"/>
    <w:rsid w:val="0070054B"/>
    <w:rsid w:val="00706480"/>
    <w:rsid w:val="00710DBB"/>
    <w:rsid w:val="00725F1C"/>
    <w:rsid w:val="00727BDF"/>
    <w:rsid w:val="007430C8"/>
    <w:rsid w:val="00755FCC"/>
    <w:rsid w:val="00765EEE"/>
    <w:rsid w:val="00776AE2"/>
    <w:rsid w:val="007921CD"/>
    <w:rsid w:val="007B683D"/>
    <w:rsid w:val="007C5713"/>
    <w:rsid w:val="007C791C"/>
    <w:rsid w:val="007D6D02"/>
    <w:rsid w:val="007D7DF4"/>
    <w:rsid w:val="007E0D23"/>
    <w:rsid w:val="007F196D"/>
    <w:rsid w:val="007F7FE1"/>
    <w:rsid w:val="00805895"/>
    <w:rsid w:val="008075CB"/>
    <w:rsid w:val="00811771"/>
    <w:rsid w:val="008154DD"/>
    <w:rsid w:val="008205F8"/>
    <w:rsid w:val="008542DE"/>
    <w:rsid w:val="008638DE"/>
    <w:rsid w:val="00891182"/>
    <w:rsid w:val="008A28C8"/>
    <w:rsid w:val="008C75E4"/>
    <w:rsid w:val="008D30C8"/>
    <w:rsid w:val="008F6B58"/>
    <w:rsid w:val="0090282C"/>
    <w:rsid w:val="00906D0C"/>
    <w:rsid w:val="009130E0"/>
    <w:rsid w:val="00934B34"/>
    <w:rsid w:val="00954CB8"/>
    <w:rsid w:val="009565F5"/>
    <w:rsid w:val="00964E7F"/>
    <w:rsid w:val="00974F61"/>
    <w:rsid w:val="009825FF"/>
    <w:rsid w:val="00985097"/>
    <w:rsid w:val="00994EF1"/>
    <w:rsid w:val="009A190E"/>
    <w:rsid w:val="009C4BCF"/>
    <w:rsid w:val="009C7F61"/>
    <w:rsid w:val="009D7813"/>
    <w:rsid w:val="009E6A8B"/>
    <w:rsid w:val="009F22C3"/>
    <w:rsid w:val="00A04A96"/>
    <w:rsid w:val="00A16217"/>
    <w:rsid w:val="00A40070"/>
    <w:rsid w:val="00A42E82"/>
    <w:rsid w:val="00A46EE9"/>
    <w:rsid w:val="00A55E83"/>
    <w:rsid w:val="00A579BB"/>
    <w:rsid w:val="00A63D55"/>
    <w:rsid w:val="00A66DE4"/>
    <w:rsid w:val="00A8441B"/>
    <w:rsid w:val="00A87F15"/>
    <w:rsid w:val="00A9088C"/>
    <w:rsid w:val="00A9168C"/>
    <w:rsid w:val="00A95D89"/>
    <w:rsid w:val="00AB3243"/>
    <w:rsid w:val="00AB5232"/>
    <w:rsid w:val="00AF3159"/>
    <w:rsid w:val="00B13FE2"/>
    <w:rsid w:val="00B14DDC"/>
    <w:rsid w:val="00B30A5E"/>
    <w:rsid w:val="00B31505"/>
    <w:rsid w:val="00B6269C"/>
    <w:rsid w:val="00B74C73"/>
    <w:rsid w:val="00B93EB5"/>
    <w:rsid w:val="00B96F5A"/>
    <w:rsid w:val="00BA2247"/>
    <w:rsid w:val="00BA5D97"/>
    <w:rsid w:val="00BA6B19"/>
    <w:rsid w:val="00BB1C52"/>
    <w:rsid w:val="00BB2A50"/>
    <w:rsid w:val="00BC1E48"/>
    <w:rsid w:val="00BD3F03"/>
    <w:rsid w:val="00C0704D"/>
    <w:rsid w:val="00C214A6"/>
    <w:rsid w:val="00C24A51"/>
    <w:rsid w:val="00C25722"/>
    <w:rsid w:val="00C44E40"/>
    <w:rsid w:val="00C50517"/>
    <w:rsid w:val="00C618DB"/>
    <w:rsid w:val="00C6456D"/>
    <w:rsid w:val="00C87F9E"/>
    <w:rsid w:val="00C91FD7"/>
    <w:rsid w:val="00C93384"/>
    <w:rsid w:val="00CA28BA"/>
    <w:rsid w:val="00CD1729"/>
    <w:rsid w:val="00CD2E03"/>
    <w:rsid w:val="00CD38B1"/>
    <w:rsid w:val="00D102D9"/>
    <w:rsid w:val="00D1063F"/>
    <w:rsid w:val="00D11007"/>
    <w:rsid w:val="00D1420C"/>
    <w:rsid w:val="00D23470"/>
    <w:rsid w:val="00D2449B"/>
    <w:rsid w:val="00D41E50"/>
    <w:rsid w:val="00D51882"/>
    <w:rsid w:val="00D54384"/>
    <w:rsid w:val="00D54E67"/>
    <w:rsid w:val="00D54F48"/>
    <w:rsid w:val="00D632BB"/>
    <w:rsid w:val="00D80310"/>
    <w:rsid w:val="00D95E9B"/>
    <w:rsid w:val="00D9608A"/>
    <w:rsid w:val="00D96DF7"/>
    <w:rsid w:val="00D96E27"/>
    <w:rsid w:val="00D97AA3"/>
    <w:rsid w:val="00DA27B6"/>
    <w:rsid w:val="00DC3C8A"/>
    <w:rsid w:val="00DD23F1"/>
    <w:rsid w:val="00DD54AF"/>
    <w:rsid w:val="00DD62F6"/>
    <w:rsid w:val="00DD7E97"/>
    <w:rsid w:val="00DE740E"/>
    <w:rsid w:val="00DF42DA"/>
    <w:rsid w:val="00E03AFD"/>
    <w:rsid w:val="00E0485E"/>
    <w:rsid w:val="00E06DFC"/>
    <w:rsid w:val="00E23FB0"/>
    <w:rsid w:val="00E46243"/>
    <w:rsid w:val="00E66534"/>
    <w:rsid w:val="00E719D1"/>
    <w:rsid w:val="00E71A35"/>
    <w:rsid w:val="00E72F6C"/>
    <w:rsid w:val="00E80113"/>
    <w:rsid w:val="00EA09F9"/>
    <w:rsid w:val="00EA1673"/>
    <w:rsid w:val="00EB7D74"/>
    <w:rsid w:val="00EC23C7"/>
    <w:rsid w:val="00ED00B7"/>
    <w:rsid w:val="00EF1341"/>
    <w:rsid w:val="00EF44E6"/>
    <w:rsid w:val="00F012FA"/>
    <w:rsid w:val="00F01998"/>
    <w:rsid w:val="00F055D3"/>
    <w:rsid w:val="00F129DD"/>
    <w:rsid w:val="00F16D0F"/>
    <w:rsid w:val="00F32789"/>
    <w:rsid w:val="00F71D53"/>
    <w:rsid w:val="00F731F5"/>
    <w:rsid w:val="00F75F59"/>
    <w:rsid w:val="00F8201E"/>
    <w:rsid w:val="00F83BE4"/>
    <w:rsid w:val="00FA2805"/>
    <w:rsid w:val="00FA43CD"/>
    <w:rsid w:val="00FA7C4D"/>
    <w:rsid w:val="00FB20B2"/>
    <w:rsid w:val="00FC046F"/>
    <w:rsid w:val="00FC6A11"/>
    <w:rsid w:val="00FC77EC"/>
    <w:rsid w:val="00FD334A"/>
    <w:rsid w:val="00FD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CA7309-7333-40C5-927B-57E069FE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5EA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5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EA9"/>
    <w:rPr>
      <w:rFonts w:ascii="Tahoma" w:eastAsia="Times New Roman" w:hAnsi="Tahoma" w:cs="Tahoma"/>
      <w:sz w:val="16"/>
      <w:szCs w:val="16"/>
    </w:rPr>
  </w:style>
  <w:style w:type="paragraph" w:customStyle="1" w:styleId="PLANNING">
    <w:name w:val="PLANNING"/>
    <w:basedOn w:val="Normal"/>
    <w:rsid w:val="00A63D55"/>
    <w:pPr>
      <w:jc w:val="both"/>
    </w:pPr>
  </w:style>
  <w:style w:type="paragraph" w:styleId="Header">
    <w:name w:val="header"/>
    <w:basedOn w:val="Normal"/>
    <w:link w:val="HeaderChar"/>
    <w:rsid w:val="00E6653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6653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25087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D0B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B5F"/>
    <w:rPr>
      <w:rFonts w:ascii="Arial" w:eastAsia="Times New Roman" w:hAnsi="Arial" w:cs="Times New Roman"/>
      <w:szCs w:val="20"/>
    </w:rPr>
  </w:style>
  <w:style w:type="character" w:styleId="Strong">
    <w:name w:val="Strong"/>
    <w:basedOn w:val="DefaultParagraphFont"/>
    <w:uiPriority w:val="22"/>
    <w:qFormat/>
    <w:rsid w:val="006D5C1A"/>
    <w:rPr>
      <w:b/>
      <w:bCs/>
    </w:rPr>
  </w:style>
  <w:style w:type="paragraph" w:customStyle="1" w:styleId="Indent1">
    <w:name w:val="Indent 1"/>
    <w:basedOn w:val="Normal"/>
    <w:rsid w:val="009F22C3"/>
    <w:pPr>
      <w:overflowPunct/>
      <w:autoSpaceDE/>
      <w:autoSpaceDN/>
      <w:adjustRightInd/>
      <w:spacing w:line="228" w:lineRule="auto"/>
      <w:ind w:left="720" w:hanging="720"/>
      <w:jc w:val="both"/>
      <w:textAlignment w:val="auto"/>
    </w:pPr>
    <w:rPr>
      <w:rFonts w:ascii="Calibri" w:eastAsiaTheme="minorHAnsi" w:hAnsi="Calibri" w:cs="Calibri"/>
      <w:szCs w:val="22"/>
    </w:rPr>
  </w:style>
  <w:style w:type="paragraph" w:customStyle="1" w:styleId="INDENT10">
    <w:name w:val="INDENT 1"/>
    <w:basedOn w:val="Normal"/>
    <w:rsid w:val="009F22C3"/>
    <w:pPr>
      <w:adjustRightInd/>
      <w:spacing w:line="480" w:lineRule="auto"/>
      <w:ind w:left="720" w:hanging="720"/>
      <w:jc w:val="both"/>
      <w:textAlignment w:val="auto"/>
    </w:pPr>
    <w:rPr>
      <w:rFonts w:eastAsiaTheme="minorHAnsi" w:cs="Arial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D51882"/>
    <w:rPr>
      <w:color w:val="0563C1"/>
      <w:u w:val="single"/>
    </w:rPr>
  </w:style>
  <w:style w:type="paragraph" w:customStyle="1" w:styleId="Default">
    <w:name w:val="Default"/>
    <w:rsid w:val="003110C6"/>
    <w:pPr>
      <w:autoSpaceDE w:val="0"/>
      <w:autoSpaceDN w:val="0"/>
      <w:adjustRightInd w:val="0"/>
      <w:spacing w:after="0" w:line="240" w:lineRule="auto"/>
    </w:pPr>
    <w:rPr>
      <w:rFonts w:ascii="Roboto" w:eastAsia="Calibri" w:hAnsi="Roboto" w:cs="Roboto"/>
      <w:color w:val="000000"/>
      <w:sz w:val="24"/>
      <w:szCs w:val="24"/>
    </w:rPr>
  </w:style>
  <w:style w:type="character" w:customStyle="1" w:styleId="A9">
    <w:name w:val="A9"/>
    <w:uiPriority w:val="99"/>
    <w:rsid w:val="003110C6"/>
    <w:rPr>
      <w:rFonts w:cs="Roboto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094C9-3FAE-4F97-B7F1-ED31CB148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1309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Kilmartin</dc:creator>
  <cp:lastModifiedBy>Lesley Lund</cp:lastModifiedBy>
  <cp:revision>2</cp:revision>
  <cp:lastPrinted>2020-03-11T10:54:00Z</cp:lastPrinted>
  <dcterms:created xsi:type="dcterms:W3CDTF">2020-05-11T10:07:00Z</dcterms:created>
  <dcterms:modified xsi:type="dcterms:W3CDTF">2020-05-11T10:07:00Z</dcterms:modified>
</cp:coreProperties>
</file>