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FF0731" w:rsidRPr="00DD62CA" w:rsidTr="009473D2">
        <w:trPr>
          <w:cantSplit/>
        </w:trPr>
        <w:tc>
          <w:tcPr>
            <w:tcW w:w="6983" w:type="dxa"/>
            <w:gridSpan w:val="4"/>
          </w:tcPr>
          <w:p w:rsidR="00FF0731" w:rsidRPr="00DD62CA" w:rsidRDefault="00FF0731">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FF0731" w:rsidRPr="00DD62CA" w:rsidRDefault="00FF0731">
            <w:pPr>
              <w:rPr>
                <w:rFonts w:ascii="Calibri" w:hAnsi="Calibri"/>
                <w:sz w:val="24"/>
                <w:szCs w:val="24"/>
              </w:rPr>
            </w:pPr>
          </w:p>
        </w:tc>
        <w:tc>
          <w:tcPr>
            <w:tcW w:w="1713" w:type="dxa"/>
          </w:tcPr>
          <w:p w:rsidR="00FF0731" w:rsidRPr="00DD62CA" w:rsidRDefault="00FF0731">
            <w:pPr>
              <w:rPr>
                <w:rFonts w:ascii="Calibri" w:hAnsi="Calibri"/>
                <w:sz w:val="24"/>
                <w:szCs w:val="24"/>
              </w:rPr>
            </w:pPr>
          </w:p>
        </w:tc>
      </w:tr>
      <w:tr w:rsidR="00FF0731" w:rsidRPr="00DD62CA" w:rsidTr="00B040BD">
        <w:trPr>
          <w:cantSplit/>
        </w:trPr>
        <w:tc>
          <w:tcPr>
            <w:tcW w:w="8696" w:type="dxa"/>
            <w:gridSpan w:val="5"/>
            <w:tcBorders>
              <w:bottom w:val="single" w:sz="6" w:space="0" w:color="auto"/>
            </w:tcBorders>
          </w:tcPr>
          <w:p w:rsidR="00FF0731" w:rsidRPr="00DD62CA" w:rsidRDefault="00FF0731" w:rsidP="00FF0731">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FF0731" w:rsidRPr="00DD62CA" w:rsidRDefault="00FF0731">
            <w:pPr>
              <w:rPr>
                <w:rFonts w:ascii="Calibri" w:hAnsi="Calibri"/>
                <w:sz w:val="24"/>
                <w:szCs w:val="24"/>
              </w:rPr>
            </w:pPr>
          </w:p>
        </w:tc>
      </w:tr>
      <w:tr w:rsidR="002F3ADA" w:rsidRPr="00DD62CA">
        <w:trPr>
          <w:cantSplit/>
        </w:trPr>
        <w:tc>
          <w:tcPr>
            <w:tcW w:w="5579" w:type="dxa"/>
            <w:gridSpan w:val="3"/>
          </w:tcPr>
          <w:p w:rsidR="002F3ADA" w:rsidRPr="00DD62CA" w:rsidRDefault="002F3ADA">
            <w:pPr>
              <w:pStyle w:val="TableText"/>
              <w:rPr>
                <w:rFonts w:ascii="Calibri" w:hAnsi="Calibri"/>
                <w:sz w:val="24"/>
                <w:szCs w:val="24"/>
              </w:rPr>
            </w:pPr>
            <w:r w:rsidRPr="00DD62CA">
              <w:rPr>
                <w:rFonts w:ascii="Calibri" w:hAnsi="Calibri"/>
                <w:sz w:val="24"/>
                <w:szCs w:val="24"/>
              </w:rPr>
              <w:t>Town and Country Planning Act 1990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FF0731">
            <w:pPr>
              <w:pStyle w:val="addresses"/>
              <w:rPr>
                <w:rFonts w:ascii="Calibri" w:hAnsi="Calibri"/>
                <w:sz w:val="24"/>
                <w:szCs w:val="24"/>
              </w:rPr>
            </w:pPr>
            <w:r>
              <w:rPr>
                <w:rFonts w:ascii="Calibri" w:hAnsi="Calibri"/>
                <w:sz w:val="24"/>
                <w:szCs w:val="24"/>
              </w:rPr>
              <w:t>3/2020/0251</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FF0731">
            <w:pPr>
              <w:rPr>
                <w:rFonts w:ascii="Calibri" w:hAnsi="Calibri"/>
                <w:sz w:val="24"/>
                <w:szCs w:val="24"/>
              </w:rPr>
            </w:pPr>
            <w:r>
              <w:rPr>
                <w:rFonts w:ascii="Calibri" w:hAnsi="Calibri"/>
                <w:sz w:val="24"/>
                <w:szCs w:val="24"/>
              </w:rPr>
              <w:t>11 May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FF0731">
            <w:pPr>
              <w:rPr>
                <w:rFonts w:ascii="Calibri" w:hAnsi="Calibri"/>
                <w:sz w:val="24"/>
                <w:szCs w:val="24"/>
              </w:rPr>
            </w:pPr>
            <w:r>
              <w:rPr>
                <w:rFonts w:ascii="Calibri" w:hAnsi="Calibri"/>
                <w:sz w:val="24"/>
                <w:szCs w:val="24"/>
              </w:rPr>
              <w:t>19/03/2020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FF0731">
            <w:pPr>
              <w:rPr>
                <w:rFonts w:ascii="Calibri" w:hAnsi="Calibri"/>
                <w:sz w:val="24"/>
                <w:szCs w:val="24"/>
              </w:rPr>
            </w:pPr>
            <w:r>
              <w:rPr>
                <w:rFonts w:ascii="Calibri" w:hAnsi="Calibri"/>
                <w:sz w:val="24"/>
                <w:szCs w:val="24"/>
              </w:rPr>
              <w:t>Mr and Mrs Doughty</w:t>
            </w:r>
          </w:p>
          <w:p w:rsidR="00FF0731" w:rsidRDefault="00FF0731">
            <w:pPr>
              <w:rPr>
                <w:rFonts w:ascii="Calibri" w:hAnsi="Calibri"/>
                <w:sz w:val="24"/>
                <w:szCs w:val="24"/>
              </w:rPr>
            </w:pPr>
            <w:r>
              <w:rPr>
                <w:rFonts w:ascii="Calibri" w:hAnsi="Calibri"/>
                <w:sz w:val="24"/>
                <w:szCs w:val="24"/>
              </w:rPr>
              <w:t>62 Whalley Road</w:t>
            </w:r>
          </w:p>
          <w:p w:rsidR="00FF0731" w:rsidRDefault="00FF0731">
            <w:pPr>
              <w:rPr>
                <w:rFonts w:ascii="Calibri" w:hAnsi="Calibri"/>
                <w:sz w:val="24"/>
                <w:szCs w:val="24"/>
              </w:rPr>
            </w:pPr>
            <w:r>
              <w:rPr>
                <w:rFonts w:ascii="Calibri" w:hAnsi="Calibri"/>
                <w:sz w:val="24"/>
                <w:szCs w:val="24"/>
              </w:rPr>
              <w:t>Langho</w:t>
            </w:r>
          </w:p>
          <w:p w:rsidR="00FF0731" w:rsidRDefault="00FF0731">
            <w:pPr>
              <w:rPr>
                <w:rFonts w:ascii="Calibri" w:hAnsi="Calibri"/>
                <w:sz w:val="24"/>
                <w:szCs w:val="24"/>
              </w:rPr>
            </w:pPr>
            <w:r>
              <w:rPr>
                <w:rFonts w:ascii="Calibri" w:hAnsi="Calibri"/>
                <w:sz w:val="24"/>
                <w:szCs w:val="24"/>
              </w:rPr>
              <w:t>Blackburn</w:t>
            </w:r>
          </w:p>
          <w:p w:rsidR="002F3ADA" w:rsidRPr="00DD62CA" w:rsidRDefault="00FF0731">
            <w:pPr>
              <w:rPr>
                <w:rFonts w:ascii="Calibri" w:hAnsi="Calibri"/>
                <w:sz w:val="24"/>
                <w:szCs w:val="24"/>
              </w:rPr>
            </w:pPr>
            <w:r>
              <w:rPr>
                <w:rFonts w:ascii="Calibri" w:hAnsi="Calibri"/>
                <w:sz w:val="24"/>
                <w:szCs w:val="24"/>
              </w:rPr>
              <w:t>BB6 8EQ</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FF0731">
            <w:pPr>
              <w:pStyle w:val="addresses"/>
              <w:rPr>
                <w:rFonts w:ascii="Calibri" w:hAnsi="Calibri"/>
                <w:sz w:val="24"/>
                <w:szCs w:val="24"/>
              </w:rPr>
            </w:pPr>
            <w:r>
              <w:rPr>
                <w:rFonts w:ascii="Calibri" w:hAnsi="Calibri"/>
                <w:sz w:val="24"/>
                <w:szCs w:val="24"/>
              </w:rPr>
              <w:t>Mr Peter Hitchen</w:t>
            </w:r>
          </w:p>
          <w:p w:rsidR="00FF0731" w:rsidRDefault="00FF0731">
            <w:pPr>
              <w:pStyle w:val="addresses"/>
              <w:rPr>
                <w:rFonts w:ascii="Calibri" w:hAnsi="Calibri"/>
                <w:sz w:val="24"/>
                <w:szCs w:val="24"/>
              </w:rPr>
            </w:pPr>
            <w:r>
              <w:rPr>
                <w:rFonts w:ascii="Calibri" w:hAnsi="Calibri"/>
                <w:sz w:val="24"/>
                <w:szCs w:val="24"/>
              </w:rPr>
              <w:t>Peter Hitchen Architects</w:t>
            </w:r>
          </w:p>
          <w:p w:rsidR="00FF0731" w:rsidRDefault="00FF0731">
            <w:pPr>
              <w:pStyle w:val="addresses"/>
              <w:rPr>
                <w:rFonts w:ascii="Calibri" w:hAnsi="Calibri"/>
                <w:sz w:val="24"/>
                <w:szCs w:val="24"/>
              </w:rPr>
            </w:pPr>
            <w:r>
              <w:rPr>
                <w:rFonts w:ascii="Calibri" w:hAnsi="Calibri"/>
                <w:sz w:val="24"/>
                <w:szCs w:val="24"/>
              </w:rPr>
              <w:t>Marathon House</w:t>
            </w:r>
          </w:p>
          <w:p w:rsidR="00FF0731" w:rsidRDefault="00FF0731">
            <w:pPr>
              <w:pStyle w:val="addresses"/>
              <w:rPr>
                <w:rFonts w:ascii="Calibri" w:hAnsi="Calibri"/>
                <w:sz w:val="24"/>
                <w:szCs w:val="24"/>
              </w:rPr>
            </w:pPr>
            <w:r>
              <w:rPr>
                <w:rFonts w:ascii="Calibri" w:hAnsi="Calibri"/>
                <w:sz w:val="24"/>
                <w:szCs w:val="24"/>
              </w:rPr>
              <w:t>The Sidings Business Park</w:t>
            </w:r>
          </w:p>
          <w:p w:rsidR="00FF0731" w:rsidRDefault="00FF0731">
            <w:pPr>
              <w:pStyle w:val="addresses"/>
              <w:rPr>
                <w:rFonts w:ascii="Calibri" w:hAnsi="Calibri"/>
                <w:sz w:val="24"/>
                <w:szCs w:val="24"/>
              </w:rPr>
            </w:pPr>
            <w:r>
              <w:rPr>
                <w:rFonts w:ascii="Calibri" w:hAnsi="Calibri"/>
                <w:sz w:val="24"/>
                <w:szCs w:val="24"/>
              </w:rPr>
              <w:t xml:space="preserve">Whalley </w:t>
            </w:r>
          </w:p>
          <w:p w:rsidR="00FF0731" w:rsidRDefault="00FF0731">
            <w:pPr>
              <w:pStyle w:val="addresses"/>
              <w:rPr>
                <w:rFonts w:ascii="Calibri" w:hAnsi="Calibri"/>
                <w:sz w:val="24"/>
                <w:szCs w:val="24"/>
              </w:rPr>
            </w:pPr>
            <w:r>
              <w:rPr>
                <w:rFonts w:ascii="Calibri" w:hAnsi="Calibri"/>
                <w:sz w:val="24"/>
                <w:szCs w:val="24"/>
              </w:rPr>
              <w:t>Clitheroe</w:t>
            </w:r>
          </w:p>
          <w:p w:rsidR="002F3ADA" w:rsidRPr="00DD62CA" w:rsidRDefault="00FF0731">
            <w:pPr>
              <w:pStyle w:val="addresses"/>
              <w:rPr>
                <w:rFonts w:ascii="Calibri" w:hAnsi="Calibri"/>
                <w:sz w:val="24"/>
                <w:szCs w:val="24"/>
              </w:rPr>
            </w:pPr>
            <w:r>
              <w:rPr>
                <w:rFonts w:ascii="Calibri" w:hAnsi="Calibri"/>
                <w:sz w:val="24"/>
                <w:szCs w:val="24"/>
              </w:rPr>
              <w:t>BB7 9SE</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FF0731">
            <w:pPr>
              <w:pStyle w:val="TableText"/>
              <w:rPr>
                <w:rFonts w:ascii="Calibri" w:hAnsi="Calibri"/>
                <w:sz w:val="24"/>
                <w:szCs w:val="24"/>
              </w:rPr>
            </w:pPr>
            <w:r>
              <w:rPr>
                <w:rFonts w:ascii="Calibri" w:hAnsi="Calibri"/>
                <w:sz w:val="24"/>
                <w:szCs w:val="24"/>
              </w:rPr>
              <w:t>Proposed demolition of attached garage and construction of single storey extension.</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FF0731">
            <w:pPr>
              <w:pStyle w:val="TableText"/>
              <w:rPr>
                <w:rFonts w:ascii="Calibri" w:hAnsi="Calibri"/>
                <w:sz w:val="24"/>
                <w:szCs w:val="24"/>
              </w:rPr>
            </w:pPr>
            <w:r>
              <w:rPr>
                <w:rFonts w:ascii="Calibri" w:hAnsi="Calibri"/>
                <w:sz w:val="24"/>
                <w:szCs w:val="24"/>
              </w:rPr>
              <w:t>62 Whalley Road Langho BB6 8EQ</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FF0731" w:rsidRDefault="00FF0731">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rsidR="00FF0731" w:rsidRDefault="00FF0731">
            <w:pPr>
              <w:pStyle w:val="TableText"/>
              <w:rPr>
                <w:rFonts w:ascii="Calibri" w:hAnsi="Calibri"/>
                <w:sz w:val="24"/>
                <w:szCs w:val="24"/>
              </w:rPr>
            </w:pPr>
          </w:p>
          <w:p w:rsidR="002F3ADA" w:rsidRPr="00DD62CA" w:rsidRDefault="00FF0731">
            <w:pPr>
              <w:pStyle w:val="TableText"/>
              <w:rPr>
                <w:rFonts w:ascii="Calibri" w:hAnsi="Calibri"/>
                <w:sz w:val="24"/>
                <w:szCs w:val="24"/>
              </w:rPr>
            </w:pPr>
            <w:r>
              <w:rPr>
                <w:rFonts w:ascii="Calibri" w:hAnsi="Calibri"/>
                <w:sz w:val="24"/>
                <w:szCs w:val="24"/>
              </w:rPr>
              <w:t xml:space="preserve">Reason:  Required to be imposed pursuant to Section 91 of the Town and Country Planning Act 1990 as amended by Section 51 of the Planning and Compulsory Purchase Act 2004.  </w:t>
            </w:r>
          </w:p>
        </w:tc>
      </w:tr>
      <w:tr w:rsidR="00FF0731" w:rsidRPr="00DD62CA">
        <w:trPr>
          <w:cantSplit/>
          <w:trHeight w:val="527"/>
        </w:trPr>
        <w:tc>
          <w:tcPr>
            <w:tcW w:w="988" w:type="dxa"/>
          </w:tcPr>
          <w:p w:rsidR="00FF0731" w:rsidRPr="00DD62CA" w:rsidRDefault="00FF0731">
            <w:pPr>
              <w:pStyle w:val="TableText"/>
              <w:numPr>
                <w:ilvl w:val="0"/>
                <w:numId w:val="3"/>
              </w:numPr>
              <w:rPr>
                <w:rFonts w:ascii="Calibri" w:hAnsi="Calibri"/>
                <w:sz w:val="24"/>
                <w:szCs w:val="24"/>
              </w:rPr>
            </w:pPr>
          </w:p>
        </w:tc>
        <w:tc>
          <w:tcPr>
            <w:tcW w:w="9365" w:type="dxa"/>
            <w:gridSpan w:val="2"/>
          </w:tcPr>
          <w:p w:rsidR="00FF0731" w:rsidRDefault="00FF0731">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FF0731" w:rsidRDefault="00FF0731">
            <w:pPr>
              <w:pStyle w:val="TableText"/>
              <w:rPr>
                <w:rFonts w:ascii="Calibri" w:hAnsi="Calibri"/>
                <w:sz w:val="24"/>
                <w:szCs w:val="24"/>
              </w:rPr>
            </w:pPr>
          </w:p>
          <w:p w:rsidR="00FF0731" w:rsidRDefault="00FF0731">
            <w:pPr>
              <w:pStyle w:val="TableText"/>
              <w:rPr>
                <w:rFonts w:ascii="Calibri" w:hAnsi="Calibri"/>
                <w:sz w:val="24"/>
                <w:szCs w:val="24"/>
              </w:rPr>
            </w:pPr>
            <w:r>
              <w:rPr>
                <w:rFonts w:ascii="Calibri" w:hAnsi="Calibri"/>
                <w:sz w:val="24"/>
                <w:szCs w:val="24"/>
              </w:rPr>
              <w:t>A100</w:t>
            </w:r>
          </w:p>
          <w:p w:rsidR="00FF0731" w:rsidRDefault="00FF0731">
            <w:pPr>
              <w:pStyle w:val="TableText"/>
              <w:rPr>
                <w:rFonts w:ascii="Calibri" w:hAnsi="Calibri"/>
                <w:sz w:val="24"/>
                <w:szCs w:val="24"/>
              </w:rPr>
            </w:pPr>
            <w:r>
              <w:rPr>
                <w:rFonts w:ascii="Calibri" w:hAnsi="Calibri"/>
                <w:sz w:val="24"/>
                <w:szCs w:val="24"/>
              </w:rPr>
              <w:t>A200</w:t>
            </w:r>
          </w:p>
          <w:p w:rsidR="00FF0731" w:rsidRDefault="00FF0731">
            <w:pPr>
              <w:pStyle w:val="TableText"/>
              <w:rPr>
                <w:rFonts w:ascii="Calibri" w:hAnsi="Calibri"/>
                <w:sz w:val="24"/>
                <w:szCs w:val="24"/>
              </w:rPr>
            </w:pPr>
            <w:r>
              <w:rPr>
                <w:rFonts w:ascii="Calibri" w:hAnsi="Calibri"/>
                <w:sz w:val="24"/>
                <w:szCs w:val="24"/>
              </w:rPr>
              <w:t>A300</w:t>
            </w:r>
          </w:p>
          <w:p w:rsidR="00FF0731" w:rsidRDefault="00FF0731">
            <w:pPr>
              <w:pStyle w:val="TableText"/>
              <w:rPr>
                <w:rFonts w:ascii="Calibri" w:hAnsi="Calibri"/>
                <w:sz w:val="24"/>
                <w:szCs w:val="24"/>
              </w:rPr>
            </w:pPr>
          </w:p>
          <w:p w:rsidR="00FF0731" w:rsidRPr="00DD62CA" w:rsidRDefault="00FF0731">
            <w:pPr>
              <w:pStyle w:val="TableText"/>
              <w:rPr>
                <w:rFonts w:ascii="Calibri" w:hAnsi="Calibri"/>
                <w:sz w:val="24"/>
                <w:szCs w:val="24"/>
              </w:rPr>
            </w:pPr>
            <w:r>
              <w:rPr>
                <w:rFonts w:ascii="Calibri" w:hAnsi="Calibri"/>
                <w:sz w:val="24"/>
                <w:szCs w:val="24"/>
              </w:rPr>
              <w:t>Reason:  For the avoidance of doubt and to clarify which plans are relevant to the consent.</w:t>
            </w:r>
          </w:p>
        </w:tc>
      </w:tr>
      <w:tr w:rsidR="00FF0731" w:rsidRPr="00DD62CA">
        <w:trPr>
          <w:cantSplit/>
          <w:trHeight w:val="527"/>
        </w:trPr>
        <w:tc>
          <w:tcPr>
            <w:tcW w:w="988" w:type="dxa"/>
          </w:tcPr>
          <w:p w:rsidR="00FF0731" w:rsidRPr="00DD62CA" w:rsidRDefault="00FF0731">
            <w:pPr>
              <w:pStyle w:val="TableText"/>
              <w:numPr>
                <w:ilvl w:val="0"/>
                <w:numId w:val="3"/>
              </w:numPr>
              <w:rPr>
                <w:rFonts w:ascii="Calibri" w:hAnsi="Calibri"/>
                <w:sz w:val="24"/>
                <w:szCs w:val="24"/>
              </w:rPr>
            </w:pPr>
          </w:p>
        </w:tc>
        <w:tc>
          <w:tcPr>
            <w:tcW w:w="9365" w:type="dxa"/>
            <w:gridSpan w:val="2"/>
          </w:tcPr>
          <w:p w:rsidR="00FF0731" w:rsidRDefault="00FF0731">
            <w:pPr>
              <w:pStyle w:val="TableText"/>
              <w:rPr>
                <w:rFonts w:ascii="Calibri" w:hAnsi="Calibri"/>
                <w:sz w:val="24"/>
                <w:szCs w:val="24"/>
              </w:rPr>
            </w:pPr>
            <w:r>
              <w:rPr>
                <w:rFonts w:ascii="Calibri" w:hAnsi="Calibri"/>
                <w:sz w:val="24"/>
                <w:szCs w:val="24"/>
              </w:rPr>
              <w:t>The materials to be used on the external surfaces of the development as indicated on Proposed Plan: A300 shall be implemented as indicated unless otherwise agreed in writing by the Local planning Authority.</w:t>
            </w:r>
          </w:p>
          <w:p w:rsidR="00FF0731" w:rsidRDefault="00FF0731">
            <w:pPr>
              <w:pStyle w:val="TableText"/>
              <w:rPr>
                <w:rFonts w:ascii="Calibri" w:hAnsi="Calibri"/>
                <w:sz w:val="24"/>
                <w:szCs w:val="24"/>
              </w:rPr>
            </w:pPr>
          </w:p>
          <w:p w:rsidR="00FF0731" w:rsidRDefault="00FF0731">
            <w:pPr>
              <w:pStyle w:val="TableText"/>
              <w:rPr>
                <w:rFonts w:ascii="Calibri" w:hAnsi="Calibri"/>
                <w:sz w:val="24"/>
                <w:szCs w:val="24"/>
              </w:rPr>
            </w:pPr>
            <w:r>
              <w:rPr>
                <w:rFonts w:ascii="Calibri" w:hAnsi="Calibri"/>
                <w:sz w:val="24"/>
                <w:szCs w:val="24"/>
              </w:rPr>
              <w:tab/>
            </w:r>
          </w:p>
          <w:p w:rsidR="00FF0731" w:rsidRDefault="00FF0731">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in accordance with Policy DMG1 of the Ribble Valley Core Strategy.</w:t>
            </w:r>
          </w:p>
          <w:p w:rsidR="00FF0731" w:rsidRPr="00DD62CA" w:rsidRDefault="00FF0731">
            <w:pPr>
              <w:pStyle w:val="TableText"/>
              <w:rPr>
                <w:rFonts w:ascii="Calibri" w:hAnsi="Calibri"/>
                <w:sz w:val="24"/>
                <w:szCs w:val="24"/>
              </w:rPr>
            </w:pPr>
          </w:p>
        </w:tc>
      </w:tr>
      <w:tr w:rsidR="00FF0731" w:rsidRPr="00DD62CA">
        <w:trPr>
          <w:cantSplit/>
          <w:trHeight w:val="527"/>
        </w:trPr>
        <w:tc>
          <w:tcPr>
            <w:tcW w:w="988" w:type="dxa"/>
          </w:tcPr>
          <w:p w:rsidR="00FF0731" w:rsidRPr="00DD62CA" w:rsidRDefault="00FF0731">
            <w:pPr>
              <w:pStyle w:val="TableText"/>
              <w:numPr>
                <w:ilvl w:val="0"/>
                <w:numId w:val="3"/>
              </w:numPr>
              <w:rPr>
                <w:rFonts w:ascii="Calibri" w:hAnsi="Calibri"/>
                <w:sz w:val="24"/>
                <w:szCs w:val="24"/>
              </w:rPr>
            </w:pPr>
          </w:p>
        </w:tc>
        <w:tc>
          <w:tcPr>
            <w:tcW w:w="9365" w:type="dxa"/>
            <w:gridSpan w:val="2"/>
          </w:tcPr>
          <w:p w:rsidR="00FF0731" w:rsidRDefault="00FF0731">
            <w:pPr>
              <w:pStyle w:val="TableText"/>
              <w:rPr>
                <w:rFonts w:ascii="Calibri" w:hAnsi="Calibri"/>
                <w:sz w:val="24"/>
                <w:szCs w:val="24"/>
              </w:rPr>
            </w:pPr>
            <w:r>
              <w:rPr>
                <w:rFonts w:ascii="Calibri" w:hAnsi="Calibri"/>
                <w:sz w:val="24"/>
                <w:szCs w:val="24"/>
              </w:rPr>
              <w:t>Notwithstanding the provisions of the Town and Country Planning (General Permitted Development) Order 2015 (or any Order revoking, amending or re-enacting that Order) the building(s) shall not be altered by the insertion of any window or doorway without the formal written permission of the Local Planning Authority.</w:t>
            </w:r>
          </w:p>
          <w:p w:rsidR="00FF0731" w:rsidRDefault="00FF0731">
            <w:pPr>
              <w:pStyle w:val="TableText"/>
              <w:rPr>
                <w:rFonts w:ascii="Calibri" w:hAnsi="Calibri"/>
                <w:sz w:val="24"/>
                <w:szCs w:val="24"/>
              </w:rPr>
            </w:pPr>
          </w:p>
          <w:p w:rsidR="00FF0731" w:rsidRPr="00DD62CA" w:rsidRDefault="00FF0731">
            <w:pPr>
              <w:pStyle w:val="TableText"/>
              <w:rPr>
                <w:rFonts w:ascii="Calibri" w:hAnsi="Calibri"/>
                <w:sz w:val="24"/>
                <w:szCs w:val="24"/>
              </w:rPr>
            </w:pPr>
            <w:r>
              <w:rPr>
                <w:rFonts w:ascii="Calibri" w:hAnsi="Calibri"/>
                <w:sz w:val="24"/>
                <w:szCs w:val="24"/>
              </w:rPr>
              <w:t>Reason:  In order to safeguard nearby residential amenity in accordance with Policy DMG1 of the Ribble Valley Core Strategy Adopted Version.</w:t>
            </w: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p w:rsidR="002F3ADA" w:rsidRPr="00DD62CA" w:rsidRDefault="002F3ADA">
            <w:pPr>
              <w:pStyle w:val="TableText"/>
              <w:rPr>
                <w:rFonts w:ascii="Calibri" w:hAnsi="Calibri"/>
                <w:sz w:val="24"/>
                <w:szCs w:val="24"/>
              </w:rPr>
            </w:pP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p w:rsidR="00FF0731" w:rsidRPr="00DD62CA" w:rsidRDefault="00FF0731">
            <w:pPr>
              <w:pStyle w:val="TableText"/>
              <w:rPr>
                <w:rFonts w:ascii="Calibri" w:hAnsi="Calibri"/>
                <w:sz w:val="24"/>
                <w:szCs w:val="24"/>
              </w:rPr>
            </w:pP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r w:rsidR="002F3ADA" w:rsidRPr="00DD62CA">
        <w:tc>
          <w:tcPr>
            <w:tcW w:w="993" w:type="dxa"/>
          </w:tcPr>
          <w:p w:rsidR="002F3ADA" w:rsidRPr="00DD62CA" w:rsidRDefault="002F3ADA" w:rsidP="00FF0731">
            <w:pPr>
              <w:pStyle w:val="TableText"/>
              <w:ind w:left="720"/>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0731" w:rsidRDefault="00FF0731">
      <w:r>
        <w:separator/>
      </w:r>
    </w:p>
  </w:endnote>
  <w:endnote w:type="continuationSeparator" w:id="0">
    <w:p w:rsidR="00FF0731" w:rsidRDefault="00FF0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0731" w:rsidRDefault="00FF0731">
      <w:r>
        <w:separator/>
      </w:r>
    </w:p>
  </w:footnote>
  <w:footnote w:type="continuationSeparator" w:id="0">
    <w:p w:rsidR="00FF0731" w:rsidRDefault="00FF0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FF0731">
      <w:rPr>
        <w:b/>
        <w:bCs/>
      </w:rPr>
      <w:t>3/2020/0251</w:t>
    </w:r>
    <w:r>
      <w:rPr>
        <w:b/>
        <w:bCs/>
      </w:rPr>
      <w:t xml:space="preserve">                                  DECISION DATE: </w:t>
    </w:r>
    <w:r w:rsidR="00FF0731">
      <w:rPr>
        <w:b/>
        <w:bCs/>
      </w:rPr>
      <w:t>11 May 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731"/>
    <w:rsid w:val="001613C3"/>
    <w:rsid w:val="00172E52"/>
    <w:rsid w:val="002C337D"/>
    <w:rsid w:val="002D5D44"/>
    <w:rsid w:val="002F3ADA"/>
    <w:rsid w:val="004B764D"/>
    <w:rsid w:val="005A7A14"/>
    <w:rsid w:val="0070149C"/>
    <w:rsid w:val="007C793E"/>
    <w:rsid w:val="0081123F"/>
    <w:rsid w:val="00AA358D"/>
    <w:rsid w:val="00DD62CA"/>
    <w:rsid w:val="00E01248"/>
    <w:rsid w:val="00E83FE1"/>
    <w:rsid w:val="00FF0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BBDB1C-D71A-438A-A5FF-EE2623C5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2</Pages>
  <Words>480</Words>
  <Characters>2769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2020-05-11T11:42:00Z</cp:lastPrinted>
  <dcterms:created xsi:type="dcterms:W3CDTF">2020-05-11T11:43:00Z</dcterms:created>
  <dcterms:modified xsi:type="dcterms:W3CDTF">2020-05-11T11:43:00Z</dcterms:modified>
</cp:coreProperties>
</file>