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2"/>
        <w:gridCol w:w="6"/>
        <w:gridCol w:w="22"/>
        <w:gridCol w:w="175"/>
        <w:gridCol w:w="1030"/>
        <w:gridCol w:w="1030"/>
        <w:gridCol w:w="519"/>
        <w:gridCol w:w="579"/>
        <w:gridCol w:w="1030"/>
        <w:gridCol w:w="1030"/>
        <w:gridCol w:w="1031"/>
      </w:tblGrid>
      <w:tr w:rsidR="00716B6D" w:rsidRPr="00716B6D" w:rsidTr="00BA224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716B6D" w:rsidRDefault="00D2449B" w:rsidP="00716B6D">
            <w:pPr>
              <w:jc w:val="center"/>
              <w:rPr>
                <w:rFonts w:asciiTheme="minorHAnsi" w:hAnsiTheme="minorHAnsi" w:cstheme="minorHAnsi"/>
                <w:b/>
                <w:szCs w:val="22"/>
              </w:rPr>
            </w:pPr>
            <w:bookmarkStart w:id="0" w:name="_GoBack"/>
            <w:bookmarkEnd w:id="0"/>
            <w:r w:rsidRPr="00716B6D">
              <w:rPr>
                <w:rFonts w:asciiTheme="minorHAnsi" w:hAnsiTheme="minorHAnsi" w:cstheme="minorHAnsi"/>
                <w:b/>
                <w:szCs w:val="22"/>
              </w:rPr>
              <w:t>R</w:t>
            </w:r>
            <w:r w:rsidR="004A5EA9" w:rsidRPr="00716B6D">
              <w:rPr>
                <w:rFonts w:asciiTheme="minorHAnsi" w:hAnsiTheme="minorHAnsi" w:cstheme="minorHAnsi"/>
                <w:b/>
                <w:szCs w:val="22"/>
              </w:rPr>
              <w:t>eport to be read in conjunction with the Decision Notice.</w:t>
            </w:r>
          </w:p>
        </w:tc>
      </w:tr>
      <w:tr w:rsidR="00716B6D" w:rsidRPr="00716B6D" w:rsidTr="00BA224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936A6" w:rsidRPr="00716B6D" w:rsidRDefault="004936A6" w:rsidP="00716B6D">
            <w:pPr>
              <w:jc w:val="center"/>
              <w:rPr>
                <w:rFonts w:asciiTheme="minorHAnsi" w:hAnsiTheme="minorHAnsi" w:cstheme="minorHAnsi"/>
                <w:b/>
                <w:szCs w:val="22"/>
              </w:rPr>
            </w:pPr>
            <w:r w:rsidRPr="00716B6D">
              <w:rPr>
                <w:rFonts w:asciiTheme="minorHAnsi" w:hAnsiTheme="minorHAnsi" w:cstheme="minorHAns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716B6D" w:rsidRDefault="004936A6" w:rsidP="00716B6D">
            <w:pPr>
              <w:jc w:val="center"/>
              <w:rPr>
                <w:rFonts w:asciiTheme="minorHAnsi" w:hAnsiTheme="minorHAnsi" w:cstheme="minorHAnsi"/>
                <w:b/>
                <w:szCs w:val="22"/>
              </w:rPr>
            </w:pPr>
            <w:r w:rsidRPr="00716B6D">
              <w:rPr>
                <w:rFonts w:asciiTheme="minorHAnsi" w:hAnsiTheme="minorHAnsi" w:cstheme="minorHAnsi"/>
                <w:b/>
                <w:szCs w:val="22"/>
              </w:rPr>
              <w:t>Officer:</w:t>
            </w:r>
          </w:p>
        </w:tc>
        <w:tc>
          <w:tcPr>
            <w:tcW w:w="10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716B6D" w:rsidRDefault="004936A6" w:rsidP="00716B6D">
            <w:pPr>
              <w:jc w:val="center"/>
              <w:rPr>
                <w:rFonts w:asciiTheme="minorHAnsi" w:hAnsiTheme="minorHAnsi" w:cstheme="minorHAns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716B6D" w:rsidRDefault="004936A6" w:rsidP="00716B6D">
            <w:pPr>
              <w:jc w:val="center"/>
              <w:rPr>
                <w:rFonts w:asciiTheme="minorHAnsi" w:hAnsiTheme="minorHAnsi" w:cstheme="minorHAnsi"/>
                <w:b/>
                <w:szCs w:val="22"/>
              </w:rPr>
            </w:pPr>
            <w:r w:rsidRPr="00716B6D">
              <w:rPr>
                <w:rFonts w:asciiTheme="minorHAnsi" w:hAnsiTheme="minorHAnsi" w:cstheme="minorHAns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716B6D" w:rsidRDefault="004936A6" w:rsidP="00716B6D">
            <w:pPr>
              <w:jc w:val="center"/>
              <w:rPr>
                <w:rFonts w:asciiTheme="minorHAnsi" w:hAnsiTheme="minorHAnsi" w:cstheme="minorHAns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716B6D" w:rsidRDefault="004936A6" w:rsidP="00716B6D">
            <w:pPr>
              <w:jc w:val="center"/>
              <w:rPr>
                <w:rFonts w:asciiTheme="minorHAnsi" w:hAnsiTheme="minorHAnsi" w:cstheme="minorHAnsi"/>
                <w:b/>
                <w:szCs w:val="22"/>
              </w:rPr>
            </w:pPr>
            <w:r w:rsidRPr="00716B6D">
              <w:rPr>
                <w:rFonts w:asciiTheme="minorHAnsi" w:hAnsiTheme="minorHAnsi" w:cstheme="minorHAns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716B6D" w:rsidRDefault="004936A6" w:rsidP="00716B6D">
            <w:pPr>
              <w:jc w:val="center"/>
              <w:rPr>
                <w:rFonts w:asciiTheme="minorHAnsi" w:hAnsiTheme="minorHAnsi" w:cstheme="minorHAns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716B6D" w:rsidRDefault="004936A6" w:rsidP="00716B6D">
            <w:pPr>
              <w:jc w:val="center"/>
              <w:rPr>
                <w:rFonts w:asciiTheme="minorHAnsi" w:hAnsiTheme="minorHAnsi" w:cstheme="minorHAnsi"/>
                <w:b/>
                <w:szCs w:val="22"/>
              </w:rPr>
            </w:pPr>
            <w:r w:rsidRPr="00716B6D">
              <w:rPr>
                <w:rFonts w:asciiTheme="minorHAnsi" w:hAnsiTheme="minorHAnsi" w:cstheme="minorHAns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716B6D" w:rsidRDefault="004936A6" w:rsidP="00716B6D">
            <w:pPr>
              <w:jc w:val="center"/>
              <w:rPr>
                <w:rFonts w:asciiTheme="minorHAnsi" w:hAnsiTheme="minorHAnsi" w:cstheme="minorHAnsi"/>
                <w:b/>
                <w:szCs w:val="22"/>
              </w:rPr>
            </w:pPr>
          </w:p>
        </w:tc>
      </w:tr>
      <w:tr w:rsidR="00716B6D" w:rsidRPr="00716B6D" w:rsidTr="00BA2247">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716B6D" w:rsidRDefault="004A5EA9" w:rsidP="00716B6D">
            <w:pPr>
              <w:jc w:val="center"/>
              <w:rPr>
                <w:rFonts w:asciiTheme="minorHAnsi" w:hAnsiTheme="minorHAnsi" w:cstheme="minorHAnsi"/>
                <w:b/>
                <w:szCs w:val="22"/>
              </w:rPr>
            </w:pPr>
          </w:p>
        </w:tc>
      </w:tr>
      <w:tr w:rsidR="00716B6D" w:rsidRPr="00716B6D"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716B6D" w:rsidRDefault="004A5EA9" w:rsidP="00716B6D">
            <w:pPr>
              <w:rPr>
                <w:rFonts w:asciiTheme="minorHAnsi" w:hAnsiTheme="minorHAnsi" w:cstheme="minorHAnsi"/>
                <w:b/>
                <w:szCs w:val="22"/>
              </w:rPr>
            </w:pPr>
            <w:r w:rsidRPr="00716B6D">
              <w:rPr>
                <w:rFonts w:asciiTheme="minorHAnsi" w:hAnsiTheme="minorHAnsi" w:cstheme="minorHAnsi"/>
                <w:b/>
                <w:szCs w:val="22"/>
              </w:rPr>
              <w:t>Application Ref:</w:t>
            </w:r>
          </w:p>
        </w:tc>
        <w:tc>
          <w:tcPr>
            <w:tcW w:w="343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716B6D" w:rsidRDefault="004A5EA9" w:rsidP="00716B6D">
            <w:pPr>
              <w:rPr>
                <w:rFonts w:asciiTheme="minorHAnsi" w:hAnsiTheme="minorHAnsi" w:cstheme="minorHAnsi"/>
                <w:szCs w:val="22"/>
              </w:rPr>
            </w:pPr>
            <w:r w:rsidRPr="00716B6D">
              <w:rPr>
                <w:rFonts w:asciiTheme="minorHAnsi" w:hAnsiTheme="minorHAnsi" w:cstheme="minorHAnsi"/>
                <w:szCs w:val="22"/>
              </w:rPr>
              <w:t>3/20</w:t>
            </w:r>
            <w:r w:rsidR="00FC7E4E" w:rsidRPr="00716B6D">
              <w:rPr>
                <w:rFonts w:asciiTheme="minorHAnsi" w:hAnsiTheme="minorHAnsi" w:cstheme="minorHAnsi"/>
                <w:szCs w:val="22"/>
              </w:rPr>
              <w:t>20</w:t>
            </w:r>
            <w:r w:rsidR="00335EA1" w:rsidRPr="00716B6D">
              <w:rPr>
                <w:rFonts w:asciiTheme="minorHAnsi" w:hAnsiTheme="minorHAnsi" w:cstheme="minorHAnsi"/>
                <w:szCs w:val="22"/>
              </w:rPr>
              <w:t>/0</w:t>
            </w:r>
            <w:r w:rsidR="00870A66">
              <w:rPr>
                <w:rFonts w:asciiTheme="minorHAnsi" w:hAnsiTheme="minorHAnsi" w:cstheme="minorHAnsi"/>
                <w:szCs w:val="22"/>
              </w:rPr>
              <w:t>275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716B6D" w:rsidRDefault="004A5EA9" w:rsidP="00716B6D">
            <w:pPr>
              <w:rPr>
                <w:rFonts w:asciiTheme="minorHAnsi" w:hAnsiTheme="minorHAnsi" w:cstheme="minorHAnsi"/>
                <w:szCs w:val="22"/>
              </w:rPr>
            </w:pPr>
            <w:r w:rsidRPr="00716B6D">
              <w:rPr>
                <w:rFonts w:asciiTheme="minorHAnsi" w:hAnsiTheme="minorHAnsi" w:cstheme="minorHAnsi"/>
                <w:noProof/>
                <w:szCs w:val="22"/>
                <w:lang w:eastAsia="en-GB"/>
              </w:rPr>
              <w:drawing>
                <wp:anchor distT="0" distB="0" distL="114300" distR="114300" simplePos="0" relativeHeight="251658752" behindDoc="0" locked="0" layoutInCell="1" allowOverlap="1" wp14:anchorId="78F9DAE2" wp14:editId="244EF8B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16B6D" w:rsidRPr="00716B6D"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716B6D" w:rsidRDefault="004A5EA9" w:rsidP="00716B6D">
            <w:pPr>
              <w:rPr>
                <w:rFonts w:asciiTheme="minorHAnsi" w:hAnsiTheme="minorHAnsi" w:cstheme="minorHAnsi"/>
                <w:b/>
                <w:szCs w:val="22"/>
              </w:rPr>
            </w:pPr>
            <w:r w:rsidRPr="00716B6D">
              <w:rPr>
                <w:rFonts w:asciiTheme="minorHAnsi" w:hAnsiTheme="minorHAnsi" w:cstheme="minorHAnsi"/>
                <w:b/>
                <w:szCs w:val="22"/>
              </w:rPr>
              <w:t>Date Inspected:</w:t>
            </w:r>
          </w:p>
        </w:tc>
        <w:tc>
          <w:tcPr>
            <w:tcW w:w="343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716B6D" w:rsidRDefault="000828D2" w:rsidP="00716B6D">
            <w:pPr>
              <w:rPr>
                <w:rFonts w:asciiTheme="minorHAnsi" w:hAnsiTheme="minorHAnsi" w:cstheme="minorHAnsi"/>
                <w:szCs w:val="22"/>
              </w:rPr>
            </w:pPr>
            <w:r>
              <w:rPr>
                <w:rFonts w:asciiTheme="minorHAnsi" w:hAnsiTheme="minorHAnsi" w:cstheme="minorHAnsi"/>
                <w:szCs w:val="22"/>
              </w:rPr>
              <w:t>23/04/20</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716B6D" w:rsidRDefault="004A5EA9" w:rsidP="00716B6D">
            <w:pPr>
              <w:rPr>
                <w:rFonts w:asciiTheme="minorHAnsi" w:hAnsiTheme="minorHAnsi" w:cstheme="minorHAnsi"/>
                <w:szCs w:val="22"/>
              </w:rPr>
            </w:pPr>
          </w:p>
        </w:tc>
      </w:tr>
      <w:tr w:rsidR="00716B6D" w:rsidRPr="00716B6D"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716B6D" w:rsidRDefault="00D2449B" w:rsidP="00716B6D">
            <w:pPr>
              <w:rPr>
                <w:rFonts w:asciiTheme="minorHAnsi" w:hAnsiTheme="minorHAnsi" w:cstheme="minorHAnsi"/>
                <w:b/>
                <w:szCs w:val="22"/>
              </w:rPr>
            </w:pPr>
            <w:r w:rsidRPr="00716B6D">
              <w:rPr>
                <w:rFonts w:asciiTheme="minorHAnsi" w:hAnsiTheme="minorHAnsi" w:cstheme="minorHAnsi"/>
                <w:b/>
                <w:szCs w:val="22"/>
              </w:rPr>
              <w:t>Officer</w:t>
            </w:r>
            <w:r w:rsidR="004A5EA9" w:rsidRPr="00716B6D">
              <w:rPr>
                <w:rFonts w:asciiTheme="minorHAnsi" w:hAnsiTheme="minorHAnsi" w:cstheme="minorHAnsi"/>
                <w:b/>
                <w:szCs w:val="22"/>
              </w:rPr>
              <w:t>:</w:t>
            </w:r>
          </w:p>
        </w:tc>
        <w:tc>
          <w:tcPr>
            <w:tcW w:w="343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716B6D" w:rsidRDefault="00A129F0" w:rsidP="00716B6D">
            <w:pPr>
              <w:rPr>
                <w:rFonts w:asciiTheme="minorHAnsi" w:hAnsiTheme="minorHAnsi" w:cstheme="minorHAnsi"/>
                <w:szCs w:val="22"/>
              </w:rPr>
            </w:pPr>
            <w:r w:rsidRPr="00716B6D">
              <w:rPr>
                <w:rFonts w:asciiTheme="minorHAnsi" w:hAnsiTheme="minorHAnsi" w:cstheme="minorHAnsi"/>
                <w:szCs w:val="22"/>
              </w:rPr>
              <w:t>J</w:t>
            </w:r>
            <w:r w:rsidR="008C75E4" w:rsidRPr="00716B6D">
              <w:rPr>
                <w:rFonts w:asciiTheme="minorHAnsi" w:hAnsiTheme="minorHAnsi" w:cstheme="minorHAnsi"/>
                <w:szCs w:val="22"/>
              </w:rPr>
              <w:t>M</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716B6D" w:rsidRDefault="004A5EA9" w:rsidP="00716B6D">
            <w:pPr>
              <w:rPr>
                <w:rFonts w:asciiTheme="minorHAnsi" w:hAnsiTheme="minorHAnsi" w:cstheme="minorHAnsi"/>
                <w:szCs w:val="22"/>
              </w:rPr>
            </w:pPr>
          </w:p>
        </w:tc>
      </w:tr>
      <w:tr w:rsidR="00716B6D" w:rsidRPr="00716B6D" w:rsidTr="00BA2247">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716B6D" w:rsidRDefault="004A5EA9" w:rsidP="00716B6D">
            <w:pPr>
              <w:rPr>
                <w:rFonts w:asciiTheme="minorHAnsi" w:hAnsiTheme="minorHAnsi" w:cstheme="minorHAnsi"/>
                <w:b/>
                <w:szCs w:val="22"/>
              </w:rPr>
            </w:pPr>
            <w:r w:rsidRPr="00716B6D">
              <w:rPr>
                <w:rFonts w:asciiTheme="minorHAnsi" w:hAnsiTheme="minorHAnsi" w:cstheme="minorHAns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716B6D" w:rsidRDefault="00130035" w:rsidP="00716B6D">
            <w:pPr>
              <w:jc w:val="center"/>
              <w:rPr>
                <w:rFonts w:asciiTheme="minorHAnsi" w:hAnsiTheme="minorHAnsi" w:cstheme="minorHAnsi"/>
                <w:b/>
                <w:szCs w:val="22"/>
              </w:rPr>
            </w:pPr>
            <w:r w:rsidRPr="00716B6D">
              <w:rPr>
                <w:rFonts w:asciiTheme="minorHAnsi" w:hAnsiTheme="minorHAnsi" w:cstheme="minorHAnsi"/>
                <w:b/>
                <w:szCs w:val="22"/>
              </w:rPr>
              <w:t>APPROVAL</w:t>
            </w:r>
          </w:p>
        </w:tc>
      </w:tr>
      <w:tr w:rsidR="00716B6D" w:rsidRPr="00716B6D" w:rsidTr="00BA224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716B6D" w:rsidRDefault="007E0D23" w:rsidP="00716B6D">
            <w:pPr>
              <w:tabs>
                <w:tab w:val="left" w:pos="4007"/>
              </w:tabs>
              <w:rPr>
                <w:rFonts w:asciiTheme="minorHAnsi" w:hAnsiTheme="minorHAnsi" w:cstheme="minorHAnsi"/>
                <w:b/>
                <w:szCs w:val="22"/>
              </w:rPr>
            </w:pPr>
            <w:r w:rsidRPr="00716B6D">
              <w:rPr>
                <w:rFonts w:asciiTheme="minorHAnsi" w:hAnsiTheme="minorHAnsi" w:cstheme="minorHAnsi"/>
                <w:b/>
                <w:szCs w:val="22"/>
              </w:rPr>
              <w:tab/>
            </w:r>
          </w:p>
        </w:tc>
      </w:tr>
      <w:tr w:rsidR="00716B6D" w:rsidRPr="00716B6D"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716B6D" w:rsidRDefault="004A5EA9" w:rsidP="00716B6D">
            <w:pPr>
              <w:rPr>
                <w:rFonts w:asciiTheme="minorHAnsi" w:hAnsiTheme="minorHAnsi" w:cstheme="minorHAnsi"/>
                <w:b/>
                <w:szCs w:val="22"/>
              </w:rPr>
            </w:pPr>
            <w:r w:rsidRPr="00716B6D">
              <w:rPr>
                <w:rFonts w:asciiTheme="minorHAnsi" w:hAnsiTheme="minorHAnsi" w:cstheme="minorHAnsi"/>
                <w:b/>
                <w:szCs w:val="22"/>
              </w:rPr>
              <w:t>De</w:t>
            </w:r>
            <w:r w:rsidR="004E3112">
              <w:rPr>
                <w:rFonts w:asciiTheme="minorHAnsi" w:hAnsiTheme="minorHAnsi" w:cstheme="minorHAnsi"/>
                <w:b/>
                <w:szCs w:val="22"/>
              </w:rPr>
              <w:t>velop</w:t>
            </w:r>
            <w:r w:rsidRPr="00716B6D">
              <w:rPr>
                <w:rFonts w:asciiTheme="minorHAnsi" w:hAnsiTheme="minorHAnsi" w:cstheme="minorHAnsi"/>
                <w:b/>
                <w:szCs w:val="22"/>
              </w:rPr>
              <w:t xml:space="preserve">ment </w:t>
            </w:r>
            <w:r w:rsidR="00A95D89" w:rsidRPr="00716B6D">
              <w:rPr>
                <w:rFonts w:asciiTheme="minorHAnsi" w:hAnsiTheme="minorHAnsi" w:cstheme="minorHAnsi"/>
                <w:b/>
                <w:szCs w:val="22"/>
              </w:rPr>
              <w:t>Description</w:t>
            </w:r>
            <w:r w:rsidRPr="00716B6D">
              <w:rPr>
                <w:rFonts w:asciiTheme="minorHAnsi" w:hAnsiTheme="minorHAnsi" w:cstheme="minorHAnsi"/>
                <w:b/>
                <w:szCs w:val="22"/>
              </w:rPr>
              <w:t>:</w:t>
            </w:r>
          </w:p>
        </w:tc>
        <w:tc>
          <w:tcPr>
            <w:tcW w:w="6446"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70A66" w:rsidRPr="00AD27CE" w:rsidRDefault="00870A66" w:rsidP="00AD27CE">
            <w:pPr>
              <w:overflowPunct/>
              <w:autoSpaceDE/>
              <w:autoSpaceDN/>
              <w:adjustRightInd/>
              <w:jc w:val="both"/>
              <w:textAlignment w:val="auto"/>
              <w:rPr>
                <w:rFonts w:asciiTheme="minorHAnsi" w:hAnsiTheme="minorHAnsi" w:cstheme="minorHAnsi"/>
                <w:b/>
                <w:szCs w:val="22"/>
                <w:lang w:eastAsia="en-GB"/>
              </w:rPr>
            </w:pPr>
            <w:r w:rsidRPr="00AD27CE">
              <w:rPr>
                <w:rFonts w:asciiTheme="minorHAnsi" w:hAnsiTheme="minorHAnsi" w:cstheme="minorHAnsi"/>
                <w:b/>
                <w:szCs w:val="22"/>
                <w:shd w:val="clear" w:color="auto" w:fill="FFFFFF"/>
                <w:lang w:eastAsia="en-GB"/>
              </w:rPr>
              <w:t>Improved treatment including construction of rapid gravity filters and associated building, security fencing together with re-profiling of agricultural land using surplus soil.</w:t>
            </w:r>
          </w:p>
          <w:p w:rsidR="004A5EA9" w:rsidRPr="00AD27CE" w:rsidRDefault="004A5EA9" w:rsidP="002C44D8">
            <w:pPr>
              <w:overflowPunct/>
              <w:autoSpaceDE/>
              <w:autoSpaceDN/>
              <w:adjustRightInd/>
              <w:jc w:val="both"/>
              <w:textAlignment w:val="auto"/>
              <w:rPr>
                <w:rFonts w:asciiTheme="minorHAnsi" w:hAnsiTheme="minorHAnsi" w:cstheme="minorHAnsi"/>
                <w:sz w:val="24"/>
                <w:szCs w:val="24"/>
              </w:rPr>
            </w:pPr>
          </w:p>
        </w:tc>
      </w:tr>
      <w:tr w:rsidR="00716B6D" w:rsidRPr="00716B6D"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716B6D" w:rsidRDefault="002A01CF" w:rsidP="00716B6D">
            <w:pPr>
              <w:rPr>
                <w:rFonts w:asciiTheme="minorHAnsi" w:hAnsiTheme="minorHAnsi" w:cstheme="minorHAnsi"/>
                <w:b/>
                <w:szCs w:val="22"/>
              </w:rPr>
            </w:pPr>
            <w:r w:rsidRPr="00716B6D">
              <w:rPr>
                <w:rFonts w:asciiTheme="minorHAnsi" w:hAnsiTheme="minorHAnsi" w:cstheme="minorHAnsi"/>
                <w:b/>
                <w:szCs w:val="22"/>
              </w:rPr>
              <w:t>Site Address</w:t>
            </w:r>
            <w:r w:rsidR="00A95D89" w:rsidRPr="00716B6D">
              <w:rPr>
                <w:rFonts w:asciiTheme="minorHAnsi" w:hAnsiTheme="minorHAnsi" w:cstheme="minorHAnsi"/>
                <w:b/>
                <w:szCs w:val="22"/>
              </w:rPr>
              <w:t>/Location</w:t>
            </w:r>
            <w:r w:rsidRPr="00716B6D">
              <w:rPr>
                <w:rFonts w:asciiTheme="minorHAnsi" w:hAnsiTheme="minorHAnsi" w:cstheme="minorHAnsi"/>
                <w:b/>
                <w:szCs w:val="22"/>
              </w:rPr>
              <w:t>:</w:t>
            </w:r>
          </w:p>
        </w:tc>
        <w:tc>
          <w:tcPr>
            <w:tcW w:w="6446"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AD27CE" w:rsidRDefault="00870A66" w:rsidP="00716B6D">
            <w:pPr>
              <w:rPr>
                <w:rFonts w:asciiTheme="minorHAnsi" w:hAnsiTheme="minorHAnsi" w:cstheme="minorHAnsi"/>
                <w:szCs w:val="22"/>
              </w:rPr>
            </w:pPr>
            <w:r w:rsidRPr="00AD27CE">
              <w:rPr>
                <w:rStyle w:val="Strong"/>
                <w:rFonts w:asciiTheme="minorHAnsi" w:hAnsiTheme="minorHAnsi" w:cstheme="minorHAnsi"/>
                <w:color w:val="333333"/>
                <w:szCs w:val="22"/>
                <w:bdr w:val="none" w:sz="0" w:space="0" w:color="auto" w:frame="1"/>
                <w:shd w:val="clear" w:color="auto" w:fill="FFFFFF"/>
              </w:rPr>
              <w:t xml:space="preserve">United Utilities Hodder Works </w:t>
            </w:r>
            <w:proofErr w:type="spellStart"/>
            <w:r w:rsidRPr="00AD27CE">
              <w:rPr>
                <w:rStyle w:val="Strong"/>
                <w:rFonts w:asciiTheme="minorHAnsi" w:hAnsiTheme="minorHAnsi" w:cstheme="minorHAnsi"/>
                <w:color w:val="333333"/>
                <w:szCs w:val="22"/>
                <w:bdr w:val="none" w:sz="0" w:space="0" w:color="auto" w:frame="1"/>
                <w:shd w:val="clear" w:color="auto" w:fill="FFFFFF"/>
              </w:rPr>
              <w:t>Catlow</w:t>
            </w:r>
            <w:proofErr w:type="spellEnd"/>
            <w:r w:rsidRPr="00AD27CE">
              <w:rPr>
                <w:rStyle w:val="Strong"/>
                <w:rFonts w:asciiTheme="minorHAnsi" w:hAnsiTheme="minorHAnsi" w:cstheme="minorHAnsi"/>
                <w:color w:val="333333"/>
                <w:szCs w:val="22"/>
                <w:bdr w:val="none" w:sz="0" w:space="0" w:color="auto" w:frame="1"/>
                <w:shd w:val="clear" w:color="auto" w:fill="FFFFFF"/>
              </w:rPr>
              <w:t xml:space="preserve"> Road </w:t>
            </w:r>
            <w:proofErr w:type="spellStart"/>
            <w:r w:rsidRPr="00AD27CE">
              <w:rPr>
                <w:rStyle w:val="Strong"/>
                <w:rFonts w:asciiTheme="minorHAnsi" w:hAnsiTheme="minorHAnsi" w:cstheme="minorHAnsi"/>
                <w:color w:val="333333"/>
                <w:szCs w:val="22"/>
                <w:bdr w:val="none" w:sz="0" w:space="0" w:color="auto" w:frame="1"/>
                <w:shd w:val="clear" w:color="auto" w:fill="FFFFFF"/>
              </w:rPr>
              <w:t>Slaidburn</w:t>
            </w:r>
            <w:proofErr w:type="spellEnd"/>
            <w:r w:rsidRPr="00AD27CE">
              <w:rPr>
                <w:rStyle w:val="Strong"/>
                <w:rFonts w:asciiTheme="minorHAnsi" w:hAnsiTheme="minorHAnsi" w:cstheme="minorHAnsi"/>
                <w:color w:val="333333"/>
                <w:szCs w:val="22"/>
                <w:bdr w:val="none" w:sz="0" w:space="0" w:color="auto" w:frame="1"/>
                <w:shd w:val="clear" w:color="auto" w:fill="FFFFFF"/>
              </w:rPr>
              <w:t> </w:t>
            </w:r>
          </w:p>
        </w:tc>
      </w:tr>
      <w:tr w:rsidR="00716B6D" w:rsidRPr="00716B6D" w:rsidTr="00BA224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AD27CE" w:rsidRDefault="007E0D23" w:rsidP="00716B6D">
            <w:pPr>
              <w:tabs>
                <w:tab w:val="left" w:pos="2667"/>
              </w:tabs>
              <w:rPr>
                <w:rFonts w:asciiTheme="minorHAnsi" w:hAnsiTheme="minorHAnsi" w:cstheme="minorHAnsi"/>
                <w:b/>
                <w:szCs w:val="22"/>
              </w:rPr>
            </w:pPr>
            <w:r w:rsidRPr="00AD27CE">
              <w:rPr>
                <w:rFonts w:asciiTheme="minorHAnsi" w:hAnsiTheme="minorHAnsi" w:cstheme="minorHAnsi"/>
                <w:b/>
                <w:szCs w:val="22"/>
              </w:rPr>
              <w:tab/>
            </w:r>
          </w:p>
        </w:tc>
      </w:tr>
      <w:tr w:rsidR="00716B6D" w:rsidRPr="00716B6D"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716B6D" w:rsidRDefault="00C618DB" w:rsidP="00716B6D">
            <w:pPr>
              <w:rPr>
                <w:rFonts w:asciiTheme="minorHAnsi" w:hAnsiTheme="minorHAnsi" w:cstheme="minorHAnsi"/>
                <w:b/>
                <w:szCs w:val="22"/>
              </w:rPr>
            </w:pPr>
            <w:r w:rsidRPr="00716B6D">
              <w:rPr>
                <w:rFonts w:asciiTheme="minorHAnsi" w:hAnsiTheme="minorHAnsi" w:cstheme="minorHAnsi"/>
                <w:b/>
                <w:szCs w:val="22"/>
              </w:rPr>
              <w:t xml:space="preserve">CONSULTATIONS: </w:t>
            </w:r>
          </w:p>
        </w:tc>
        <w:tc>
          <w:tcPr>
            <w:tcW w:w="6446"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AD27CE" w:rsidRDefault="00C618DB" w:rsidP="00716B6D">
            <w:pPr>
              <w:rPr>
                <w:rFonts w:asciiTheme="minorHAnsi" w:hAnsiTheme="minorHAnsi" w:cstheme="minorHAnsi"/>
                <w:b/>
                <w:szCs w:val="22"/>
              </w:rPr>
            </w:pPr>
          </w:p>
        </w:tc>
      </w:tr>
      <w:tr w:rsidR="00716B6D" w:rsidRPr="00716B6D" w:rsidTr="0067051F">
        <w:trPr>
          <w:jc w:val="center"/>
        </w:trPr>
        <w:tc>
          <w:tcPr>
            <w:tcW w:w="291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67051F" w:rsidRPr="00AD27CE" w:rsidRDefault="0067051F" w:rsidP="00716B6D">
            <w:pPr>
              <w:jc w:val="both"/>
              <w:rPr>
                <w:rFonts w:asciiTheme="minorHAnsi" w:hAnsiTheme="minorHAnsi" w:cstheme="minorHAnsi"/>
                <w:szCs w:val="22"/>
              </w:rPr>
            </w:pPr>
            <w:r w:rsidRPr="00AD27CE">
              <w:rPr>
                <w:rFonts w:asciiTheme="minorHAnsi" w:hAnsiTheme="minorHAnsi" w:cstheme="minorHAnsi"/>
                <w:b/>
                <w:szCs w:val="22"/>
              </w:rPr>
              <w:t>Parish/Town Council</w:t>
            </w:r>
            <w:r w:rsidRPr="00AD27CE">
              <w:rPr>
                <w:rFonts w:asciiTheme="minorHAnsi" w:hAnsiTheme="minorHAnsi" w:cstheme="minorHAnsi"/>
                <w:szCs w:val="22"/>
              </w:rPr>
              <w:t>.</w:t>
            </w:r>
          </w:p>
        </w:tc>
        <w:tc>
          <w:tcPr>
            <w:tcW w:w="6424"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7051F" w:rsidRPr="00AD27CE" w:rsidRDefault="000C75B1" w:rsidP="00716B6D">
            <w:pPr>
              <w:jc w:val="both"/>
              <w:rPr>
                <w:rFonts w:asciiTheme="minorHAnsi" w:hAnsiTheme="minorHAnsi" w:cstheme="minorHAnsi"/>
                <w:szCs w:val="22"/>
              </w:rPr>
            </w:pPr>
            <w:r w:rsidRPr="00AD27CE">
              <w:rPr>
                <w:rFonts w:asciiTheme="minorHAnsi" w:hAnsiTheme="minorHAnsi" w:cstheme="minorHAnsi"/>
                <w:szCs w:val="22"/>
              </w:rPr>
              <w:t>Concerned about the extent of the project</w:t>
            </w:r>
            <w:r w:rsidR="004E3112" w:rsidRPr="00AD27CE">
              <w:rPr>
                <w:rFonts w:asciiTheme="minorHAnsi" w:hAnsiTheme="minorHAnsi" w:cstheme="minorHAnsi"/>
                <w:szCs w:val="22"/>
              </w:rPr>
              <w:t xml:space="preserve"> and damaging effect caused by vehicular movements as a result of vibrations and possible collision vehicles on to historic buildings. Also damage to road fabric caused by large lorries. The possible impact to tourism and local business caused by delays and congestion. </w:t>
            </w:r>
          </w:p>
        </w:tc>
      </w:tr>
      <w:tr w:rsidR="00716B6D" w:rsidRPr="00716B6D" w:rsidTr="00BA224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AD27CE" w:rsidRDefault="00C618DB" w:rsidP="00716B6D">
            <w:pPr>
              <w:jc w:val="both"/>
              <w:rPr>
                <w:rFonts w:asciiTheme="minorHAnsi" w:hAnsiTheme="minorHAnsi" w:cstheme="minorHAnsi"/>
                <w:bCs/>
                <w:szCs w:val="22"/>
              </w:rPr>
            </w:pPr>
          </w:p>
        </w:tc>
      </w:tr>
      <w:tr w:rsidR="00716B6D" w:rsidRPr="00716B6D"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716B6D" w:rsidRDefault="00086433" w:rsidP="00716B6D">
            <w:pPr>
              <w:jc w:val="both"/>
              <w:rPr>
                <w:rFonts w:asciiTheme="minorHAnsi" w:hAnsiTheme="minorHAnsi" w:cstheme="minorHAnsi"/>
                <w:b/>
                <w:szCs w:val="22"/>
              </w:rPr>
            </w:pPr>
            <w:r w:rsidRPr="00716B6D">
              <w:rPr>
                <w:rFonts w:asciiTheme="minorHAnsi" w:hAnsiTheme="minorHAnsi" w:cstheme="minorHAnsi"/>
                <w:b/>
                <w:szCs w:val="22"/>
              </w:rPr>
              <w:t>LCC highways.</w:t>
            </w:r>
          </w:p>
        </w:tc>
        <w:tc>
          <w:tcPr>
            <w:tcW w:w="6446"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AD27CE" w:rsidRDefault="004E3112" w:rsidP="00716B6D">
            <w:pPr>
              <w:jc w:val="both"/>
              <w:rPr>
                <w:rFonts w:asciiTheme="minorHAnsi" w:hAnsiTheme="minorHAnsi" w:cstheme="minorHAnsi"/>
                <w:szCs w:val="22"/>
              </w:rPr>
            </w:pPr>
            <w:r w:rsidRPr="00AD27CE">
              <w:rPr>
                <w:rFonts w:asciiTheme="minorHAnsi" w:hAnsiTheme="minorHAnsi" w:cstheme="minorHAnsi"/>
                <w:szCs w:val="22"/>
              </w:rPr>
              <w:t>No objection subject to strict conditions which include routing of traffic movements and monitoring of road conditions as well confirmation regarding the land not requiring off site work.</w:t>
            </w:r>
          </w:p>
        </w:tc>
      </w:tr>
      <w:tr w:rsidR="00A9787C" w:rsidRPr="00716B6D"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A9787C" w:rsidRPr="00716B6D" w:rsidRDefault="00870A66" w:rsidP="00716B6D">
            <w:pPr>
              <w:jc w:val="both"/>
              <w:rPr>
                <w:rFonts w:asciiTheme="minorHAnsi" w:hAnsiTheme="minorHAnsi" w:cstheme="minorHAnsi"/>
                <w:b/>
                <w:szCs w:val="22"/>
              </w:rPr>
            </w:pPr>
            <w:r>
              <w:rPr>
                <w:rFonts w:asciiTheme="minorHAnsi" w:hAnsiTheme="minorHAnsi" w:cstheme="minorHAnsi"/>
                <w:b/>
                <w:szCs w:val="22"/>
              </w:rPr>
              <w:t>EA</w:t>
            </w:r>
          </w:p>
        </w:tc>
        <w:tc>
          <w:tcPr>
            <w:tcW w:w="6446"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9787C" w:rsidRPr="00AD27CE" w:rsidRDefault="004E3112" w:rsidP="00716B6D">
            <w:pPr>
              <w:jc w:val="both"/>
              <w:rPr>
                <w:rFonts w:asciiTheme="minorHAnsi" w:hAnsiTheme="minorHAnsi" w:cstheme="minorHAnsi"/>
                <w:szCs w:val="22"/>
              </w:rPr>
            </w:pPr>
            <w:r w:rsidRPr="00AD27CE">
              <w:rPr>
                <w:rFonts w:asciiTheme="minorHAnsi" w:hAnsiTheme="minorHAnsi" w:cstheme="minorHAnsi"/>
                <w:szCs w:val="22"/>
              </w:rPr>
              <w:t>No objection.</w:t>
            </w:r>
          </w:p>
        </w:tc>
      </w:tr>
      <w:tr w:rsidR="00716B6D" w:rsidRPr="00716B6D" w:rsidTr="00086433">
        <w:trPr>
          <w:jc w:val="center"/>
        </w:trPr>
        <w:tc>
          <w:tcPr>
            <w:tcW w:w="28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D37DE" w:rsidRPr="00716B6D" w:rsidRDefault="00CD37DE" w:rsidP="00716B6D">
            <w:pPr>
              <w:jc w:val="both"/>
              <w:rPr>
                <w:rFonts w:asciiTheme="minorHAnsi" w:hAnsiTheme="minorHAnsi" w:cstheme="minorHAnsi"/>
                <w:szCs w:val="22"/>
              </w:rPr>
            </w:pPr>
            <w:r w:rsidRPr="00716B6D">
              <w:rPr>
                <w:rFonts w:asciiTheme="minorHAnsi" w:hAnsiTheme="minorHAnsi" w:cstheme="minorHAnsi"/>
                <w:szCs w:val="22"/>
              </w:rPr>
              <w:t>Other</w:t>
            </w:r>
          </w:p>
        </w:tc>
        <w:tc>
          <w:tcPr>
            <w:tcW w:w="645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C7E4E" w:rsidRPr="00AD27CE" w:rsidRDefault="00870A66" w:rsidP="00716B6D">
            <w:pPr>
              <w:overflowPunct/>
              <w:textAlignment w:val="auto"/>
              <w:rPr>
                <w:rFonts w:asciiTheme="minorHAnsi" w:hAnsiTheme="minorHAnsi" w:cstheme="minorHAnsi"/>
                <w:szCs w:val="22"/>
              </w:rPr>
            </w:pPr>
            <w:r w:rsidRPr="00AD27CE">
              <w:rPr>
                <w:rFonts w:asciiTheme="minorHAnsi" w:hAnsiTheme="minorHAnsi" w:cstheme="minorHAnsi"/>
                <w:szCs w:val="22"/>
              </w:rPr>
              <w:t>1</w:t>
            </w:r>
            <w:r w:rsidR="00FC7E4E" w:rsidRPr="00AD27CE">
              <w:rPr>
                <w:rFonts w:asciiTheme="minorHAnsi" w:hAnsiTheme="minorHAnsi" w:cstheme="minorHAnsi"/>
                <w:szCs w:val="22"/>
              </w:rPr>
              <w:t xml:space="preserve"> letter of objection raising the following concerns.</w:t>
            </w:r>
          </w:p>
          <w:p w:rsidR="004E3112" w:rsidRPr="00AD27CE" w:rsidRDefault="00FC7E4E" w:rsidP="00AD27CE">
            <w:pPr>
              <w:pStyle w:val="ListParagraph"/>
              <w:numPr>
                <w:ilvl w:val="0"/>
                <w:numId w:val="11"/>
              </w:numPr>
              <w:overflowPunct/>
              <w:ind w:left="334" w:hanging="334"/>
              <w:textAlignment w:val="auto"/>
              <w:rPr>
                <w:rFonts w:asciiTheme="minorHAnsi" w:hAnsiTheme="minorHAnsi" w:cstheme="minorHAnsi"/>
                <w:szCs w:val="22"/>
              </w:rPr>
            </w:pPr>
            <w:r w:rsidRPr="00AD27CE">
              <w:rPr>
                <w:rFonts w:asciiTheme="minorHAnsi" w:hAnsiTheme="minorHAnsi" w:cstheme="minorHAnsi"/>
                <w:szCs w:val="22"/>
              </w:rPr>
              <w:t>Increase in traffic</w:t>
            </w:r>
            <w:r w:rsidR="004E3112" w:rsidRPr="00AD27CE">
              <w:rPr>
                <w:rFonts w:asciiTheme="minorHAnsi" w:hAnsiTheme="minorHAnsi" w:cstheme="minorHAnsi"/>
                <w:szCs w:val="22"/>
              </w:rPr>
              <w:t xml:space="preserve"> and damage to heritage assets</w:t>
            </w:r>
          </w:p>
          <w:p w:rsidR="00CD37DE" w:rsidRPr="00AD27CE" w:rsidRDefault="004E3112" w:rsidP="00AD27CE">
            <w:pPr>
              <w:pStyle w:val="ListParagraph"/>
              <w:numPr>
                <w:ilvl w:val="0"/>
                <w:numId w:val="11"/>
              </w:numPr>
              <w:overflowPunct/>
              <w:ind w:left="334" w:hanging="334"/>
              <w:textAlignment w:val="auto"/>
              <w:rPr>
                <w:rFonts w:asciiTheme="minorHAnsi" w:hAnsiTheme="minorHAnsi" w:cstheme="minorHAnsi"/>
                <w:szCs w:val="22"/>
              </w:rPr>
            </w:pPr>
            <w:r w:rsidRPr="00AD27CE">
              <w:rPr>
                <w:rFonts w:asciiTheme="minorHAnsi" w:hAnsiTheme="minorHAnsi" w:cstheme="minorHAnsi"/>
                <w:szCs w:val="22"/>
              </w:rPr>
              <w:t>Request a risk assessment be carried out in relation to possible harm to the Conservation Area and the residents of the village.</w:t>
            </w:r>
          </w:p>
          <w:p w:rsidR="004E3112" w:rsidRPr="00AD27CE" w:rsidRDefault="004E3112" w:rsidP="00AD27CE">
            <w:pPr>
              <w:pStyle w:val="ListParagraph"/>
              <w:numPr>
                <w:ilvl w:val="0"/>
                <w:numId w:val="11"/>
              </w:numPr>
              <w:overflowPunct/>
              <w:ind w:left="334" w:hanging="334"/>
              <w:textAlignment w:val="auto"/>
              <w:rPr>
                <w:rFonts w:asciiTheme="minorHAnsi" w:hAnsiTheme="minorHAnsi" w:cstheme="minorHAnsi"/>
                <w:szCs w:val="22"/>
              </w:rPr>
            </w:pPr>
            <w:r w:rsidRPr="00AD27CE">
              <w:rPr>
                <w:rFonts w:asciiTheme="minorHAnsi" w:hAnsiTheme="minorHAnsi" w:cstheme="minorHAnsi"/>
                <w:szCs w:val="22"/>
              </w:rPr>
              <w:t xml:space="preserve">Liaison with loss adjuster to do with damage to Hark </w:t>
            </w:r>
            <w:r w:rsidR="008D4F92" w:rsidRPr="00AD27CE">
              <w:rPr>
                <w:rFonts w:asciiTheme="minorHAnsi" w:hAnsiTheme="minorHAnsi" w:cstheme="minorHAnsi"/>
                <w:szCs w:val="22"/>
              </w:rPr>
              <w:t>a</w:t>
            </w:r>
            <w:r w:rsidRPr="00AD27CE">
              <w:rPr>
                <w:rFonts w:asciiTheme="minorHAnsi" w:hAnsiTheme="minorHAnsi" w:cstheme="minorHAnsi"/>
                <w:szCs w:val="22"/>
              </w:rPr>
              <w:t>nd Bounty.</w:t>
            </w:r>
          </w:p>
        </w:tc>
      </w:tr>
      <w:tr w:rsidR="00716B6D" w:rsidRPr="00716B6D" w:rsidTr="00BA224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716B6D" w:rsidRDefault="00C0704D" w:rsidP="00716B6D">
            <w:pPr>
              <w:jc w:val="both"/>
              <w:rPr>
                <w:rFonts w:asciiTheme="minorHAnsi" w:hAnsiTheme="minorHAnsi" w:cstheme="minorHAnsi"/>
                <w:szCs w:val="22"/>
              </w:rPr>
            </w:pPr>
          </w:p>
        </w:tc>
      </w:tr>
      <w:tr w:rsidR="00716B6D" w:rsidRPr="00716B6D" w:rsidTr="00BA224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716B6D" w:rsidRDefault="00C0704D" w:rsidP="00716B6D">
            <w:pPr>
              <w:jc w:val="both"/>
              <w:rPr>
                <w:rFonts w:asciiTheme="minorHAnsi" w:hAnsiTheme="minorHAnsi" w:cstheme="minorHAnsi"/>
                <w:b/>
                <w:szCs w:val="22"/>
              </w:rPr>
            </w:pPr>
            <w:r w:rsidRPr="00716B6D">
              <w:rPr>
                <w:rFonts w:asciiTheme="minorHAnsi" w:hAnsiTheme="minorHAnsi" w:cstheme="minorHAnsi"/>
                <w:b/>
                <w:szCs w:val="22"/>
              </w:rPr>
              <w:t>RELEVANT POLICIES</w:t>
            </w:r>
            <w:r w:rsidR="00C81D87" w:rsidRPr="00716B6D">
              <w:rPr>
                <w:rFonts w:asciiTheme="minorHAnsi" w:hAnsiTheme="minorHAnsi" w:cstheme="minorHAnsi"/>
                <w:b/>
                <w:szCs w:val="22"/>
              </w:rPr>
              <w:t>.</w:t>
            </w:r>
            <w:r w:rsidRPr="00716B6D">
              <w:rPr>
                <w:rFonts w:asciiTheme="minorHAnsi" w:hAnsiTheme="minorHAnsi" w:cstheme="minorHAnsi"/>
                <w:b/>
                <w:szCs w:val="22"/>
              </w:rPr>
              <w:t>:</w:t>
            </w:r>
          </w:p>
        </w:tc>
      </w:tr>
      <w:tr w:rsidR="00716B6D" w:rsidRPr="00716B6D" w:rsidTr="00BA224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Key Statement EN2 – Landscape </w:t>
            </w:r>
          </w:p>
          <w:p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Key Statement EN4 – Biodiversity and Geodiversity </w:t>
            </w:r>
          </w:p>
          <w:p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Key Statement DMI2 – Transport Considerations </w:t>
            </w:r>
          </w:p>
          <w:p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Policy DMG1 – General Considerations </w:t>
            </w:r>
          </w:p>
          <w:p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Policy DMG2 – Strategic Considerations </w:t>
            </w:r>
          </w:p>
          <w:p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Policy DMG3 – Transport and Mobility </w:t>
            </w:r>
          </w:p>
          <w:p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Policy DME1 – Protecting Trees and Woodland </w:t>
            </w:r>
          </w:p>
          <w:p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Policy DME2 – Landscape and Townscape Protection </w:t>
            </w:r>
          </w:p>
          <w:p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Policy DME3 – Site and Species Protection and Conservation </w:t>
            </w:r>
          </w:p>
          <w:p w:rsidR="00870A66" w:rsidRPr="00870A66" w:rsidRDefault="00870A66" w:rsidP="00870A66">
            <w:pPr>
              <w:overflowPunct/>
              <w:spacing w:after="28"/>
              <w:textAlignment w:val="auto"/>
              <w:rPr>
                <w:rFonts w:eastAsiaTheme="minorHAnsi" w:cs="Calibri"/>
                <w:color w:val="000000"/>
                <w:szCs w:val="22"/>
              </w:rPr>
            </w:pPr>
            <w:r w:rsidRPr="00870A66">
              <w:rPr>
                <w:rFonts w:eastAsiaTheme="minorHAnsi" w:cs="Calibri"/>
                <w:color w:val="000000"/>
                <w:szCs w:val="22"/>
              </w:rPr>
              <w:t xml:space="preserve">Policy DME6 – Water Management </w:t>
            </w:r>
          </w:p>
          <w:p w:rsidR="00870A66" w:rsidRPr="00870A66" w:rsidRDefault="00870A66" w:rsidP="00870A66">
            <w:pPr>
              <w:overflowPunct/>
              <w:textAlignment w:val="auto"/>
              <w:rPr>
                <w:rFonts w:eastAsiaTheme="minorHAnsi" w:cs="Calibri"/>
                <w:color w:val="000000"/>
                <w:szCs w:val="22"/>
              </w:rPr>
            </w:pPr>
            <w:r w:rsidRPr="00870A66">
              <w:rPr>
                <w:rFonts w:eastAsiaTheme="minorHAnsi" w:cs="Calibri"/>
                <w:color w:val="000000"/>
                <w:szCs w:val="22"/>
              </w:rPr>
              <w:t xml:space="preserve">Policy DMB5 – Footpaths and Bridleways </w:t>
            </w:r>
          </w:p>
          <w:p w:rsidR="00870A66" w:rsidRPr="00870A66" w:rsidRDefault="00870A66" w:rsidP="00870A66">
            <w:pPr>
              <w:overflowPunct/>
              <w:textAlignment w:val="auto"/>
              <w:rPr>
                <w:rFonts w:eastAsiaTheme="minorHAnsi" w:cs="Calibri"/>
                <w:color w:val="000000"/>
                <w:szCs w:val="22"/>
              </w:rPr>
            </w:pPr>
          </w:p>
          <w:p w:rsidR="00870A66" w:rsidRDefault="00870A66" w:rsidP="00870A66">
            <w:pPr>
              <w:overflowPunct/>
              <w:textAlignment w:val="auto"/>
              <w:rPr>
                <w:rFonts w:eastAsiaTheme="minorHAnsi" w:cs="Calibri"/>
                <w:color w:val="000000"/>
                <w:szCs w:val="22"/>
              </w:rPr>
            </w:pPr>
            <w:r w:rsidRPr="00870A66">
              <w:rPr>
                <w:rFonts w:eastAsiaTheme="minorHAnsi" w:cs="Calibri"/>
                <w:color w:val="000000"/>
                <w:szCs w:val="22"/>
              </w:rPr>
              <w:t xml:space="preserve">National Planning Policy Framework (NPPF) </w:t>
            </w:r>
          </w:p>
          <w:p w:rsidR="00870A66" w:rsidRDefault="00870A66" w:rsidP="00870A66">
            <w:pPr>
              <w:overflowPunct/>
              <w:textAlignment w:val="auto"/>
              <w:rPr>
                <w:rFonts w:eastAsiaTheme="minorHAnsi" w:cs="Calibri"/>
                <w:color w:val="000000"/>
                <w:szCs w:val="22"/>
              </w:rPr>
            </w:pPr>
          </w:p>
          <w:p w:rsidR="00F21F0E" w:rsidRPr="00716B6D" w:rsidRDefault="00F21F0E" w:rsidP="00870A66">
            <w:pPr>
              <w:pStyle w:val="PLANNING"/>
              <w:rPr>
                <w:rFonts w:asciiTheme="minorHAnsi" w:hAnsiTheme="minorHAnsi" w:cstheme="minorHAnsi"/>
                <w:b/>
                <w:szCs w:val="22"/>
              </w:rPr>
            </w:pPr>
          </w:p>
        </w:tc>
      </w:tr>
      <w:tr w:rsidR="00716B6D" w:rsidRPr="00716B6D" w:rsidTr="00BA224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81D87" w:rsidRDefault="00C0704D" w:rsidP="00716B6D">
            <w:pPr>
              <w:pStyle w:val="PLANNING"/>
              <w:rPr>
                <w:rFonts w:asciiTheme="minorHAnsi" w:hAnsiTheme="minorHAnsi" w:cstheme="minorHAnsi"/>
                <w:b/>
                <w:bCs/>
                <w:szCs w:val="22"/>
              </w:rPr>
            </w:pPr>
            <w:r w:rsidRPr="00716B6D">
              <w:rPr>
                <w:rFonts w:asciiTheme="minorHAnsi" w:hAnsiTheme="minorHAnsi" w:cstheme="minorHAnsi"/>
                <w:b/>
                <w:bCs/>
                <w:szCs w:val="22"/>
              </w:rPr>
              <w:lastRenderedPageBreak/>
              <w:t>Relevant Planning History:</w:t>
            </w:r>
          </w:p>
          <w:p w:rsidR="00870A66" w:rsidRDefault="00870A66" w:rsidP="00716B6D">
            <w:pPr>
              <w:pStyle w:val="PLANNING"/>
            </w:pPr>
            <w:r>
              <w:t xml:space="preserve">3/2016/0375 EIA Screening request in respect of the proposed installation of photovoltaic arrays at Hodder Water Treatment Works Slaidburn. Decided </w:t>
            </w:r>
          </w:p>
          <w:p w:rsidR="00870A66" w:rsidRDefault="00870A66" w:rsidP="00716B6D">
            <w:pPr>
              <w:pStyle w:val="PLANNING"/>
            </w:pPr>
            <w:r>
              <w:t>3/2016/0303 EIA Screening request for refurbishment of Hodder WTW and increase in level of Stocks Reservoir 08/04/2016</w:t>
            </w:r>
            <w:r w:rsidR="00AD27CE">
              <w:t>.</w:t>
            </w:r>
            <w:r>
              <w:t xml:space="preserve"> Decided </w:t>
            </w:r>
          </w:p>
          <w:p w:rsidR="00870A66" w:rsidRDefault="00870A66" w:rsidP="00716B6D">
            <w:pPr>
              <w:pStyle w:val="PLANNING"/>
            </w:pPr>
            <w:r>
              <w:t xml:space="preserve">3/2015/0662 EIA Screening request for the proposed installation of photovoltaic arrays. Decided </w:t>
            </w:r>
          </w:p>
          <w:p w:rsidR="00870A66" w:rsidRDefault="00870A66" w:rsidP="00716B6D">
            <w:pPr>
              <w:pStyle w:val="PLANNING"/>
            </w:pPr>
            <w:r>
              <w:t>3/2003/0778 To construct press building with associated landscaping</w:t>
            </w:r>
            <w:r w:rsidR="00AD27CE">
              <w:t>.</w:t>
            </w:r>
            <w:r>
              <w:t xml:space="preserve"> Approved with Conditions</w:t>
            </w:r>
          </w:p>
          <w:p w:rsidR="00870A66" w:rsidRDefault="00870A66" w:rsidP="00716B6D">
            <w:pPr>
              <w:pStyle w:val="PLANNING"/>
            </w:pPr>
            <w:r>
              <w:t>3/2003/0444 To construct press building, kiosk and landscaping</w:t>
            </w:r>
            <w:r w:rsidR="00AD27CE">
              <w:t>.</w:t>
            </w:r>
            <w:r>
              <w:t xml:space="preserve"> Approved with Conditions 3/2003/0191 Modification of conditions to planning consent. </w:t>
            </w:r>
            <w:r w:rsidR="003D028A">
              <w:t>Approved</w:t>
            </w:r>
          </w:p>
          <w:p w:rsidR="00870A66" w:rsidRDefault="00870A66" w:rsidP="00716B6D">
            <w:pPr>
              <w:pStyle w:val="PLANNING"/>
            </w:pPr>
            <w:r>
              <w:t xml:space="preserve">3/2001/0419 Construct clarifier control building, pumping station, storage building and </w:t>
            </w:r>
            <w:proofErr w:type="spellStart"/>
            <w:r>
              <w:t>washwater</w:t>
            </w:r>
            <w:proofErr w:type="spellEnd"/>
            <w:r>
              <w:t xml:space="preserve"> plant, pump kiosks with associated landscaping</w:t>
            </w:r>
            <w:r w:rsidR="00AD27CE">
              <w:t>.</w:t>
            </w:r>
            <w:r>
              <w:t xml:space="preserve"> Approved with Conditions </w:t>
            </w:r>
          </w:p>
          <w:p w:rsidR="00870A66" w:rsidRDefault="00870A66" w:rsidP="00716B6D">
            <w:pPr>
              <w:pStyle w:val="PLANNING"/>
            </w:pPr>
            <w:r>
              <w:t>3/2000/0046 Erection of a control building</w:t>
            </w:r>
            <w:r w:rsidR="00AD27CE">
              <w:t>.</w:t>
            </w:r>
            <w:r>
              <w:t xml:space="preserve"> Approved with Conditions</w:t>
            </w:r>
          </w:p>
          <w:p w:rsidR="00870A66" w:rsidRDefault="00870A66" w:rsidP="00716B6D">
            <w:pPr>
              <w:pStyle w:val="PLANNING"/>
            </w:pPr>
            <w:r>
              <w:t xml:space="preserve">3/1998/0554 Demolition of shed, garage, tanks and bund. Erection of control building.  Approved with Conditions </w:t>
            </w:r>
          </w:p>
          <w:p w:rsidR="00870A66" w:rsidRPr="00870A66" w:rsidRDefault="00870A66" w:rsidP="00716B6D">
            <w:pPr>
              <w:pStyle w:val="PLANNING"/>
            </w:pPr>
            <w:r>
              <w:t>3/1991/0817 2400mm high chain link fencing</w:t>
            </w:r>
            <w:r w:rsidR="00AD27CE">
              <w:t>.</w:t>
            </w:r>
            <w:r>
              <w:t xml:space="preserve">  Approved with Conditions</w:t>
            </w:r>
          </w:p>
          <w:p w:rsidR="00716B6D" w:rsidRPr="00716B6D" w:rsidRDefault="00716B6D" w:rsidP="00870A66">
            <w:pPr>
              <w:rPr>
                <w:rFonts w:asciiTheme="minorHAnsi" w:hAnsiTheme="minorHAnsi" w:cstheme="minorHAnsi"/>
                <w:szCs w:val="22"/>
              </w:rPr>
            </w:pPr>
          </w:p>
        </w:tc>
      </w:tr>
      <w:tr w:rsidR="00716B6D" w:rsidRPr="00716B6D" w:rsidTr="00BA224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716B6D" w:rsidRDefault="00C0704D" w:rsidP="00716B6D">
            <w:pPr>
              <w:jc w:val="both"/>
              <w:rPr>
                <w:rFonts w:asciiTheme="minorHAnsi" w:hAnsiTheme="minorHAnsi" w:cstheme="minorHAnsi"/>
                <w:b/>
                <w:szCs w:val="22"/>
              </w:rPr>
            </w:pPr>
            <w:r w:rsidRPr="00716B6D">
              <w:rPr>
                <w:rFonts w:asciiTheme="minorHAnsi" w:hAnsiTheme="minorHAnsi" w:cstheme="minorHAnsi"/>
                <w:b/>
                <w:bCs/>
                <w:szCs w:val="22"/>
              </w:rPr>
              <w:t>ASSESSMENT OF PROPOSED DEVELOPMENT:</w:t>
            </w:r>
          </w:p>
        </w:tc>
      </w:tr>
      <w:tr w:rsidR="00716B6D" w:rsidRPr="00716B6D" w:rsidTr="00BA224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81D87" w:rsidRDefault="00C81D87" w:rsidP="00716B6D">
            <w:pPr>
              <w:pStyle w:val="PLANNING"/>
              <w:rPr>
                <w:rFonts w:asciiTheme="minorHAnsi" w:hAnsiTheme="minorHAnsi" w:cstheme="minorHAnsi"/>
                <w:b/>
                <w:szCs w:val="22"/>
                <w:u w:val="single"/>
              </w:rPr>
            </w:pPr>
            <w:r w:rsidRPr="00716B6D">
              <w:rPr>
                <w:rFonts w:asciiTheme="minorHAnsi" w:hAnsiTheme="minorHAnsi" w:cstheme="minorHAnsi"/>
                <w:b/>
                <w:szCs w:val="22"/>
                <w:u w:val="single"/>
              </w:rPr>
              <w:t>Site Description and Surrounding Area</w:t>
            </w:r>
          </w:p>
          <w:p w:rsidR="00742324" w:rsidRPr="00716B6D" w:rsidRDefault="00742324" w:rsidP="00716B6D">
            <w:pPr>
              <w:pStyle w:val="PLANNING"/>
              <w:rPr>
                <w:rFonts w:asciiTheme="minorHAnsi" w:hAnsiTheme="minorHAnsi" w:cstheme="minorHAnsi"/>
                <w:szCs w:val="22"/>
              </w:rPr>
            </w:pPr>
          </w:p>
          <w:p w:rsidR="00C81D87" w:rsidRDefault="003D028A" w:rsidP="003D028A">
            <w:pPr>
              <w:pStyle w:val="Header"/>
              <w:tabs>
                <w:tab w:val="clear" w:pos="4153"/>
                <w:tab w:val="clear" w:pos="8306"/>
              </w:tabs>
              <w:jc w:val="both"/>
            </w:pPr>
            <w:r>
              <w:t xml:space="preserve">Hodder Water Treatment Works (WTW) is located to the south west of Stocks Reservoir, approximately 2km to the north east of Slaidburn. The site is extensively screened by mature dense tree groups around the site’s eastern, southern and western borders and situated in a hollow. The Stocks Reservoir embankment forms the site’s northern boundary. A number of existing treatment buildings are present on site as well as associated plant and machinery related to the treatment of water. The site is located within the Forest of Bowland Area of Outstanding Natural Beauty (AONB). The surrounding land uses are predominantly agricultural. </w:t>
            </w:r>
          </w:p>
          <w:p w:rsidR="003D028A" w:rsidRPr="00716B6D" w:rsidRDefault="003D028A" w:rsidP="003D028A">
            <w:pPr>
              <w:pStyle w:val="Header"/>
              <w:tabs>
                <w:tab w:val="clear" w:pos="4153"/>
                <w:tab w:val="clear" w:pos="8306"/>
              </w:tabs>
              <w:jc w:val="both"/>
              <w:rPr>
                <w:rFonts w:asciiTheme="minorHAnsi" w:hAnsiTheme="minorHAnsi" w:cstheme="minorHAnsi"/>
                <w:szCs w:val="22"/>
              </w:rPr>
            </w:pPr>
          </w:p>
          <w:p w:rsidR="00C81D87" w:rsidRPr="00716B6D" w:rsidRDefault="00C81D87" w:rsidP="00716B6D">
            <w:pPr>
              <w:pStyle w:val="PLANNING"/>
              <w:rPr>
                <w:rFonts w:asciiTheme="minorHAnsi" w:hAnsiTheme="minorHAnsi" w:cstheme="minorHAnsi"/>
                <w:szCs w:val="22"/>
              </w:rPr>
            </w:pPr>
            <w:r w:rsidRPr="00716B6D">
              <w:rPr>
                <w:rFonts w:asciiTheme="minorHAnsi" w:hAnsiTheme="minorHAnsi" w:cstheme="minorHAnsi"/>
                <w:b/>
                <w:szCs w:val="22"/>
                <w:u w:val="single"/>
              </w:rPr>
              <w:t>Proposed Development for which consent is sought</w:t>
            </w:r>
          </w:p>
          <w:p w:rsidR="00C81D87" w:rsidRPr="00716B6D" w:rsidRDefault="00C81D87" w:rsidP="00716B6D">
            <w:pPr>
              <w:pStyle w:val="PLANNING"/>
              <w:rPr>
                <w:rFonts w:asciiTheme="minorHAnsi" w:hAnsiTheme="minorHAnsi" w:cstheme="minorHAnsi"/>
                <w:szCs w:val="22"/>
              </w:rPr>
            </w:pPr>
          </w:p>
          <w:p w:rsidR="003D028A" w:rsidRDefault="003D028A" w:rsidP="00716B6D">
            <w:pPr>
              <w:pStyle w:val="PLANNING"/>
            </w:pPr>
            <w:r>
              <w:t xml:space="preserve">The scheme as a whole will consist of the construction and installation of the following structures, plant and machinery: </w:t>
            </w:r>
          </w:p>
          <w:p w:rsidR="003D028A" w:rsidRDefault="003D028A" w:rsidP="00AD27CE">
            <w:pPr>
              <w:pStyle w:val="PLANNING"/>
              <w:ind w:left="334" w:hanging="334"/>
            </w:pPr>
            <w:r>
              <w:t xml:space="preserve">• </w:t>
            </w:r>
            <w:r w:rsidR="00AD27CE">
              <w:tab/>
            </w:r>
            <w:r>
              <w:t>Construction of a new Rapid Gravity Filter (RGF) plant which will consist of 8. No open-air filters and an associated building to house the pipework gallery and Motor Control Centre (MCC);</w:t>
            </w:r>
          </w:p>
          <w:p w:rsidR="003D028A" w:rsidRDefault="003D028A" w:rsidP="00AD27CE">
            <w:pPr>
              <w:pStyle w:val="PLANNING"/>
              <w:ind w:left="334" w:hanging="334"/>
            </w:pPr>
            <w:r>
              <w:t xml:space="preserve"> • </w:t>
            </w:r>
            <w:r w:rsidR="00AD27CE">
              <w:tab/>
            </w:r>
            <w:r>
              <w:t>Installation of dirty backwash tanks to store dirty backwash water from the RGF filters;</w:t>
            </w:r>
          </w:p>
          <w:p w:rsidR="003D028A" w:rsidRDefault="003D028A" w:rsidP="00AD27CE">
            <w:pPr>
              <w:pStyle w:val="PLANNING"/>
              <w:ind w:left="334" w:hanging="334"/>
            </w:pPr>
            <w:r>
              <w:t xml:space="preserve"> • </w:t>
            </w:r>
            <w:r w:rsidR="00AD27CE">
              <w:tab/>
            </w:r>
            <w:r>
              <w:t>Modifications to the lime dosing equipment including replacement of existing pumps to improve lime dosing performance;</w:t>
            </w:r>
          </w:p>
          <w:p w:rsidR="003D028A" w:rsidRDefault="003D028A" w:rsidP="00AD27CE">
            <w:pPr>
              <w:pStyle w:val="PLANNING"/>
              <w:ind w:left="334" w:hanging="334"/>
            </w:pPr>
            <w:r>
              <w:t xml:space="preserve"> • </w:t>
            </w:r>
            <w:r w:rsidR="00AD27CE">
              <w:tab/>
            </w:r>
            <w:r>
              <w:t>Increasing the level of the overflow weir at Stocks Reservoir by 300mm to increase storage volumes; • Improvements to the sludge/wash water handling process on site, including construction of new Lamella clarifiers;</w:t>
            </w:r>
          </w:p>
          <w:p w:rsidR="003D028A" w:rsidRDefault="003D028A" w:rsidP="00AD27CE">
            <w:pPr>
              <w:pStyle w:val="PLANNING"/>
              <w:ind w:left="334" w:hanging="334"/>
            </w:pPr>
            <w:r>
              <w:t xml:space="preserve">• </w:t>
            </w:r>
            <w:r w:rsidR="00AD27CE">
              <w:tab/>
            </w:r>
            <w:r>
              <w:t xml:space="preserve">Installation of connecting pipework below ground with maximum pipe diameter of 1000mm; </w:t>
            </w:r>
          </w:p>
          <w:p w:rsidR="003D028A" w:rsidRDefault="003D028A" w:rsidP="00AD27CE">
            <w:pPr>
              <w:pStyle w:val="PLANNING"/>
              <w:ind w:left="334" w:hanging="334"/>
            </w:pPr>
            <w:r>
              <w:t xml:space="preserve">• </w:t>
            </w:r>
            <w:r w:rsidR="00AD27CE">
              <w:tab/>
            </w:r>
            <w:r>
              <w:t xml:space="preserve">Installation of new 3m high palisade security fencing with razor wire top around new lamella clarifiers; </w:t>
            </w:r>
          </w:p>
          <w:p w:rsidR="00EC0D66" w:rsidRDefault="003D028A" w:rsidP="00AD27CE">
            <w:pPr>
              <w:pStyle w:val="PLANNING"/>
              <w:numPr>
                <w:ilvl w:val="0"/>
                <w:numId w:val="13"/>
              </w:numPr>
              <w:ind w:left="334" w:hanging="334"/>
              <w:rPr>
                <w:rFonts w:asciiTheme="minorHAnsi" w:hAnsiTheme="minorHAnsi" w:cstheme="minorHAnsi"/>
                <w:szCs w:val="22"/>
              </w:rPr>
            </w:pPr>
            <w:r>
              <w:t>Reprofiling of agricultural land with site won soils and the implementation of a landscaping scheme.</w:t>
            </w:r>
            <w:r w:rsidRPr="00716B6D">
              <w:rPr>
                <w:rFonts w:asciiTheme="minorHAnsi" w:hAnsiTheme="minorHAnsi" w:cstheme="minorHAnsi"/>
                <w:szCs w:val="22"/>
              </w:rPr>
              <w:t xml:space="preserve"> </w:t>
            </w:r>
            <w:r w:rsidR="00EC0D66">
              <w:rPr>
                <w:rFonts w:asciiTheme="minorHAnsi" w:hAnsiTheme="minorHAnsi" w:cstheme="minorHAnsi"/>
                <w:szCs w:val="22"/>
              </w:rPr>
              <w:t>Temporary compound areas for vehicular parking and offices.</w:t>
            </w:r>
          </w:p>
          <w:p w:rsidR="0024688A" w:rsidRPr="0024688A" w:rsidRDefault="0024688A" w:rsidP="00AD27CE">
            <w:pPr>
              <w:pStyle w:val="PLANNING"/>
              <w:rPr>
                <w:rFonts w:asciiTheme="minorHAnsi" w:hAnsiTheme="minorHAnsi" w:cstheme="minorHAnsi"/>
                <w:szCs w:val="22"/>
              </w:rPr>
            </w:pPr>
          </w:p>
          <w:p w:rsidR="00EC0D66" w:rsidRDefault="00EC0D66" w:rsidP="00716B6D">
            <w:pPr>
              <w:pStyle w:val="PLANNING"/>
              <w:rPr>
                <w:rFonts w:asciiTheme="minorHAnsi" w:hAnsiTheme="minorHAnsi" w:cstheme="minorHAnsi"/>
                <w:szCs w:val="22"/>
              </w:rPr>
            </w:pPr>
            <w:r>
              <w:rPr>
                <w:rFonts w:asciiTheme="minorHAnsi" w:hAnsiTheme="minorHAnsi" w:cstheme="minorHAnsi"/>
                <w:szCs w:val="22"/>
              </w:rPr>
              <w:t>The main RFG building would measure approximately 70m by 20m with a variable height due to the topography of the land and up to 8m.</w:t>
            </w:r>
            <w:r w:rsidR="00AD27CE">
              <w:rPr>
                <w:rFonts w:asciiTheme="minorHAnsi" w:hAnsiTheme="minorHAnsi" w:cstheme="minorHAnsi"/>
                <w:szCs w:val="22"/>
              </w:rPr>
              <w:t xml:space="preserve"> </w:t>
            </w:r>
            <w:r>
              <w:rPr>
                <w:rFonts w:asciiTheme="minorHAnsi" w:hAnsiTheme="minorHAnsi" w:cstheme="minorHAnsi"/>
                <w:szCs w:val="22"/>
              </w:rPr>
              <w:t>The backwash buildings have a diameter of</w:t>
            </w:r>
            <w:proofErr w:type="gramStart"/>
            <w:r w:rsidR="00AD27CE">
              <w:rPr>
                <w:rFonts w:asciiTheme="minorHAnsi" w:hAnsiTheme="minorHAnsi" w:cstheme="minorHAnsi"/>
                <w:szCs w:val="22"/>
              </w:rPr>
              <w:t xml:space="preserve"> ..</w:t>
            </w:r>
            <w:proofErr w:type="gramEnd"/>
            <w:r>
              <w:rPr>
                <w:rFonts w:asciiTheme="minorHAnsi" w:hAnsiTheme="minorHAnsi" w:cstheme="minorHAnsi"/>
                <w:szCs w:val="22"/>
              </w:rPr>
              <w:t xml:space="preserve">  and a height of</w:t>
            </w:r>
            <w:proofErr w:type="gramStart"/>
            <w:r>
              <w:rPr>
                <w:rFonts w:asciiTheme="minorHAnsi" w:hAnsiTheme="minorHAnsi" w:cstheme="minorHAnsi"/>
                <w:szCs w:val="22"/>
              </w:rPr>
              <w:t xml:space="preserve"> </w:t>
            </w:r>
            <w:r w:rsidR="00AD27CE">
              <w:rPr>
                <w:rFonts w:asciiTheme="minorHAnsi" w:hAnsiTheme="minorHAnsi" w:cstheme="minorHAnsi"/>
                <w:szCs w:val="22"/>
              </w:rPr>
              <w:t>..</w:t>
            </w:r>
            <w:proofErr w:type="gramEnd"/>
            <w:r>
              <w:rPr>
                <w:rFonts w:asciiTheme="minorHAnsi" w:hAnsiTheme="minorHAnsi" w:cstheme="minorHAnsi"/>
                <w:szCs w:val="22"/>
              </w:rPr>
              <w:t xml:space="preserve">  .</w:t>
            </w:r>
          </w:p>
          <w:p w:rsidR="00EC0D66" w:rsidRDefault="00EC0D66" w:rsidP="00716B6D">
            <w:pPr>
              <w:pStyle w:val="PLANNING"/>
              <w:rPr>
                <w:rFonts w:asciiTheme="minorHAnsi" w:hAnsiTheme="minorHAnsi" w:cstheme="minorHAnsi"/>
                <w:szCs w:val="22"/>
              </w:rPr>
            </w:pPr>
          </w:p>
          <w:p w:rsidR="0024688A" w:rsidRDefault="00EC0D66" w:rsidP="00716B6D">
            <w:pPr>
              <w:pStyle w:val="PLANNING"/>
              <w:rPr>
                <w:rFonts w:asciiTheme="minorHAnsi" w:hAnsiTheme="minorHAnsi" w:cstheme="minorHAnsi"/>
                <w:szCs w:val="22"/>
              </w:rPr>
            </w:pPr>
            <w:r>
              <w:rPr>
                <w:rFonts w:asciiTheme="minorHAnsi" w:hAnsiTheme="minorHAnsi" w:cstheme="minorHAnsi"/>
                <w:szCs w:val="22"/>
              </w:rPr>
              <w:t>The RFG bui</w:t>
            </w:r>
            <w:r w:rsidR="0024688A">
              <w:rPr>
                <w:rFonts w:asciiTheme="minorHAnsi" w:hAnsiTheme="minorHAnsi" w:cstheme="minorHAnsi"/>
                <w:szCs w:val="22"/>
              </w:rPr>
              <w:t>l</w:t>
            </w:r>
            <w:r>
              <w:rPr>
                <w:rFonts w:asciiTheme="minorHAnsi" w:hAnsiTheme="minorHAnsi" w:cstheme="minorHAnsi"/>
                <w:szCs w:val="22"/>
              </w:rPr>
              <w:t>din</w:t>
            </w:r>
            <w:r w:rsidR="0024688A">
              <w:rPr>
                <w:rFonts w:asciiTheme="minorHAnsi" w:hAnsiTheme="minorHAnsi" w:cstheme="minorHAnsi"/>
                <w:szCs w:val="22"/>
              </w:rPr>
              <w:t>g sits below the Stocks reservoir on embankment and in close proximity and below the recently approved Clarifier building and north of the existing internal roadway.</w:t>
            </w:r>
          </w:p>
          <w:p w:rsidR="0024688A" w:rsidRDefault="0024688A" w:rsidP="00716B6D">
            <w:pPr>
              <w:pStyle w:val="PLANNING"/>
              <w:rPr>
                <w:rFonts w:asciiTheme="minorHAnsi" w:hAnsiTheme="minorHAnsi" w:cstheme="minorHAnsi"/>
                <w:szCs w:val="22"/>
              </w:rPr>
            </w:pPr>
          </w:p>
          <w:p w:rsidR="00EC0D66" w:rsidRPr="00716B6D" w:rsidRDefault="0024688A" w:rsidP="00716B6D">
            <w:pPr>
              <w:pStyle w:val="PLANNING"/>
              <w:rPr>
                <w:rFonts w:asciiTheme="minorHAnsi" w:hAnsiTheme="minorHAnsi" w:cstheme="minorHAnsi"/>
                <w:szCs w:val="22"/>
              </w:rPr>
            </w:pPr>
            <w:r>
              <w:rPr>
                <w:rFonts w:asciiTheme="minorHAnsi" w:hAnsiTheme="minorHAnsi" w:cstheme="minorHAnsi"/>
                <w:szCs w:val="22"/>
              </w:rPr>
              <w:t xml:space="preserve">The area of land to be reprofiled is prior to the main building complex and to the south of the internal access road and to the north of </w:t>
            </w:r>
            <w:proofErr w:type="spellStart"/>
            <w:r>
              <w:rPr>
                <w:rFonts w:asciiTheme="minorHAnsi" w:hAnsiTheme="minorHAnsi" w:cstheme="minorHAnsi"/>
                <w:szCs w:val="22"/>
              </w:rPr>
              <w:t>Phynis</w:t>
            </w:r>
            <w:proofErr w:type="spellEnd"/>
            <w:r>
              <w:rPr>
                <w:rFonts w:asciiTheme="minorHAnsi" w:hAnsiTheme="minorHAnsi" w:cstheme="minorHAnsi"/>
                <w:szCs w:val="22"/>
              </w:rPr>
              <w:t xml:space="preserve"> Farm.</w:t>
            </w:r>
          </w:p>
          <w:p w:rsidR="000D37F5" w:rsidRPr="00716B6D" w:rsidRDefault="00EC0D66" w:rsidP="00AD27CE">
            <w:pPr>
              <w:pStyle w:val="PLANNING"/>
              <w:rPr>
                <w:rFonts w:asciiTheme="minorHAnsi" w:hAnsiTheme="minorHAnsi" w:cstheme="minorHAnsi"/>
                <w:szCs w:val="22"/>
              </w:rPr>
            </w:pPr>
            <w:r>
              <w:rPr>
                <w:rFonts w:asciiTheme="minorHAnsi" w:hAnsiTheme="minorHAnsi" w:cstheme="minorHAnsi"/>
                <w:szCs w:val="22"/>
              </w:rPr>
              <w:t xml:space="preserve"> </w:t>
            </w:r>
          </w:p>
        </w:tc>
      </w:tr>
      <w:tr w:rsidR="00716B6D" w:rsidRPr="00716B6D" w:rsidTr="00BA224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4688A" w:rsidRDefault="00716B6D" w:rsidP="0024688A">
            <w:pPr>
              <w:pStyle w:val="Header"/>
              <w:jc w:val="both"/>
              <w:rPr>
                <w:rFonts w:asciiTheme="minorHAnsi" w:hAnsiTheme="minorHAnsi" w:cstheme="minorHAnsi"/>
                <w:b/>
                <w:szCs w:val="22"/>
              </w:rPr>
            </w:pPr>
            <w:r w:rsidRPr="00716B6D">
              <w:rPr>
                <w:rFonts w:asciiTheme="minorHAnsi" w:hAnsiTheme="minorHAnsi" w:cstheme="minorHAnsi"/>
                <w:b/>
                <w:szCs w:val="22"/>
              </w:rPr>
              <w:lastRenderedPageBreak/>
              <w:t>Principle of Development:</w:t>
            </w:r>
          </w:p>
          <w:p w:rsidR="00742324" w:rsidRDefault="00742324" w:rsidP="0024688A">
            <w:pPr>
              <w:pStyle w:val="Header"/>
              <w:jc w:val="both"/>
              <w:rPr>
                <w:rFonts w:asciiTheme="minorHAnsi" w:hAnsiTheme="minorHAnsi" w:cstheme="minorHAnsi"/>
                <w:szCs w:val="22"/>
              </w:rPr>
            </w:pPr>
          </w:p>
          <w:p w:rsidR="00742324" w:rsidRPr="00AD27CE" w:rsidRDefault="00742324" w:rsidP="00AD27CE">
            <w:pPr>
              <w:pStyle w:val="Default"/>
              <w:jc w:val="both"/>
              <w:rPr>
                <w:rFonts w:asciiTheme="minorHAnsi" w:hAnsiTheme="minorHAnsi" w:cstheme="minorHAnsi"/>
                <w:sz w:val="22"/>
                <w:szCs w:val="22"/>
              </w:rPr>
            </w:pPr>
            <w:r w:rsidRPr="00AD27CE">
              <w:rPr>
                <w:rFonts w:asciiTheme="minorHAnsi" w:hAnsiTheme="minorHAnsi" w:cstheme="minorHAnsi"/>
                <w:sz w:val="22"/>
                <w:szCs w:val="22"/>
              </w:rPr>
              <w:t>The application has been subject to pre</w:t>
            </w:r>
            <w:r w:rsidR="00AD27CE" w:rsidRPr="00AD27CE">
              <w:rPr>
                <w:rFonts w:asciiTheme="minorHAnsi" w:hAnsiTheme="minorHAnsi" w:cstheme="minorHAnsi"/>
                <w:sz w:val="22"/>
                <w:szCs w:val="22"/>
              </w:rPr>
              <w:t>-</w:t>
            </w:r>
            <w:r w:rsidRPr="00AD27CE">
              <w:rPr>
                <w:rFonts w:asciiTheme="minorHAnsi" w:hAnsiTheme="minorHAnsi" w:cstheme="minorHAnsi"/>
                <w:sz w:val="22"/>
                <w:szCs w:val="22"/>
              </w:rPr>
              <w:t>application advice and although the site is within the AONB and open countryside it is within the curtilage of the employment area associated with the Hodder Water Treatment P</w:t>
            </w:r>
            <w:r w:rsidR="0038075A" w:rsidRPr="00AD27CE">
              <w:rPr>
                <w:rFonts w:asciiTheme="minorHAnsi" w:hAnsiTheme="minorHAnsi" w:cstheme="minorHAnsi"/>
                <w:sz w:val="22"/>
                <w:szCs w:val="22"/>
              </w:rPr>
              <w:t>l</w:t>
            </w:r>
            <w:r w:rsidRPr="00AD27CE">
              <w:rPr>
                <w:rFonts w:asciiTheme="minorHAnsi" w:hAnsiTheme="minorHAnsi" w:cstheme="minorHAnsi"/>
                <w:sz w:val="22"/>
                <w:szCs w:val="22"/>
              </w:rPr>
              <w:t>ant. Much of the work such as compound areas would fall within the permitted development rights which UU have as a statutory undertaker.</w:t>
            </w:r>
            <w:r w:rsidRPr="00AD27CE">
              <w:rPr>
                <w:sz w:val="22"/>
                <w:szCs w:val="22"/>
              </w:rPr>
              <w:t xml:space="preserve"> </w:t>
            </w:r>
            <w:r w:rsidRPr="00AD27CE">
              <w:rPr>
                <w:rFonts w:asciiTheme="minorHAnsi" w:hAnsiTheme="minorHAnsi" w:cstheme="minorHAnsi"/>
                <w:sz w:val="22"/>
                <w:szCs w:val="22"/>
              </w:rPr>
              <w:t>In principle the primary issues arising from these proposals would be the impact on the special character of the AONB and implications for the adjacent, rural highway network during construction and the balancing of securing employment use. Subject to visual impact and safeguarding highway interests the principle is acceptable given the existing employment use and current use.</w:t>
            </w:r>
          </w:p>
          <w:p w:rsidR="00742324" w:rsidRPr="00AD27CE" w:rsidRDefault="00742324" w:rsidP="00742324">
            <w:pPr>
              <w:pStyle w:val="Default"/>
              <w:rPr>
                <w:rFonts w:ascii="Calibri" w:eastAsiaTheme="minorHAnsi" w:hAnsi="Calibri" w:cs="Calibri"/>
                <w:sz w:val="22"/>
                <w:szCs w:val="22"/>
                <w:lang w:eastAsia="en-US"/>
              </w:rPr>
            </w:pPr>
          </w:p>
          <w:p w:rsidR="00716B6D" w:rsidRDefault="00716B6D" w:rsidP="00716B6D">
            <w:pPr>
              <w:contextualSpacing/>
              <w:jc w:val="both"/>
              <w:rPr>
                <w:rFonts w:asciiTheme="minorHAnsi" w:hAnsiTheme="minorHAnsi" w:cstheme="minorHAnsi"/>
                <w:b/>
                <w:szCs w:val="22"/>
              </w:rPr>
            </w:pPr>
            <w:r w:rsidRPr="00716B6D">
              <w:rPr>
                <w:rFonts w:asciiTheme="minorHAnsi" w:hAnsiTheme="minorHAnsi" w:cstheme="minorHAnsi"/>
                <w:b/>
                <w:szCs w:val="22"/>
              </w:rPr>
              <w:t>Residential Amenity:</w:t>
            </w:r>
          </w:p>
          <w:p w:rsidR="0038075A" w:rsidRPr="00716B6D" w:rsidRDefault="0038075A" w:rsidP="00716B6D">
            <w:pPr>
              <w:contextualSpacing/>
              <w:jc w:val="both"/>
              <w:rPr>
                <w:rFonts w:asciiTheme="minorHAnsi" w:hAnsiTheme="minorHAnsi" w:cstheme="minorHAnsi"/>
                <w:b/>
                <w:szCs w:val="22"/>
              </w:rPr>
            </w:pPr>
          </w:p>
          <w:p w:rsidR="0024688A" w:rsidRDefault="00742324" w:rsidP="00716B6D">
            <w:pPr>
              <w:contextualSpacing/>
              <w:jc w:val="both"/>
              <w:rPr>
                <w:rFonts w:asciiTheme="minorHAnsi" w:hAnsiTheme="minorHAnsi" w:cstheme="minorHAnsi"/>
                <w:szCs w:val="22"/>
              </w:rPr>
            </w:pPr>
            <w:r>
              <w:rPr>
                <w:rFonts w:asciiTheme="minorHAnsi" w:hAnsiTheme="minorHAnsi" w:cstheme="minorHAnsi"/>
                <w:szCs w:val="22"/>
              </w:rPr>
              <w:t>The only residential impact relates to the additional impact on the highway network and any resultant congestion caused by the proposal. The concerns are noted but on the basis of the advice of LCC and appropriate conditions the impact is considered to be an acceptable level. There may be a limited amount of noise nuisance to the immediate locality but this would only be during the construction phase of the development.</w:t>
            </w:r>
          </w:p>
          <w:p w:rsidR="0024688A" w:rsidRPr="00716B6D" w:rsidRDefault="0024688A" w:rsidP="00716B6D">
            <w:pPr>
              <w:contextualSpacing/>
              <w:jc w:val="both"/>
              <w:rPr>
                <w:rFonts w:asciiTheme="minorHAnsi" w:hAnsiTheme="minorHAnsi" w:cstheme="minorHAnsi"/>
                <w:szCs w:val="22"/>
              </w:rPr>
            </w:pPr>
          </w:p>
          <w:p w:rsidR="00716B6D" w:rsidRPr="00716B6D" w:rsidRDefault="00716B6D" w:rsidP="00716B6D">
            <w:pPr>
              <w:contextualSpacing/>
              <w:jc w:val="both"/>
              <w:rPr>
                <w:rFonts w:asciiTheme="minorHAnsi" w:hAnsiTheme="minorHAnsi" w:cstheme="minorHAnsi"/>
                <w:b/>
                <w:szCs w:val="22"/>
              </w:rPr>
            </w:pPr>
            <w:r w:rsidRPr="00716B6D">
              <w:rPr>
                <w:rFonts w:asciiTheme="minorHAnsi" w:hAnsiTheme="minorHAnsi" w:cstheme="minorHAnsi"/>
                <w:b/>
                <w:szCs w:val="22"/>
              </w:rPr>
              <w:t>Visual Amenity:</w:t>
            </w:r>
          </w:p>
          <w:p w:rsidR="00716B6D" w:rsidRPr="00716B6D" w:rsidRDefault="00716B6D" w:rsidP="00716B6D">
            <w:pPr>
              <w:contextualSpacing/>
              <w:jc w:val="both"/>
              <w:rPr>
                <w:rFonts w:asciiTheme="minorHAnsi" w:hAnsiTheme="minorHAnsi" w:cstheme="minorHAnsi"/>
                <w:b/>
                <w:szCs w:val="22"/>
              </w:rPr>
            </w:pPr>
          </w:p>
          <w:p w:rsidR="00716B6D" w:rsidRDefault="00716B6D" w:rsidP="00716B6D">
            <w:pPr>
              <w:contextualSpacing/>
              <w:jc w:val="both"/>
              <w:rPr>
                <w:rFonts w:asciiTheme="minorHAnsi" w:hAnsiTheme="minorHAnsi" w:cstheme="minorHAnsi"/>
                <w:szCs w:val="22"/>
              </w:rPr>
            </w:pPr>
            <w:r w:rsidRPr="00716B6D">
              <w:rPr>
                <w:rFonts w:asciiTheme="minorHAnsi" w:hAnsiTheme="minorHAnsi" w:cstheme="minorHAnsi"/>
                <w:szCs w:val="22"/>
              </w:rPr>
              <w:t>The proposed</w:t>
            </w:r>
            <w:r w:rsidR="0038075A">
              <w:rPr>
                <w:rFonts w:asciiTheme="minorHAnsi" w:hAnsiTheme="minorHAnsi" w:cstheme="minorHAnsi"/>
                <w:szCs w:val="22"/>
              </w:rPr>
              <w:t xml:space="preserve"> main RGF </w:t>
            </w:r>
            <w:r w:rsidRPr="00716B6D">
              <w:rPr>
                <w:rFonts w:asciiTheme="minorHAnsi" w:hAnsiTheme="minorHAnsi" w:cstheme="minorHAnsi"/>
                <w:szCs w:val="22"/>
              </w:rPr>
              <w:t>building is appropriately designed for its purpose and the materials are in keeping with the locality</w:t>
            </w:r>
            <w:r w:rsidR="0038075A">
              <w:rPr>
                <w:rFonts w:asciiTheme="minorHAnsi" w:hAnsiTheme="minorHAnsi" w:cstheme="minorHAnsi"/>
                <w:szCs w:val="22"/>
              </w:rPr>
              <w:t xml:space="preserve"> with the use of cladded and artificial stone panels. Although a large building it will still be seen within the confines of the existing building</w:t>
            </w:r>
            <w:r w:rsidR="00AD27CE">
              <w:rPr>
                <w:rFonts w:asciiTheme="minorHAnsi" w:hAnsiTheme="minorHAnsi" w:cstheme="minorHAnsi"/>
                <w:szCs w:val="22"/>
              </w:rPr>
              <w:t>s</w:t>
            </w:r>
            <w:r w:rsidR="0038075A">
              <w:rPr>
                <w:rFonts w:asciiTheme="minorHAnsi" w:hAnsiTheme="minorHAnsi" w:cstheme="minorHAnsi"/>
                <w:szCs w:val="22"/>
              </w:rPr>
              <w:t>. T</w:t>
            </w:r>
            <w:r w:rsidRPr="00716B6D">
              <w:rPr>
                <w:rFonts w:asciiTheme="minorHAnsi" w:hAnsiTheme="minorHAnsi" w:cstheme="minorHAnsi"/>
                <w:szCs w:val="22"/>
              </w:rPr>
              <w:t xml:space="preserve">he </w:t>
            </w:r>
            <w:r w:rsidR="0038075A">
              <w:rPr>
                <w:rFonts w:asciiTheme="minorHAnsi" w:hAnsiTheme="minorHAnsi" w:cstheme="minorHAnsi"/>
                <w:szCs w:val="22"/>
              </w:rPr>
              <w:t xml:space="preserve">topography and land form </w:t>
            </w:r>
            <w:proofErr w:type="gramStart"/>
            <w:r w:rsidR="0038075A">
              <w:rPr>
                <w:rFonts w:asciiTheme="minorHAnsi" w:hAnsiTheme="minorHAnsi" w:cstheme="minorHAnsi"/>
                <w:szCs w:val="22"/>
              </w:rPr>
              <w:t>allows</w:t>
            </w:r>
            <w:proofErr w:type="gramEnd"/>
            <w:r w:rsidR="0038075A">
              <w:rPr>
                <w:rFonts w:asciiTheme="minorHAnsi" w:hAnsiTheme="minorHAnsi" w:cstheme="minorHAnsi"/>
                <w:szCs w:val="22"/>
              </w:rPr>
              <w:t xml:space="preserve"> the building to be reasonably screened and limited to local views. The proposed planting would also reduce long distant views of the building.</w:t>
            </w:r>
          </w:p>
          <w:p w:rsidR="00AD27CE" w:rsidRDefault="00AD27CE" w:rsidP="00716B6D">
            <w:pPr>
              <w:contextualSpacing/>
              <w:jc w:val="both"/>
              <w:rPr>
                <w:rFonts w:asciiTheme="minorHAnsi" w:hAnsiTheme="minorHAnsi" w:cstheme="minorHAnsi"/>
                <w:szCs w:val="22"/>
              </w:rPr>
            </w:pPr>
          </w:p>
          <w:p w:rsidR="0038075A" w:rsidRPr="00716B6D" w:rsidRDefault="0038075A" w:rsidP="00716B6D">
            <w:pPr>
              <w:contextualSpacing/>
              <w:jc w:val="both"/>
              <w:rPr>
                <w:rFonts w:asciiTheme="minorHAnsi" w:hAnsiTheme="minorHAnsi" w:cstheme="minorHAnsi"/>
                <w:szCs w:val="22"/>
              </w:rPr>
            </w:pPr>
            <w:r>
              <w:t>Additional plant and machinery, including the lamellas and dirty backwash tank, are being installed close to other existing plant and machinery on site and will be constructed from materials to compliment and reflect these existing structures</w:t>
            </w:r>
            <w:r w:rsidR="00B727BF">
              <w:t xml:space="preserve"> and as such have a limited visual impact</w:t>
            </w:r>
          </w:p>
          <w:p w:rsidR="00716B6D" w:rsidRPr="00716B6D" w:rsidRDefault="00716B6D" w:rsidP="00716B6D">
            <w:pPr>
              <w:pStyle w:val="Header"/>
              <w:tabs>
                <w:tab w:val="clear" w:pos="4153"/>
                <w:tab w:val="clear" w:pos="8306"/>
              </w:tabs>
              <w:jc w:val="both"/>
              <w:rPr>
                <w:rFonts w:asciiTheme="minorHAnsi" w:hAnsiTheme="minorHAnsi" w:cstheme="minorHAnsi"/>
                <w:b/>
                <w:szCs w:val="22"/>
              </w:rPr>
            </w:pPr>
          </w:p>
          <w:p w:rsidR="0024688A" w:rsidRPr="0024688A" w:rsidRDefault="0024688A" w:rsidP="0024688A">
            <w:pPr>
              <w:jc w:val="both"/>
              <w:rPr>
                <w:rFonts w:asciiTheme="minorHAnsi" w:hAnsiTheme="minorHAnsi" w:cstheme="minorHAnsi"/>
                <w:b/>
                <w:szCs w:val="22"/>
                <w:lang w:eastAsia="en-GB"/>
              </w:rPr>
            </w:pPr>
            <w:r w:rsidRPr="0024688A">
              <w:rPr>
                <w:rFonts w:asciiTheme="minorHAnsi" w:hAnsiTheme="minorHAnsi" w:cstheme="minorHAnsi"/>
                <w:b/>
                <w:szCs w:val="22"/>
                <w:lang w:eastAsia="en-GB"/>
              </w:rPr>
              <w:t>Design</w:t>
            </w:r>
            <w:r w:rsidR="00AD27CE">
              <w:rPr>
                <w:rFonts w:asciiTheme="minorHAnsi" w:hAnsiTheme="minorHAnsi" w:cstheme="minorHAnsi"/>
                <w:b/>
                <w:szCs w:val="22"/>
                <w:lang w:eastAsia="en-GB"/>
              </w:rPr>
              <w:t>:</w:t>
            </w:r>
          </w:p>
          <w:p w:rsidR="00716B6D" w:rsidRPr="00716B6D" w:rsidRDefault="00716B6D" w:rsidP="00716B6D">
            <w:pPr>
              <w:pStyle w:val="Header"/>
              <w:tabs>
                <w:tab w:val="left" w:pos="720"/>
              </w:tabs>
              <w:jc w:val="both"/>
              <w:rPr>
                <w:rFonts w:asciiTheme="minorHAnsi" w:hAnsiTheme="minorHAnsi" w:cstheme="minorHAnsi"/>
                <w:szCs w:val="22"/>
                <w:lang w:eastAsia="en-GB"/>
              </w:rPr>
            </w:pPr>
          </w:p>
          <w:p w:rsidR="00716B6D" w:rsidRPr="00716B6D" w:rsidRDefault="00716B6D" w:rsidP="00163C23">
            <w:pPr>
              <w:jc w:val="both"/>
              <w:rPr>
                <w:lang w:eastAsia="en-GB"/>
              </w:rPr>
            </w:pPr>
            <w:r w:rsidRPr="00716B6D">
              <w:rPr>
                <w:lang w:eastAsia="en-GB"/>
              </w:rPr>
              <w:t>Poli</w:t>
            </w:r>
            <w:r w:rsidR="00B727BF">
              <w:rPr>
                <w:lang w:eastAsia="en-GB"/>
              </w:rPr>
              <w:t>cies in the AONB and open countryside</w:t>
            </w:r>
            <w:r w:rsidRPr="00716B6D">
              <w:rPr>
                <w:lang w:eastAsia="en-GB"/>
              </w:rPr>
              <w:t xml:space="preserve"> requires development to be of a high standard of design and be sympathetic to existing and proposed land uses in terms of size, intensity and nature as well as scale and design. </w:t>
            </w:r>
            <w:r w:rsidR="00B727BF">
              <w:rPr>
                <w:lang w:eastAsia="en-GB"/>
              </w:rPr>
              <w:t>The design of the main building reflects the commercial need and specific requirements. The use of panelling helps to break up the mass and also reflects the industrial nature of the building and will be of its modern time whilst the existing HTW building of stone also reflects the historical time it was built.</w:t>
            </w:r>
          </w:p>
          <w:p w:rsidR="00716B6D" w:rsidRPr="00716B6D" w:rsidRDefault="00716B6D" w:rsidP="00716B6D">
            <w:pPr>
              <w:pStyle w:val="Header"/>
              <w:tabs>
                <w:tab w:val="clear" w:pos="4153"/>
                <w:tab w:val="clear" w:pos="8306"/>
              </w:tabs>
              <w:jc w:val="both"/>
              <w:rPr>
                <w:rFonts w:asciiTheme="minorHAnsi" w:hAnsiTheme="minorHAnsi" w:cstheme="minorHAnsi"/>
                <w:b/>
                <w:szCs w:val="22"/>
              </w:rPr>
            </w:pPr>
          </w:p>
          <w:p w:rsidR="00716B6D" w:rsidRPr="00A9787C" w:rsidRDefault="00716B6D" w:rsidP="00716B6D">
            <w:pPr>
              <w:contextualSpacing/>
              <w:jc w:val="both"/>
              <w:rPr>
                <w:rFonts w:asciiTheme="minorHAnsi" w:hAnsiTheme="minorHAnsi" w:cstheme="minorHAnsi"/>
                <w:bCs/>
                <w:szCs w:val="22"/>
              </w:rPr>
            </w:pPr>
            <w:r w:rsidRPr="0024688A">
              <w:rPr>
                <w:rFonts w:asciiTheme="minorHAnsi" w:hAnsiTheme="minorHAnsi" w:cstheme="minorHAnsi"/>
                <w:b/>
                <w:bCs/>
                <w:szCs w:val="22"/>
              </w:rPr>
              <w:t>Highways</w:t>
            </w:r>
            <w:r w:rsidRPr="00A9787C">
              <w:rPr>
                <w:rFonts w:asciiTheme="minorHAnsi" w:hAnsiTheme="minorHAnsi" w:cstheme="minorHAnsi"/>
                <w:bCs/>
                <w:szCs w:val="22"/>
              </w:rPr>
              <w:t>:</w:t>
            </w:r>
          </w:p>
          <w:p w:rsidR="00716B6D" w:rsidRPr="00716B6D" w:rsidRDefault="00716B6D" w:rsidP="00716B6D">
            <w:pPr>
              <w:contextualSpacing/>
              <w:jc w:val="both"/>
              <w:rPr>
                <w:rFonts w:asciiTheme="minorHAnsi" w:hAnsiTheme="minorHAnsi" w:cstheme="minorHAnsi"/>
                <w:b/>
                <w:bCs/>
                <w:szCs w:val="22"/>
              </w:rPr>
            </w:pPr>
          </w:p>
          <w:p w:rsidR="00716B6D" w:rsidRDefault="00716B6D" w:rsidP="00AE4782">
            <w:pPr>
              <w:pStyle w:val="Header"/>
              <w:tabs>
                <w:tab w:val="clear" w:pos="4153"/>
                <w:tab w:val="clear" w:pos="8306"/>
              </w:tabs>
              <w:contextualSpacing/>
              <w:jc w:val="both"/>
              <w:rPr>
                <w:rFonts w:asciiTheme="minorHAnsi" w:hAnsiTheme="minorHAnsi" w:cstheme="minorHAnsi"/>
                <w:szCs w:val="22"/>
              </w:rPr>
            </w:pPr>
            <w:r w:rsidRPr="00716B6D">
              <w:rPr>
                <w:rFonts w:asciiTheme="minorHAnsi" w:hAnsiTheme="minorHAnsi" w:cstheme="minorHAnsi"/>
                <w:szCs w:val="22"/>
              </w:rPr>
              <w:t>No objection has been received in relation to highway matters and the proposal provides for sufficient parking spaces.</w:t>
            </w:r>
          </w:p>
          <w:p w:rsidR="0024688A" w:rsidRDefault="0024688A" w:rsidP="00AE4782">
            <w:pPr>
              <w:pStyle w:val="Header"/>
              <w:tabs>
                <w:tab w:val="clear" w:pos="4153"/>
                <w:tab w:val="clear" w:pos="8306"/>
              </w:tabs>
              <w:contextualSpacing/>
              <w:jc w:val="both"/>
              <w:rPr>
                <w:rFonts w:asciiTheme="minorHAnsi" w:hAnsiTheme="minorHAnsi" w:cstheme="minorHAnsi"/>
                <w:b/>
                <w:bCs/>
                <w:szCs w:val="22"/>
              </w:rPr>
            </w:pPr>
          </w:p>
          <w:p w:rsidR="0024688A" w:rsidRDefault="0024688A" w:rsidP="00AE4782">
            <w:pPr>
              <w:pStyle w:val="Header"/>
              <w:tabs>
                <w:tab w:val="clear" w:pos="4153"/>
                <w:tab w:val="clear" w:pos="8306"/>
              </w:tabs>
              <w:contextualSpacing/>
              <w:jc w:val="both"/>
              <w:rPr>
                <w:rFonts w:asciiTheme="minorHAnsi" w:hAnsiTheme="minorHAnsi" w:cstheme="minorHAnsi"/>
                <w:b/>
                <w:bCs/>
                <w:szCs w:val="22"/>
              </w:rPr>
            </w:pPr>
            <w:r>
              <w:rPr>
                <w:rFonts w:asciiTheme="minorHAnsi" w:hAnsiTheme="minorHAnsi" w:cstheme="minorHAnsi"/>
                <w:b/>
                <w:bCs/>
                <w:szCs w:val="22"/>
              </w:rPr>
              <w:t>E</w:t>
            </w:r>
            <w:r w:rsidR="00B727BF">
              <w:rPr>
                <w:rFonts w:asciiTheme="minorHAnsi" w:hAnsiTheme="minorHAnsi" w:cstheme="minorHAnsi"/>
                <w:b/>
                <w:bCs/>
                <w:szCs w:val="22"/>
              </w:rPr>
              <w:t>cology</w:t>
            </w:r>
            <w:r w:rsidR="00AD27CE">
              <w:rPr>
                <w:rFonts w:asciiTheme="minorHAnsi" w:hAnsiTheme="minorHAnsi" w:cstheme="minorHAnsi"/>
                <w:b/>
                <w:bCs/>
                <w:szCs w:val="22"/>
              </w:rPr>
              <w:t>:</w:t>
            </w:r>
          </w:p>
          <w:p w:rsidR="00AD27CE" w:rsidRDefault="00AD27CE" w:rsidP="00AE4782">
            <w:pPr>
              <w:pStyle w:val="Header"/>
              <w:tabs>
                <w:tab w:val="clear" w:pos="4153"/>
                <w:tab w:val="clear" w:pos="8306"/>
              </w:tabs>
              <w:contextualSpacing/>
              <w:jc w:val="both"/>
              <w:rPr>
                <w:rFonts w:asciiTheme="minorHAnsi" w:hAnsiTheme="minorHAnsi" w:cstheme="minorHAnsi"/>
                <w:b/>
                <w:bCs/>
                <w:szCs w:val="22"/>
              </w:rPr>
            </w:pPr>
          </w:p>
          <w:p w:rsidR="00716B6D" w:rsidRDefault="00B727BF" w:rsidP="00BE0EF7">
            <w:pPr>
              <w:pStyle w:val="Header"/>
              <w:tabs>
                <w:tab w:val="clear" w:pos="4153"/>
                <w:tab w:val="clear" w:pos="8306"/>
              </w:tabs>
              <w:contextualSpacing/>
              <w:jc w:val="both"/>
              <w:rPr>
                <w:rFonts w:asciiTheme="minorHAnsi" w:hAnsiTheme="minorHAnsi" w:cstheme="minorHAnsi"/>
                <w:b/>
                <w:bCs/>
                <w:szCs w:val="22"/>
              </w:rPr>
            </w:pPr>
            <w:r w:rsidRPr="00BE0EF7">
              <w:rPr>
                <w:rFonts w:asciiTheme="minorHAnsi" w:hAnsiTheme="minorHAnsi" w:cstheme="minorHAnsi"/>
                <w:bCs/>
                <w:szCs w:val="22"/>
              </w:rPr>
              <w:t>Detailed reports have been submitted with this application including botanical,</w:t>
            </w:r>
            <w:r w:rsidR="00BE0EF7" w:rsidRPr="00BE0EF7">
              <w:rPr>
                <w:rFonts w:asciiTheme="minorHAnsi" w:hAnsiTheme="minorHAnsi" w:cstheme="minorHAnsi"/>
                <w:bCs/>
                <w:szCs w:val="22"/>
              </w:rPr>
              <w:t xml:space="preserve"> </w:t>
            </w:r>
            <w:r w:rsidRPr="00BE0EF7">
              <w:rPr>
                <w:rFonts w:asciiTheme="minorHAnsi" w:hAnsiTheme="minorHAnsi" w:cstheme="minorHAnsi"/>
                <w:bCs/>
                <w:szCs w:val="22"/>
              </w:rPr>
              <w:t>bat survey, arboricultural and an ecological study of the area. Subject to mitigation measures included in these documents that include mon</w:t>
            </w:r>
            <w:r w:rsidR="00BE0EF7" w:rsidRPr="00BE0EF7">
              <w:rPr>
                <w:rFonts w:asciiTheme="minorHAnsi" w:hAnsiTheme="minorHAnsi" w:cstheme="minorHAnsi"/>
                <w:bCs/>
                <w:szCs w:val="22"/>
              </w:rPr>
              <w:t>itoring plans, tree protection areas and time of work to minimise disturbance to wildlife</w:t>
            </w:r>
            <w:r w:rsidR="00BE0EF7">
              <w:rPr>
                <w:rFonts w:asciiTheme="minorHAnsi" w:hAnsiTheme="minorHAnsi" w:cstheme="minorHAnsi"/>
                <w:b/>
                <w:bCs/>
                <w:szCs w:val="22"/>
              </w:rPr>
              <w:t>.</w:t>
            </w:r>
          </w:p>
          <w:p w:rsidR="00AD27CE" w:rsidRDefault="00AD27CE" w:rsidP="00BE0EF7">
            <w:pPr>
              <w:pStyle w:val="Header"/>
              <w:tabs>
                <w:tab w:val="clear" w:pos="4153"/>
                <w:tab w:val="clear" w:pos="8306"/>
              </w:tabs>
              <w:contextualSpacing/>
              <w:jc w:val="both"/>
              <w:rPr>
                <w:rFonts w:asciiTheme="minorHAnsi" w:hAnsiTheme="minorHAnsi" w:cstheme="minorHAnsi"/>
                <w:b/>
                <w:bCs/>
                <w:szCs w:val="22"/>
              </w:rPr>
            </w:pPr>
          </w:p>
          <w:p w:rsidR="00275933" w:rsidRDefault="00275933" w:rsidP="00275933">
            <w:pPr>
              <w:pStyle w:val="Header"/>
              <w:tabs>
                <w:tab w:val="clear" w:pos="4153"/>
                <w:tab w:val="clear" w:pos="8306"/>
              </w:tabs>
              <w:contextualSpacing/>
              <w:jc w:val="both"/>
            </w:pPr>
            <w:r w:rsidRPr="00275933">
              <w:rPr>
                <w:rFonts w:asciiTheme="minorHAnsi" w:hAnsiTheme="minorHAnsi" w:cstheme="minorHAnsi"/>
                <w:bCs/>
                <w:szCs w:val="22"/>
              </w:rPr>
              <w:t>It is evident that significant tree removal and hedgerow removal and grassland is necessary to facilitate the building works and to offset the planting loss</w:t>
            </w:r>
            <w:r w:rsidR="00AD27CE">
              <w:rPr>
                <w:rFonts w:asciiTheme="minorHAnsi" w:hAnsiTheme="minorHAnsi" w:cstheme="minorHAnsi"/>
                <w:bCs/>
                <w:szCs w:val="22"/>
              </w:rPr>
              <w:t>;</w:t>
            </w:r>
            <w:r w:rsidRPr="00275933">
              <w:rPr>
                <w:rFonts w:asciiTheme="minorHAnsi" w:hAnsiTheme="minorHAnsi" w:cstheme="minorHAnsi"/>
                <w:bCs/>
                <w:szCs w:val="22"/>
              </w:rPr>
              <w:t xml:space="preserve"> not all can be accommodated within the site.</w:t>
            </w:r>
            <w:r>
              <w:t xml:space="preserve"> Of the 8766m2 offset required, only 6222m2 of mixed species native tree and shrub planting can be planted </w:t>
            </w:r>
            <w:r>
              <w:lastRenderedPageBreak/>
              <w:t>on the development site.</w:t>
            </w:r>
            <w:r>
              <w:rPr>
                <w:rFonts w:asciiTheme="minorHAnsi" w:hAnsiTheme="minorHAnsi" w:cstheme="minorHAnsi"/>
                <w:b/>
                <w:bCs/>
                <w:szCs w:val="22"/>
              </w:rPr>
              <w:t xml:space="preserve"> </w:t>
            </w:r>
            <w:r w:rsidRPr="00275933">
              <w:rPr>
                <w:rFonts w:asciiTheme="minorHAnsi" w:hAnsiTheme="minorHAnsi" w:cstheme="minorHAnsi"/>
                <w:bCs/>
                <w:szCs w:val="22"/>
              </w:rPr>
              <w:t>UU have agreed to plant additional trees within the adjoining Forestry Commission Land</w:t>
            </w:r>
            <w:r>
              <w:rPr>
                <w:rFonts w:asciiTheme="minorHAnsi" w:hAnsiTheme="minorHAnsi" w:cstheme="minorHAnsi"/>
                <w:b/>
                <w:bCs/>
                <w:szCs w:val="22"/>
              </w:rPr>
              <w:t xml:space="preserve">. </w:t>
            </w:r>
            <w:r>
              <w:t>The proposed 16 standard trees will form part of this wider catchment planting.</w:t>
            </w:r>
            <w:r w:rsidR="00AD27CE">
              <w:t xml:space="preserve"> </w:t>
            </w:r>
            <w:r>
              <w:t xml:space="preserve">The re-profiled area will be seeded with a lowland meadow mix with the intention that the new ground profile will integrate into the existing surrounding landform. </w:t>
            </w:r>
          </w:p>
          <w:p w:rsidR="00AD27CE" w:rsidRDefault="00AD27CE" w:rsidP="00275933">
            <w:pPr>
              <w:pStyle w:val="Header"/>
              <w:tabs>
                <w:tab w:val="clear" w:pos="4153"/>
                <w:tab w:val="clear" w:pos="8306"/>
              </w:tabs>
              <w:contextualSpacing/>
              <w:jc w:val="both"/>
            </w:pPr>
          </w:p>
          <w:p w:rsidR="00275933" w:rsidRDefault="00275933" w:rsidP="00275933">
            <w:pPr>
              <w:pStyle w:val="Header"/>
              <w:tabs>
                <w:tab w:val="clear" w:pos="4153"/>
                <w:tab w:val="clear" w:pos="8306"/>
              </w:tabs>
              <w:contextualSpacing/>
              <w:jc w:val="both"/>
            </w:pPr>
            <w:r>
              <w:t>The scheme includes</w:t>
            </w:r>
            <w:r w:rsidR="009F69C9">
              <w:t>:</w:t>
            </w:r>
          </w:p>
          <w:p w:rsidR="00AD27CE" w:rsidRDefault="00AD27CE" w:rsidP="00275933">
            <w:pPr>
              <w:pStyle w:val="Header"/>
              <w:tabs>
                <w:tab w:val="clear" w:pos="4153"/>
                <w:tab w:val="clear" w:pos="8306"/>
              </w:tabs>
              <w:contextualSpacing/>
              <w:jc w:val="both"/>
            </w:pPr>
          </w:p>
          <w:p w:rsidR="00E5516F" w:rsidRDefault="00275933" w:rsidP="009F69C9">
            <w:pPr>
              <w:pStyle w:val="Header"/>
              <w:tabs>
                <w:tab w:val="clear" w:pos="4153"/>
                <w:tab w:val="clear" w:pos="8306"/>
              </w:tabs>
              <w:ind w:left="334" w:hanging="334"/>
              <w:contextualSpacing/>
              <w:jc w:val="both"/>
            </w:pPr>
            <w:r>
              <w:t xml:space="preserve"> • </w:t>
            </w:r>
            <w:r w:rsidR="009F69C9">
              <w:tab/>
            </w:r>
            <w:r>
              <w:t xml:space="preserve">A total of 16 individual trees as well as a tree group(s) equating to an area of 8766m2 will be planted to offset the loss of 4230m2 of tree groups and 84m linear metres of hedgerow. </w:t>
            </w:r>
          </w:p>
          <w:p w:rsidR="009F69C9" w:rsidRDefault="00275933" w:rsidP="009F69C9">
            <w:pPr>
              <w:pStyle w:val="Header"/>
              <w:numPr>
                <w:ilvl w:val="0"/>
                <w:numId w:val="15"/>
              </w:numPr>
              <w:tabs>
                <w:tab w:val="clear" w:pos="4153"/>
                <w:tab w:val="clear" w:pos="8306"/>
              </w:tabs>
              <w:ind w:left="334" w:hanging="270"/>
              <w:contextualSpacing/>
              <w:jc w:val="both"/>
            </w:pPr>
            <w:r>
              <w:t>The scheme will also include the clearance of scrub and additional planting of 1ha of soft rush on the island of Stocks Reservoir</w:t>
            </w:r>
            <w:r w:rsidR="00E5516F">
              <w:t xml:space="preserve"> which will aim</w:t>
            </w:r>
            <w:r>
              <w:t xml:space="preserve"> to increase the amount of available habitat for breeding birds. </w:t>
            </w:r>
          </w:p>
          <w:p w:rsidR="00E5516F" w:rsidRDefault="00275933" w:rsidP="009F69C9">
            <w:pPr>
              <w:pStyle w:val="Header"/>
              <w:numPr>
                <w:ilvl w:val="0"/>
                <w:numId w:val="15"/>
              </w:numPr>
              <w:tabs>
                <w:tab w:val="clear" w:pos="4153"/>
                <w:tab w:val="clear" w:pos="8306"/>
              </w:tabs>
              <w:ind w:left="334" w:hanging="270"/>
              <w:contextualSpacing/>
              <w:jc w:val="both"/>
            </w:pPr>
            <w:r>
              <w:t>Planting of wildflower mix and species rich grassland around the WTW instead of amenity grassland to increase the invertebrate diversity and food for bats.</w:t>
            </w:r>
          </w:p>
          <w:p w:rsidR="009F69C9" w:rsidRDefault="009F69C9" w:rsidP="00275933">
            <w:pPr>
              <w:pStyle w:val="Header"/>
              <w:tabs>
                <w:tab w:val="clear" w:pos="4153"/>
                <w:tab w:val="clear" w:pos="8306"/>
              </w:tabs>
              <w:contextualSpacing/>
              <w:jc w:val="both"/>
            </w:pPr>
          </w:p>
          <w:p w:rsidR="00275933" w:rsidRDefault="00E5516F" w:rsidP="00275933">
            <w:pPr>
              <w:pStyle w:val="Header"/>
              <w:tabs>
                <w:tab w:val="clear" w:pos="4153"/>
                <w:tab w:val="clear" w:pos="8306"/>
              </w:tabs>
              <w:contextualSpacing/>
              <w:jc w:val="both"/>
            </w:pPr>
            <w:r>
              <w:t xml:space="preserve">On the basis of successful </w:t>
            </w:r>
            <w:r w:rsidR="00275933">
              <w:t>implementation of the above enhancement measures</w:t>
            </w:r>
            <w:r>
              <w:t xml:space="preserve"> it is considered that </w:t>
            </w:r>
            <w:r w:rsidR="00275933">
              <w:t>there will be no net loss in biodiversity at the site</w:t>
            </w:r>
            <w:r>
              <w:t xml:space="preserve"> and as such the scheme has an acceptable impact</w:t>
            </w:r>
            <w:r w:rsidR="00275933">
              <w:t>.</w:t>
            </w:r>
          </w:p>
          <w:p w:rsidR="009F69C9" w:rsidRPr="00716B6D" w:rsidRDefault="009F69C9" w:rsidP="00275933">
            <w:pPr>
              <w:pStyle w:val="Header"/>
              <w:tabs>
                <w:tab w:val="clear" w:pos="4153"/>
                <w:tab w:val="clear" w:pos="8306"/>
              </w:tabs>
              <w:contextualSpacing/>
              <w:jc w:val="both"/>
              <w:rPr>
                <w:rFonts w:asciiTheme="minorHAnsi" w:hAnsiTheme="minorHAnsi" w:cstheme="minorHAnsi"/>
                <w:b/>
                <w:szCs w:val="22"/>
              </w:rPr>
            </w:pPr>
          </w:p>
        </w:tc>
      </w:tr>
      <w:tr w:rsidR="00716B6D" w:rsidRPr="00716B6D" w:rsidTr="00BA224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41715" w:rsidRDefault="00C0704D" w:rsidP="00716B6D">
            <w:pPr>
              <w:contextualSpacing/>
              <w:jc w:val="both"/>
              <w:rPr>
                <w:rFonts w:asciiTheme="minorHAnsi" w:hAnsiTheme="minorHAnsi" w:cstheme="minorHAnsi"/>
                <w:b/>
                <w:bCs/>
                <w:szCs w:val="22"/>
              </w:rPr>
            </w:pPr>
            <w:r w:rsidRPr="00716B6D">
              <w:rPr>
                <w:rFonts w:asciiTheme="minorHAnsi" w:hAnsiTheme="minorHAnsi" w:cstheme="minorHAnsi"/>
                <w:b/>
                <w:bCs/>
                <w:szCs w:val="22"/>
              </w:rPr>
              <w:lastRenderedPageBreak/>
              <w:t>Observations/Consideration of Matters Raised/Conclusion:</w:t>
            </w:r>
          </w:p>
          <w:p w:rsidR="00BE0EF7" w:rsidRDefault="00BE0EF7" w:rsidP="00716B6D">
            <w:pPr>
              <w:contextualSpacing/>
              <w:jc w:val="both"/>
              <w:rPr>
                <w:rFonts w:asciiTheme="minorHAnsi" w:hAnsiTheme="minorHAnsi" w:cstheme="minorHAnsi"/>
                <w:b/>
                <w:bCs/>
                <w:szCs w:val="22"/>
              </w:rPr>
            </w:pPr>
          </w:p>
          <w:p w:rsidR="00BE0EF7" w:rsidRPr="00BE0EF7" w:rsidRDefault="00BE0EF7" w:rsidP="00716B6D">
            <w:pPr>
              <w:contextualSpacing/>
              <w:jc w:val="both"/>
              <w:rPr>
                <w:rFonts w:asciiTheme="minorHAnsi" w:hAnsiTheme="minorHAnsi" w:cstheme="minorHAnsi"/>
                <w:bCs/>
                <w:szCs w:val="22"/>
              </w:rPr>
            </w:pPr>
            <w:r w:rsidRPr="00BE0EF7">
              <w:rPr>
                <w:rFonts w:asciiTheme="minorHAnsi" w:hAnsiTheme="minorHAnsi" w:cstheme="minorHAnsi"/>
                <w:bCs/>
                <w:szCs w:val="22"/>
              </w:rPr>
              <w:t>Based on the limited visual impact and subject to a comprehensive traffic management plan based on the revised documents and specified conditions the scheme is considered to be acceptable.</w:t>
            </w:r>
          </w:p>
          <w:p w:rsidR="002C44D8" w:rsidRPr="00716B6D" w:rsidRDefault="002C44D8" w:rsidP="00716B6D">
            <w:pPr>
              <w:contextualSpacing/>
              <w:jc w:val="both"/>
              <w:rPr>
                <w:rFonts w:asciiTheme="minorHAnsi" w:hAnsiTheme="minorHAnsi" w:cstheme="minorHAnsi"/>
                <w:szCs w:val="22"/>
              </w:rPr>
            </w:pPr>
          </w:p>
        </w:tc>
      </w:tr>
      <w:tr w:rsidR="00716B6D" w:rsidRPr="00716B6D" w:rsidTr="009F69C9">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716B6D" w:rsidRDefault="00C0704D" w:rsidP="00716B6D">
            <w:pPr>
              <w:jc w:val="both"/>
              <w:rPr>
                <w:rFonts w:asciiTheme="minorHAnsi" w:hAnsiTheme="minorHAnsi" w:cstheme="minorHAnsi"/>
                <w:b/>
                <w:bCs/>
                <w:szCs w:val="22"/>
              </w:rPr>
            </w:pPr>
            <w:r w:rsidRPr="00716B6D">
              <w:rPr>
                <w:rFonts w:asciiTheme="minorHAnsi" w:hAnsiTheme="minorHAnsi" w:cstheme="minorHAnsi"/>
                <w:b/>
                <w:szCs w:val="22"/>
              </w:rPr>
              <w:t>RECOMMENDATION</w:t>
            </w:r>
            <w:r w:rsidRPr="00716B6D">
              <w:rPr>
                <w:rFonts w:asciiTheme="minorHAnsi" w:hAnsiTheme="minorHAnsi" w:cstheme="minorHAnsi"/>
                <w:szCs w:val="22"/>
              </w:rPr>
              <w:t>:</w:t>
            </w:r>
          </w:p>
        </w:tc>
        <w:tc>
          <w:tcPr>
            <w:tcW w:w="710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716B6D" w:rsidRDefault="00441715" w:rsidP="00716B6D">
            <w:pPr>
              <w:jc w:val="both"/>
              <w:rPr>
                <w:rFonts w:asciiTheme="minorHAnsi" w:hAnsiTheme="minorHAnsi" w:cstheme="minorHAnsi"/>
                <w:bCs/>
                <w:szCs w:val="22"/>
              </w:rPr>
            </w:pPr>
            <w:r w:rsidRPr="00716B6D">
              <w:rPr>
                <w:rFonts w:asciiTheme="minorHAnsi" w:hAnsiTheme="minorHAnsi" w:cstheme="minorHAnsi"/>
                <w:bCs/>
                <w:szCs w:val="22"/>
              </w:rPr>
              <w:t xml:space="preserve">That </w:t>
            </w:r>
            <w:r w:rsidR="00227D1A" w:rsidRPr="00716B6D">
              <w:rPr>
                <w:rFonts w:asciiTheme="minorHAnsi" w:hAnsiTheme="minorHAnsi" w:cstheme="minorHAnsi"/>
                <w:bCs/>
                <w:szCs w:val="22"/>
              </w:rPr>
              <w:t>planning permission be granted</w:t>
            </w:r>
            <w:r w:rsidRPr="00716B6D">
              <w:rPr>
                <w:rFonts w:asciiTheme="minorHAnsi" w:hAnsiTheme="minorHAnsi" w:cstheme="minorHAnsi"/>
                <w:bCs/>
                <w:szCs w:val="22"/>
              </w:rPr>
              <w:t>.</w:t>
            </w:r>
          </w:p>
        </w:tc>
      </w:tr>
    </w:tbl>
    <w:p w:rsidR="006C3C72" w:rsidRPr="008C75E4" w:rsidRDefault="006C3C72" w:rsidP="006126D1">
      <w:pPr>
        <w:jc w:val="both"/>
        <w:rPr>
          <w:szCs w:val="22"/>
        </w:rPr>
      </w:pPr>
    </w:p>
    <w:sectPr w:rsidR="006C3C72" w:rsidRPr="008C75E4"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CFE" w:rsidRDefault="006C0CFE" w:rsidP="006D0B5F">
      <w:r>
        <w:separator/>
      </w:r>
    </w:p>
  </w:endnote>
  <w:endnote w:type="continuationSeparator" w:id="0">
    <w:p w:rsidR="006C0CFE" w:rsidRDefault="006C0CF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CFE" w:rsidRDefault="006C0CFE" w:rsidP="006D0B5F">
      <w:r>
        <w:separator/>
      </w:r>
    </w:p>
  </w:footnote>
  <w:footnote w:type="continuationSeparator" w:id="0">
    <w:p w:rsidR="006C0CFE" w:rsidRDefault="006C0CF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2437"/>
    <w:multiLevelType w:val="hybridMultilevel"/>
    <w:tmpl w:val="2DCAFB62"/>
    <w:lvl w:ilvl="0" w:tplc="8B70C0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D69C6"/>
    <w:multiLevelType w:val="hybridMultilevel"/>
    <w:tmpl w:val="2A0C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A68BD"/>
    <w:multiLevelType w:val="hybridMultilevel"/>
    <w:tmpl w:val="3B58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D74AC"/>
    <w:multiLevelType w:val="hybridMultilevel"/>
    <w:tmpl w:val="6E5C4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137C5"/>
    <w:multiLevelType w:val="hybridMultilevel"/>
    <w:tmpl w:val="657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31533"/>
    <w:multiLevelType w:val="hybridMultilevel"/>
    <w:tmpl w:val="02385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8781CC8"/>
    <w:multiLevelType w:val="hybridMultilevel"/>
    <w:tmpl w:val="4650C748"/>
    <w:lvl w:ilvl="0" w:tplc="58F894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B45F5F"/>
    <w:multiLevelType w:val="multilevel"/>
    <w:tmpl w:val="1D4691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E97FBB"/>
    <w:multiLevelType w:val="hybridMultilevel"/>
    <w:tmpl w:val="A3BE5A18"/>
    <w:lvl w:ilvl="0" w:tplc="DB665EF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
  </w:num>
  <w:num w:numId="6">
    <w:abstractNumId w:val="2"/>
  </w:num>
  <w:num w:numId="7">
    <w:abstractNumId w:val="7"/>
  </w:num>
  <w:num w:numId="8">
    <w:abstractNumId w:val="11"/>
  </w:num>
  <w:num w:numId="9">
    <w:abstractNumId w:val="13"/>
  </w:num>
  <w:num w:numId="10">
    <w:abstractNumId w:val="10"/>
  </w:num>
  <w:num w:numId="11">
    <w:abstractNumId w:val="9"/>
  </w:num>
  <w:num w:numId="12">
    <w:abstractNumId w:val="3"/>
  </w:num>
  <w:num w:numId="13">
    <w:abstractNumId w:val="4"/>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14F1"/>
    <w:rsid w:val="00041FBF"/>
    <w:rsid w:val="00055B13"/>
    <w:rsid w:val="000828D2"/>
    <w:rsid w:val="0008638E"/>
    <w:rsid w:val="00086433"/>
    <w:rsid w:val="00091FEE"/>
    <w:rsid w:val="0009264F"/>
    <w:rsid w:val="000B5CB5"/>
    <w:rsid w:val="000C75B1"/>
    <w:rsid w:val="000C7A57"/>
    <w:rsid w:val="000D37F5"/>
    <w:rsid w:val="0010371E"/>
    <w:rsid w:val="00106932"/>
    <w:rsid w:val="00121791"/>
    <w:rsid w:val="00130035"/>
    <w:rsid w:val="00163C23"/>
    <w:rsid w:val="0016428F"/>
    <w:rsid w:val="00174004"/>
    <w:rsid w:val="001946E0"/>
    <w:rsid w:val="00196722"/>
    <w:rsid w:val="001D4F7A"/>
    <w:rsid w:val="001F426B"/>
    <w:rsid w:val="00206E24"/>
    <w:rsid w:val="00227D1A"/>
    <w:rsid w:val="0024688A"/>
    <w:rsid w:val="00250879"/>
    <w:rsid w:val="00275933"/>
    <w:rsid w:val="00284480"/>
    <w:rsid w:val="0028751A"/>
    <w:rsid w:val="0029334A"/>
    <w:rsid w:val="002A01CF"/>
    <w:rsid w:val="002A7DF7"/>
    <w:rsid w:val="002B7854"/>
    <w:rsid w:val="002C44D8"/>
    <w:rsid w:val="002C6277"/>
    <w:rsid w:val="002D4346"/>
    <w:rsid w:val="002E7CC1"/>
    <w:rsid w:val="002F041D"/>
    <w:rsid w:val="002F2580"/>
    <w:rsid w:val="003137E0"/>
    <w:rsid w:val="00320A6F"/>
    <w:rsid w:val="00321B6E"/>
    <w:rsid w:val="00335EA1"/>
    <w:rsid w:val="00341E8D"/>
    <w:rsid w:val="003634D9"/>
    <w:rsid w:val="0038075A"/>
    <w:rsid w:val="003825D5"/>
    <w:rsid w:val="003A4376"/>
    <w:rsid w:val="003B1F8A"/>
    <w:rsid w:val="003D028A"/>
    <w:rsid w:val="003F16B4"/>
    <w:rsid w:val="003F481A"/>
    <w:rsid w:val="00404C72"/>
    <w:rsid w:val="0042561E"/>
    <w:rsid w:val="00440CB6"/>
    <w:rsid w:val="00441715"/>
    <w:rsid w:val="004854EC"/>
    <w:rsid w:val="004936A6"/>
    <w:rsid w:val="004947BB"/>
    <w:rsid w:val="004A2454"/>
    <w:rsid w:val="004A5EA9"/>
    <w:rsid w:val="004C0DA6"/>
    <w:rsid w:val="004C2434"/>
    <w:rsid w:val="004D1803"/>
    <w:rsid w:val="004E3112"/>
    <w:rsid w:val="004F0649"/>
    <w:rsid w:val="004F1043"/>
    <w:rsid w:val="0050432D"/>
    <w:rsid w:val="00510FA2"/>
    <w:rsid w:val="00510FE3"/>
    <w:rsid w:val="00512536"/>
    <w:rsid w:val="00521ABA"/>
    <w:rsid w:val="00525341"/>
    <w:rsid w:val="00527A31"/>
    <w:rsid w:val="00545D8C"/>
    <w:rsid w:val="00556ECD"/>
    <w:rsid w:val="005633B0"/>
    <w:rsid w:val="005635FF"/>
    <w:rsid w:val="00593040"/>
    <w:rsid w:val="005C1026"/>
    <w:rsid w:val="005D782E"/>
    <w:rsid w:val="005E1C6C"/>
    <w:rsid w:val="005E65DF"/>
    <w:rsid w:val="006126D1"/>
    <w:rsid w:val="006326A2"/>
    <w:rsid w:val="00665C24"/>
    <w:rsid w:val="0067051F"/>
    <w:rsid w:val="00690EC3"/>
    <w:rsid w:val="00692B60"/>
    <w:rsid w:val="006A2DD8"/>
    <w:rsid w:val="006A71AD"/>
    <w:rsid w:val="006B210C"/>
    <w:rsid w:val="006C0CFE"/>
    <w:rsid w:val="006C126E"/>
    <w:rsid w:val="006C2BFA"/>
    <w:rsid w:val="006C3C72"/>
    <w:rsid w:val="006D0B5F"/>
    <w:rsid w:val="006D4E58"/>
    <w:rsid w:val="006F137D"/>
    <w:rsid w:val="006F4D38"/>
    <w:rsid w:val="0070054B"/>
    <w:rsid w:val="00710DBB"/>
    <w:rsid w:val="00716B6D"/>
    <w:rsid w:val="00725F1C"/>
    <w:rsid w:val="00742324"/>
    <w:rsid w:val="007669DA"/>
    <w:rsid w:val="00776AE2"/>
    <w:rsid w:val="00791B9A"/>
    <w:rsid w:val="007921CD"/>
    <w:rsid w:val="007C791C"/>
    <w:rsid w:val="007D6D02"/>
    <w:rsid w:val="007D7DF4"/>
    <w:rsid w:val="007E0D23"/>
    <w:rsid w:val="007F196D"/>
    <w:rsid w:val="007F59CD"/>
    <w:rsid w:val="00805895"/>
    <w:rsid w:val="008075CB"/>
    <w:rsid w:val="00811771"/>
    <w:rsid w:val="008154DD"/>
    <w:rsid w:val="008542DE"/>
    <w:rsid w:val="008638DE"/>
    <w:rsid w:val="00870A66"/>
    <w:rsid w:val="008854B9"/>
    <w:rsid w:val="00891182"/>
    <w:rsid w:val="008A28C8"/>
    <w:rsid w:val="008C75E4"/>
    <w:rsid w:val="008D4F92"/>
    <w:rsid w:val="008E18BD"/>
    <w:rsid w:val="008F1E16"/>
    <w:rsid w:val="00906D0C"/>
    <w:rsid w:val="00925446"/>
    <w:rsid w:val="009825FF"/>
    <w:rsid w:val="00985097"/>
    <w:rsid w:val="009C4BCF"/>
    <w:rsid w:val="009C7F61"/>
    <w:rsid w:val="009E6A8B"/>
    <w:rsid w:val="009F69C9"/>
    <w:rsid w:val="00A129F0"/>
    <w:rsid w:val="00A40070"/>
    <w:rsid w:val="00A42E82"/>
    <w:rsid w:val="00A579BB"/>
    <w:rsid w:val="00A63D55"/>
    <w:rsid w:val="00A64C13"/>
    <w:rsid w:val="00A95D89"/>
    <w:rsid w:val="00A9787C"/>
    <w:rsid w:val="00AB3243"/>
    <w:rsid w:val="00AD27CE"/>
    <w:rsid w:val="00AD38D7"/>
    <w:rsid w:val="00AE4782"/>
    <w:rsid w:val="00B258F1"/>
    <w:rsid w:val="00B30A5E"/>
    <w:rsid w:val="00B31505"/>
    <w:rsid w:val="00B727BF"/>
    <w:rsid w:val="00B74C73"/>
    <w:rsid w:val="00B93EB5"/>
    <w:rsid w:val="00B96F5A"/>
    <w:rsid w:val="00BA1B18"/>
    <w:rsid w:val="00BA2247"/>
    <w:rsid w:val="00BA6B19"/>
    <w:rsid w:val="00BB750A"/>
    <w:rsid w:val="00BC1E48"/>
    <w:rsid w:val="00BD3F03"/>
    <w:rsid w:val="00BE0EF7"/>
    <w:rsid w:val="00C0704D"/>
    <w:rsid w:val="00C25722"/>
    <w:rsid w:val="00C618DB"/>
    <w:rsid w:val="00C81D87"/>
    <w:rsid w:val="00C84C92"/>
    <w:rsid w:val="00C96A98"/>
    <w:rsid w:val="00CA28BA"/>
    <w:rsid w:val="00CB0F5D"/>
    <w:rsid w:val="00CD37DE"/>
    <w:rsid w:val="00CD38B1"/>
    <w:rsid w:val="00D1063F"/>
    <w:rsid w:val="00D11007"/>
    <w:rsid w:val="00D1420C"/>
    <w:rsid w:val="00D23470"/>
    <w:rsid w:val="00D2449B"/>
    <w:rsid w:val="00D54384"/>
    <w:rsid w:val="00D54E67"/>
    <w:rsid w:val="00D54F48"/>
    <w:rsid w:val="00DA12F2"/>
    <w:rsid w:val="00DA27B6"/>
    <w:rsid w:val="00DC3C8A"/>
    <w:rsid w:val="00DD62F6"/>
    <w:rsid w:val="00DD7E97"/>
    <w:rsid w:val="00DF42DA"/>
    <w:rsid w:val="00E23FB0"/>
    <w:rsid w:val="00E4049D"/>
    <w:rsid w:val="00E46243"/>
    <w:rsid w:val="00E5516F"/>
    <w:rsid w:val="00E66534"/>
    <w:rsid w:val="00E719D1"/>
    <w:rsid w:val="00E71A35"/>
    <w:rsid w:val="00E72F6C"/>
    <w:rsid w:val="00E80113"/>
    <w:rsid w:val="00EA09F9"/>
    <w:rsid w:val="00EC0D66"/>
    <w:rsid w:val="00EC23C7"/>
    <w:rsid w:val="00ED00B7"/>
    <w:rsid w:val="00EF1341"/>
    <w:rsid w:val="00EF44E6"/>
    <w:rsid w:val="00F055D3"/>
    <w:rsid w:val="00F16D0F"/>
    <w:rsid w:val="00F21F0E"/>
    <w:rsid w:val="00F71D53"/>
    <w:rsid w:val="00F731F5"/>
    <w:rsid w:val="00F75F59"/>
    <w:rsid w:val="00FC77EC"/>
    <w:rsid w:val="00FC7E4E"/>
    <w:rsid w:val="00FD6AE3"/>
    <w:rsid w:val="00FE5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793E31-3BA0-440A-9E6E-5D034E99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C23"/>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086433"/>
    <w:rPr>
      <w:b/>
      <w:bCs/>
    </w:rPr>
  </w:style>
  <w:style w:type="paragraph" w:customStyle="1" w:styleId="Default">
    <w:name w:val="Default"/>
    <w:rsid w:val="00FC7E4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LANNING2">
    <w:name w:val="PLANNING 2"/>
    <w:basedOn w:val="PLANNING"/>
    <w:qFormat/>
    <w:rsid w:val="00FC7E4E"/>
    <w:pPr>
      <w:overflowPunct/>
      <w:autoSpaceDE/>
      <w:autoSpaceDN/>
      <w:adjustRightInd/>
      <w:ind w:left="1440" w:hanging="72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86010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93439665">
      <w:bodyDiv w:val="1"/>
      <w:marLeft w:val="0"/>
      <w:marRight w:val="0"/>
      <w:marTop w:val="0"/>
      <w:marBottom w:val="0"/>
      <w:divBdr>
        <w:top w:val="none" w:sz="0" w:space="0" w:color="auto"/>
        <w:left w:val="none" w:sz="0" w:space="0" w:color="auto"/>
        <w:bottom w:val="none" w:sz="0" w:space="0" w:color="auto"/>
        <w:right w:val="none" w:sz="0" w:space="0" w:color="auto"/>
      </w:divBdr>
      <w:divsChild>
        <w:div w:id="1035934611">
          <w:marLeft w:val="0"/>
          <w:marRight w:val="0"/>
          <w:marTop w:val="0"/>
          <w:marBottom w:val="0"/>
          <w:divBdr>
            <w:top w:val="none" w:sz="0" w:space="0" w:color="auto"/>
            <w:left w:val="none" w:sz="0" w:space="0" w:color="auto"/>
            <w:bottom w:val="none" w:sz="0" w:space="0" w:color="auto"/>
            <w:right w:val="none" w:sz="0" w:space="0" w:color="auto"/>
          </w:divBdr>
          <w:divsChild>
            <w:div w:id="21290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019B3-8436-4AC0-AB69-D0CE5251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John Macholc</cp:lastModifiedBy>
  <cp:revision>2</cp:revision>
  <cp:lastPrinted>2016-01-04T13:03:00Z</cp:lastPrinted>
  <dcterms:created xsi:type="dcterms:W3CDTF">2020-07-10T15:53:00Z</dcterms:created>
  <dcterms:modified xsi:type="dcterms:W3CDTF">2020-07-10T15:53:00Z</dcterms:modified>
</cp:coreProperties>
</file>