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C1D" w:rsidRDefault="00CC1C1D">
      <w:pPr>
        <w:pStyle w:val="TableText"/>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trPr>
          <w:cantSplit/>
        </w:trPr>
        <w:tc>
          <w:tcPr>
            <w:tcW w:w="6983" w:type="dxa"/>
            <w:gridSpan w:val="4"/>
          </w:tcPr>
          <w:p w:rsidR="00CC1C1D" w:rsidRDefault="00CC1C1D">
            <w:pPr>
              <w:pStyle w:val="TableText"/>
            </w:pPr>
            <w:r>
              <w:rPr>
                <w:rFonts w:ascii="Helv" w:hAnsi="Helv"/>
                <w:sz w:val="28"/>
              </w:rPr>
              <w:t>RIBBLE VALLEY BOROUGH COUNCIL</w:t>
            </w:r>
          </w:p>
        </w:tc>
        <w:tc>
          <w:tcPr>
            <w:tcW w:w="1713" w:type="dxa"/>
          </w:tcPr>
          <w:p w:rsidR="00CC1C1D" w:rsidRDefault="00CC1C1D"/>
        </w:tc>
        <w:tc>
          <w:tcPr>
            <w:tcW w:w="1713" w:type="dxa"/>
          </w:tcPr>
          <w:p w:rsidR="00CC1C1D" w:rsidRDefault="00CC1C1D"/>
        </w:tc>
      </w:tr>
      <w:tr w:rsidR="00CC1C1D">
        <w:trPr>
          <w:cantSplit/>
        </w:trPr>
        <w:tc>
          <w:tcPr>
            <w:tcW w:w="4123" w:type="dxa"/>
            <w:gridSpan w:val="2"/>
          </w:tcPr>
          <w:p w:rsidR="00CC1C1D" w:rsidRDefault="00CC1C1D">
            <w:pPr>
              <w:pStyle w:val="TableText"/>
              <w:rPr>
                <w:sz w:val="18"/>
              </w:rPr>
            </w:pPr>
            <w:r>
              <w:rPr>
                <w:sz w:val="18"/>
              </w:rPr>
              <w:t>Department of Development</w:t>
            </w:r>
          </w:p>
        </w:tc>
        <w:tc>
          <w:tcPr>
            <w:tcW w:w="1456" w:type="dxa"/>
          </w:tcPr>
          <w:p w:rsidR="00CC1C1D" w:rsidRDefault="00CC1C1D">
            <w:pPr>
              <w:rPr>
                <w:sz w:val="18"/>
              </w:rPr>
            </w:pPr>
          </w:p>
        </w:tc>
        <w:tc>
          <w:tcPr>
            <w:tcW w:w="1404" w:type="dxa"/>
          </w:tcPr>
          <w:p w:rsidR="00CC1C1D" w:rsidRDefault="00CC1C1D">
            <w:pPr>
              <w:rPr>
                <w:sz w:val="18"/>
              </w:rPr>
            </w:pPr>
          </w:p>
        </w:tc>
        <w:tc>
          <w:tcPr>
            <w:tcW w:w="1713" w:type="dxa"/>
          </w:tcPr>
          <w:p w:rsidR="00CC1C1D" w:rsidRDefault="00CC1C1D">
            <w:pPr>
              <w:rPr>
                <w:sz w:val="18"/>
              </w:rPr>
            </w:pPr>
          </w:p>
        </w:tc>
        <w:tc>
          <w:tcPr>
            <w:tcW w:w="1713" w:type="dxa"/>
          </w:tcPr>
          <w:p w:rsidR="00CC1C1D" w:rsidRDefault="00CC1C1D"/>
        </w:tc>
      </w:tr>
      <w:tr w:rsidR="00CC1C1D">
        <w:trPr>
          <w:cantSplit/>
        </w:trPr>
        <w:tc>
          <w:tcPr>
            <w:tcW w:w="5579" w:type="dxa"/>
            <w:gridSpan w:val="3"/>
          </w:tcPr>
          <w:p w:rsidR="00CC1C1D" w:rsidRDefault="00CC1C1D">
            <w:pPr>
              <w:pStyle w:val="TableText"/>
              <w:rPr>
                <w:sz w:val="18"/>
              </w:rPr>
            </w:pPr>
            <w:r>
              <w:rPr>
                <w:sz w:val="18"/>
              </w:rPr>
              <w:t>Council Offices, Church Walk, Clitheroe, Lancashire, BB7 2RA</w:t>
            </w:r>
          </w:p>
        </w:tc>
        <w:tc>
          <w:tcPr>
            <w:tcW w:w="1404" w:type="dxa"/>
          </w:tcPr>
          <w:p w:rsidR="00CC1C1D" w:rsidRDefault="00CC1C1D">
            <w:pPr>
              <w:rPr>
                <w:sz w:val="18"/>
              </w:rPr>
            </w:pPr>
          </w:p>
        </w:tc>
        <w:tc>
          <w:tcPr>
            <w:tcW w:w="1713" w:type="dxa"/>
          </w:tcPr>
          <w:p w:rsidR="00CC1C1D" w:rsidRDefault="00CC1C1D">
            <w:pPr>
              <w:rPr>
                <w:sz w:val="18"/>
              </w:rPr>
            </w:pPr>
          </w:p>
        </w:tc>
        <w:tc>
          <w:tcPr>
            <w:tcW w:w="1713" w:type="dxa"/>
          </w:tcPr>
          <w:p w:rsidR="00CC1C1D" w:rsidRDefault="00CC1C1D"/>
        </w:tc>
      </w:tr>
      <w:tr w:rsidR="00CC1C1D">
        <w:trPr>
          <w:cantSplit/>
        </w:trPr>
        <w:tc>
          <w:tcPr>
            <w:tcW w:w="2410" w:type="dxa"/>
            <w:tcBorders>
              <w:bottom w:val="single" w:sz="6" w:space="0" w:color="auto"/>
            </w:tcBorders>
          </w:tcPr>
          <w:p w:rsidR="00CC1C1D" w:rsidRDefault="00CC1C1D">
            <w:pPr>
              <w:pStyle w:val="TableText"/>
              <w:rPr>
                <w:sz w:val="18"/>
              </w:rPr>
            </w:pPr>
            <w:r>
              <w:rPr>
                <w:sz w:val="18"/>
              </w:rPr>
              <w:t>Telephone: 01200 425111</w:t>
            </w:r>
          </w:p>
        </w:tc>
        <w:tc>
          <w:tcPr>
            <w:tcW w:w="3169" w:type="dxa"/>
            <w:gridSpan w:val="2"/>
            <w:tcBorders>
              <w:bottom w:val="single" w:sz="6" w:space="0" w:color="auto"/>
            </w:tcBorders>
          </w:tcPr>
          <w:p w:rsidR="00CC1C1D" w:rsidRDefault="00CC1C1D">
            <w:pPr>
              <w:pStyle w:val="TableText"/>
              <w:rPr>
                <w:sz w:val="18"/>
              </w:rPr>
            </w:pPr>
            <w:r>
              <w:rPr>
                <w:sz w:val="18"/>
              </w:rPr>
              <w:t>Fax: 01200 414488</w:t>
            </w:r>
          </w:p>
        </w:tc>
        <w:tc>
          <w:tcPr>
            <w:tcW w:w="3117" w:type="dxa"/>
            <w:gridSpan w:val="2"/>
            <w:tcBorders>
              <w:bottom w:val="single" w:sz="6" w:space="0" w:color="auto"/>
            </w:tcBorders>
          </w:tcPr>
          <w:p w:rsidR="00CC1C1D" w:rsidRDefault="00CC1C1D">
            <w:pPr>
              <w:pStyle w:val="TableText"/>
              <w:rPr>
                <w:sz w:val="18"/>
              </w:rPr>
            </w:pPr>
            <w:r>
              <w:rPr>
                <w:sz w:val="18"/>
              </w:rPr>
              <w:t>Planning Fax: 01200 414487</w:t>
            </w:r>
          </w:p>
        </w:tc>
        <w:tc>
          <w:tcPr>
            <w:tcW w:w="1713" w:type="dxa"/>
            <w:tcBorders>
              <w:bottom w:val="single" w:sz="6" w:space="0" w:color="auto"/>
            </w:tcBorders>
          </w:tcPr>
          <w:p w:rsidR="00CC1C1D" w:rsidRDefault="00CC1C1D"/>
        </w:tc>
      </w:tr>
      <w:tr w:rsidR="00CC1C1D">
        <w:trPr>
          <w:cantSplit/>
        </w:trPr>
        <w:tc>
          <w:tcPr>
            <w:tcW w:w="5579" w:type="dxa"/>
            <w:gridSpan w:val="3"/>
          </w:tcPr>
          <w:p w:rsidR="00CC1C1D" w:rsidRDefault="00CC1C1D">
            <w:pPr>
              <w:pStyle w:val="TableText"/>
              <w:rPr>
                <w:sz w:val="18"/>
              </w:rPr>
            </w:pPr>
            <w:r>
              <w:rPr>
                <w:sz w:val="18"/>
              </w:rPr>
              <w:t>Town and Country Planning Act 1990</w:t>
            </w:r>
          </w:p>
        </w:tc>
        <w:tc>
          <w:tcPr>
            <w:tcW w:w="1404" w:type="dxa"/>
          </w:tcPr>
          <w:p w:rsidR="00CC1C1D" w:rsidRDefault="00CC1C1D">
            <w:pPr>
              <w:rPr>
                <w:sz w:val="18"/>
              </w:rPr>
            </w:pPr>
          </w:p>
        </w:tc>
        <w:tc>
          <w:tcPr>
            <w:tcW w:w="1713" w:type="dxa"/>
          </w:tcPr>
          <w:p w:rsidR="00CC1C1D" w:rsidRDefault="00CC1C1D">
            <w:pPr>
              <w:rPr>
                <w:sz w:val="18"/>
              </w:rPr>
            </w:pPr>
          </w:p>
        </w:tc>
        <w:tc>
          <w:tcPr>
            <w:tcW w:w="1713" w:type="dxa"/>
          </w:tcPr>
          <w:p w:rsidR="00CC1C1D" w:rsidRDefault="00CC1C1D"/>
        </w:tc>
      </w:tr>
      <w:tr w:rsidR="00CC1C1D">
        <w:trPr>
          <w:cantSplit/>
        </w:trPr>
        <w:tc>
          <w:tcPr>
            <w:tcW w:w="10409" w:type="dxa"/>
            <w:gridSpan w:val="6"/>
          </w:tcPr>
          <w:p w:rsidR="00CC1C1D" w:rsidRDefault="00CC1C1D">
            <w:pPr>
              <w:pStyle w:val="TableText"/>
            </w:pPr>
            <w:r>
              <w:rPr>
                <w:rFonts w:ascii="Helv" w:hAnsi="Helv"/>
                <w:sz w:val="28"/>
                <w:u w:val="single"/>
              </w:rPr>
              <w:t>LISTED BUILDING CONSENT</w:t>
            </w:r>
          </w:p>
        </w:tc>
      </w:tr>
      <w:tr w:rsidR="00CC1C1D">
        <w:trPr>
          <w:cantSplit/>
        </w:trPr>
        <w:tc>
          <w:tcPr>
            <w:tcW w:w="2410" w:type="dxa"/>
          </w:tcPr>
          <w:p w:rsidR="00CC1C1D" w:rsidRDefault="00CC1C1D">
            <w:pPr>
              <w:pStyle w:val="TableText"/>
            </w:pPr>
            <w:r>
              <w:rPr>
                <w:b/>
              </w:rPr>
              <w:t>APPLICATION NO:</w:t>
            </w:r>
          </w:p>
        </w:tc>
        <w:tc>
          <w:tcPr>
            <w:tcW w:w="3169" w:type="dxa"/>
            <w:gridSpan w:val="2"/>
          </w:tcPr>
          <w:p w:rsidR="00CC1C1D" w:rsidRDefault="00066C13">
            <w:r>
              <w:t>3/2020/0308</w:t>
            </w:r>
          </w:p>
        </w:tc>
        <w:tc>
          <w:tcPr>
            <w:tcW w:w="1404" w:type="dxa"/>
          </w:tcPr>
          <w:p w:rsidR="00CC1C1D" w:rsidRDefault="00CC1C1D"/>
        </w:tc>
        <w:tc>
          <w:tcPr>
            <w:tcW w:w="1713" w:type="dxa"/>
          </w:tcPr>
          <w:p w:rsidR="00CC1C1D" w:rsidRDefault="00CC1C1D"/>
        </w:tc>
        <w:tc>
          <w:tcPr>
            <w:tcW w:w="1713" w:type="dxa"/>
          </w:tcPr>
          <w:p w:rsidR="00CC1C1D" w:rsidRDefault="00CC1C1D"/>
        </w:tc>
      </w:tr>
      <w:tr w:rsidR="00CC1C1D">
        <w:trPr>
          <w:cantSplit/>
        </w:trPr>
        <w:tc>
          <w:tcPr>
            <w:tcW w:w="2410" w:type="dxa"/>
          </w:tcPr>
          <w:p w:rsidR="00CC1C1D" w:rsidRDefault="00CC1C1D">
            <w:pPr>
              <w:pStyle w:val="TableText"/>
            </w:pPr>
            <w:r>
              <w:rPr>
                <w:b/>
              </w:rPr>
              <w:t>DECISION DATE:</w:t>
            </w:r>
          </w:p>
        </w:tc>
        <w:tc>
          <w:tcPr>
            <w:tcW w:w="3169" w:type="dxa"/>
            <w:gridSpan w:val="2"/>
          </w:tcPr>
          <w:p w:rsidR="00CC1C1D" w:rsidRDefault="00066C13">
            <w:r>
              <w:t>2</w:t>
            </w:r>
            <w:r w:rsidR="00A54FD3">
              <w:t>6</w:t>
            </w:r>
            <w:r>
              <w:t xml:space="preserve"> January 2021</w:t>
            </w:r>
          </w:p>
        </w:tc>
        <w:tc>
          <w:tcPr>
            <w:tcW w:w="1404" w:type="dxa"/>
          </w:tcPr>
          <w:p w:rsidR="00CC1C1D" w:rsidRDefault="00CC1C1D"/>
        </w:tc>
        <w:tc>
          <w:tcPr>
            <w:tcW w:w="1713" w:type="dxa"/>
          </w:tcPr>
          <w:p w:rsidR="00CC1C1D" w:rsidRDefault="00CC1C1D"/>
        </w:tc>
        <w:tc>
          <w:tcPr>
            <w:tcW w:w="1713" w:type="dxa"/>
          </w:tcPr>
          <w:p w:rsidR="00CC1C1D" w:rsidRDefault="00CC1C1D"/>
        </w:tc>
      </w:tr>
      <w:tr w:rsidR="00CC1C1D">
        <w:trPr>
          <w:cantSplit/>
        </w:trPr>
        <w:tc>
          <w:tcPr>
            <w:tcW w:w="2410" w:type="dxa"/>
          </w:tcPr>
          <w:p w:rsidR="00CC1C1D" w:rsidRDefault="00CC1C1D">
            <w:pPr>
              <w:pStyle w:val="TableText"/>
            </w:pPr>
            <w:r>
              <w:rPr>
                <w:b/>
              </w:rPr>
              <w:t>DATE RECEIVED:</w:t>
            </w:r>
          </w:p>
        </w:tc>
        <w:tc>
          <w:tcPr>
            <w:tcW w:w="3169" w:type="dxa"/>
            <w:gridSpan w:val="2"/>
          </w:tcPr>
          <w:p w:rsidR="00CC1C1D" w:rsidRDefault="00066C13">
            <w:r>
              <w:t>07/09/2020</w:t>
            </w:r>
          </w:p>
        </w:tc>
        <w:tc>
          <w:tcPr>
            <w:tcW w:w="1404" w:type="dxa"/>
          </w:tcPr>
          <w:p w:rsidR="00CC1C1D" w:rsidRDefault="00CC1C1D"/>
        </w:tc>
        <w:tc>
          <w:tcPr>
            <w:tcW w:w="1713" w:type="dxa"/>
          </w:tcPr>
          <w:p w:rsidR="00CC1C1D" w:rsidRDefault="00CC1C1D"/>
        </w:tc>
        <w:tc>
          <w:tcPr>
            <w:tcW w:w="1713" w:type="dxa"/>
          </w:tcPr>
          <w:p w:rsidR="00CC1C1D" w:rsidRDefault="00CC1C1D"/>
        </w:tc>
      </w:tr>
      <w:tr w:rsidR="00CC1C1D">
        <w:trPr>
          <w:cantSplit/>
        </w:trPr>
        <w:tc>
          <w:tcPr>
            <w:tcW w:w="10409" w:type="dxa"/>
            <w:gridSpan w:val="6"/>
          </w:tcPr>
          <w:p w:rsidR="00CC1C1D" w:rsidRDefault="00CC1C1D"/>
        </w:tc>
      </w:tr>
      <w:tr w:rsidR="00CC1C1D">
        <w:trPr>
          <w:cantSplit/>
        </w:trPr>
        <w:tc>
          <w:tcPr>
            <w:tcW w:w="2410" w:type="dxa"/>
          </w:tcPr>
          <w:p w:rsidR="00CC1C1D" w:rsidRDefault="00CC1C1D">
            <w:pPr>
              <w:pStyle w:val="TableText"/>
            </w:pPr>
            <w:r>
              <w:rPr>
                <w:b/>
              </w:rPr>
              <w:t>APPLICANT:</w:t>
            </w:r>
          </w:p>
        </w:tc>
        <w:tc>
          <w:tcPr>
            <w:tcW w:w="1713" w:type="dxa"/>
          </w:tcPr>
          <w:p w:rsidR="00CC1C1D" w:rsidRDefault="00CC1C1D"/>
        </w:tc>
        <w:tc>
          <w:tcPr>
            <w:tcW w:w="1456" w:type="dxa"/>
          </w:tcPr>
          <w:p w:rsidR="00CC1C1D" w:rsidRDefault="00CC1C1D"/>
        </w:tc>
        <w:tc>
          <w:tcPr>
            <w:tcW w:w="1404" w:type="dxa"/>
          </w:tcPr>
          <w:p w:rsidR="00CC1C1D" w:rsidRDefault="00CC1C1D">
            <w:pPr>
              <w:pStyle w:val="TableText"/>
            </w:pPr>
            <w:r>
              <w:rPr>
                <w:b/>
              </w:rPr>
              <w:t>AGENT:</w:t>
            </w:r>
          </w:p>
        </w:tc>
        <w:tc>
          <w:tcPr>
            <w:tcW w:w="1713" w:type="dxa"/>
          </w:tcPr>
          <w:p w:rsidR="00CC1C1D" w:rsidRDefault="00CC1C1D"/>
        </w:tc>
        <w:tc>
          <w:tcPr>
            <w:tcW w:w="1713" w:type="dxa"/>
          </w:tcPr>
          <w:p w:rsidR="00CC1C1D" w:rsidRDefault="00CC1C1D"/>
        </w:tc>
      </w:tr>
      <w:tr w:rsidR="00CC1C1D">
        <w:trPr>
          <w:cantSplit/>
        </w:trPr>
        <w:tc>
          <w:tcPr>
            <w:tcW w:w="4123" w:type="dxa"/>
            <w:gridSpan w:val="2"/>
            <w:vMerge w:val="restart"/>
            <w:tcBorders>
              <w:bottom w:val="single" w:sz="4" w:space="0" w:color="auto"/>
            </w:tcBorders>
          </w:tcPr>
          <w:p w:rsidR="00CC1C1D" w:rsidRDefault="00066C13">
            <w:pPr>
              <w:jc w:val="left"/>
            </w:pPr>
            <w:r>
              <w:t>Mrs Emma Winter</w:t>
            </w:r>
          </w:p>
          <w:p w:rsidR="00066C13" w:rsidRDefault="00066C13">
            <w:pPr>
              <w:jc w:val="left"/>
            </w:pPr>
            <w:r>
              <w:t>Carter Jonas LLP</w:t>
            </w:r>
          </w:p>
          <w:p w:rsidR="00066C13" w:rsidRDefault="00066C13">
            <w:pPr>
              <w:jc w:val="left"/>
            </w:pPr>
            <w:r>
              <w:t>Regent House</w:t>
            </w:r>
          </w:p>
          <w:p w:rsidR="00066C13" w:rsidRDefault="00066C13">
            <w:pPr>
              <w:jc w:val="left"/>
            </w:pPr>
            <w:r>
              <w:t>13-15 Albert Street</w:t>
            </w:r>
          </w:p>
          <w:p w:rsidR="00066C13" w:rsidRDefault="00066C13">
            <w:pPr>
              <w:jc w:val="left"/>
            </w:pPr>
            <w:r>
              <w:t xml:space="preserve">Harrogate </w:t>
            </w:r>
          </w:p>
          <w:p w:rsidR="00066C13" w:rsidRDefault="00066C13">
            <w:pPr>
              <w:jc w:val="left"/>
            </w:pPr>
            <w:r>
              <w:t>HG1 1JX</w:t>
            </w:r>
          </w:p>
          <w:p w:rsidR="00CC1C1D" w:rsidRDefault="00066C13">
            <w:pPr>
              <w:jc w:val="left"/>
            </w:pPr>
            <w:r>
              <w:t>HG1 1JX</w:t>
            </w:r>
          </w:p>
          <w:p w:rsidR="00CC1C1D" w:rsidRDefault="00CC1C1D">
            <w:pPr>
              <w:pStyle w:val="Header"/>
              <w:tabs>
                <w:tab w:val="clear" w:pos="4153"/>
                <w:tab w:val="clear" w:pos="8306"/>
              </w:tabs>
            </w:pPr>
          </w:p>
          <w:p w:rsidR="00CC1C1D" w:rsidRDefault="00CC1C1D"/>
          <w:p w:rsidR="00CC1C1D" w:rsidRDefault="00CC1C1D"/>
          <w:p w:rsidR="00CC1C1D" w:rsidRDefault="00CC1C1D"/>
          <w:p w:rsidR="00CC1C1D" w:rsidRDefault="00CC1C1D"/>
        </w:tc>
        <w:tc>
          <w:tcPr>
            <w:tcW w:w="1456" w:type="dxa"/>
          </w:tcPr>
          <w:p w:rsidR="00CC1C1D" w:rsidRDefault="00CC1C1D"/>
        </w:tc>
        <w:tc>
          <w:tcPr>
            <w:tcW w:w="4830" w:type="dxa"/>
            <w:gridSpan w:val="3"/>
            <w:vMerge w:val="restart"/>
            <w:tcBorders>
              <w:bottom w:val="single" w:sz="4" w:space="0" w:color="auto"/>
            </w:tcBorders>
          </w:tcPr>
          <w:p w:rsidR="00CC1C1D" w:rsidRDefault="00066C13">
            <w:pPr>
              <w:jc w:val="left"/>
            </w:pPr>
            <w:r>
              <w:t>Emma Winter</w:t>
            </w:r>
          </w:p>
          <w:p w:rsidR="00066C13" w:rsidRDefault="00066C13">
            <w:pPr>
              <w:jc w:val="left"/>
            </w:pPr>
            <w:r>
              <w:t>Carter Jonas LLP</w:t>
            </w:r>
          </w:p>
          <w:p w:rsidR="00066C13" w:rsidRDefault="00066C13">
            <w:pPr>
              <w:jc w:val="left"/>
            </w:pPr>
            <w:r>
              <w:t>Regent House</w:t>
            </w:r>
          </w:p>
          <w:p w:rsidR="00066C13" w:rsidRDefault="00066C13">
            <w:pPr>
              <w:jc w:val="left"/>
            </w:pPr>
            <w:r>
              <w:t xml:space="preserve">13-15 Albert </w:t>
            </w:r>
            <w:proofErr w:type="spellStart"/>
            <w:r>
              <w:t>Sstreet</w:t>
            </w:r>
            <w:proofErr w:type="spellEnd"/>
          </w:p>
          <w:p w:rsidR="00066C13" w:rsidRDefault="00066C13">
            <w:pPr>
              <w:jc w:val="left"/>
            </w:pPr>
            <w:r>
              <w:t>Harrogate</w:t>
            </w:r>
          </w:p>
          <w:p w:rsidR="00CC1C1D" w:rsidRDefault="00066C13">
            <w:pPr>
              <w:jc w:val="left"/>
            </w:pPr>
            <w:r>
              <w:t>HG1 1JX</w:t>
            </w:r>
          </w:p>
          <w:p w:rsidR="00CC1C1D" w:rsidRDefault="00CC1C1D"/>
          <w:p w:rsidR="00CC1C1D" w:rsidRDefault="00CC1C1D"/>
          <w:p w:rsidR="00CC1C1D" w:rsidRDefault="00CC1C1D"/>
          <w:p w:rsidR="00CC1C1D" w:rsidRDefault="00CC1C1D"/>
          <w:p w:rsidR="00CC1C1D" w:rsidRDefault="00CC1C1D"/>
        </w:tc>
      </w:tr>
      <w:tr w:rsidR="00CC1C1D">
        <w:trPr>
          <w:cantSplit/>
        </w:trPr>
        <w:tc>
          <w:tcPr>
            <w:tcW w:w="4123" w:type="dxa"/>
            <w:gridSpan w:val="2"/>
            <w:vMerge/>
            <w:tcBorders>
              <w:bottom w:val="single" w:sz="4" w:space="0" w:color="auto"/>
            </w:tcBorders>
          </w:tcPr>
          <w:p w:rsidR="00CC1C1D" w:rsidRDefault="00CC1C1D"/>
        </w:tc>
        <w:tc>
          <w:tcPr>
            <w:tcW w:w="1456" w:type="dxa"/>
          </w:tcPr>
          <w:p w:rsidR="00CC1C1D" w:rsidRDefault="00CC1C1D"/>
        </w:tc>
        <w:tc>
          <w:tcPr>
            <w:tcW w:w="4830" w:type="dxa"/>
            <w:gridSpan w:val="3"/>
            <w:vMerge/>
            <w:tcBorders>
              <w:bottom w:val="single" w:sz="4" w:space="0" w:color="auto"/>
            </w:tcBorders>
          </w:tcPr>
          <w:p w:rsidR="00CC1C1D" w:rsidRDefault="00CC1C1D"/>
        </w:tc>
      </w:tr>
      <w:tr w:rsidR="00CC1C1D">
        <w:trPr>
          <w:cantSplit/>
        </w:trPr>
        <w:tc>
          <w:tcPr>
            <w:tcW w:w="4123" w:type="dxa"/>
            <w:gridSpan w:val="2"/>
            <w:vMerge/>
            <w:tcBorders>
              <w:bottom w:val="single" w:sz="4" w:space="0" w:color="auto"/>
            </w:tcBorders>
          </w:tcPr>
          <w:p w:rsidR="00CC1C1D" w:rsidRDefault="00CC1C1D"/>
        </w:tc>
        <w:tc>
          <w:tcPr>
            <w:tcW w:w="1456" w:type="dxa"/>
          </w:tcPr>
          <w:p w:rsidR="00CC1C1D" w:rsidRDefault="00CC1C1D"/>
        </w:tc>
        <w:tc>
          <w:tcPr>
            <w:tcW w:w="4830" w:type="dxa"/>
            <w:gridSpan w:val="3"/>
            <w:vMerge/>
            <w:tcBorders>
              <w:bottom w:val="single" w:sz="4" w:space="0" w:color="auto"/>
            </w:tcBorders>
          </w:tcPr>
          <w:p w:rsidR="00CC1C1D" w:rsidRDefault="00CC1C1D"/>
        </w:tc>
      </w:tr>
      <w:tr w:rsidR="00CC1C1D">
        <w:trPr>
          <w:cantSplit/>
        </w:trPr>
        <w:tc>
          <w:tcPr>
            <w:tcW w:w="4123" w:type="dxa"/>
            <w:gridSpan w:val="2"/>
            <w:vMerge/>
            <w:tcBorders>
              <w:bottom w:val="single" w:sz="4" w:space="0" w:color="auto"/>
            </w:tcBorders>
          </w:tcPr>
          <w:p w:rsidR="00CC1C1D" w:rsidRDefault="00CC1C1D"/>
        </w:tc>
        <w:tc>
          <w:tcPr>
            <w:tcW w:w="1456" w:type="dxa"/>
          </w:tcPr>
          <w:p w:rsidR="00CC1C1D" w:rsidRDefault="00CC1C1D"/>
        </w:tc>
        <w:tc>
          <w:tcPr>
            <w:tcW w:w="4830" w:type="dxa"/>
            <w:gridSpan w:val="3"/>
            <w:vMerge/>
            <w:tcBorders>
              <w:bottom w:val="single" w:sz="4" w:space="0" w:color="auto"/>
            </w:tcBorders>
          </w:tcPr>
          <w:p w:rsidR="00CC1C1D" w:rsidRDefault="00CC1C1D"/>
        </w:tc>
      </w:tr>
      <w:tr w:rsidR="00CC1C1D">
        <w:trPr>
          <w:cantSplit/>
        </w:trPr>
        <w:tc>
          <w:tcPr>
            <w:tcW w:w="4123" w:type="dxa"/>
            <w:gridSpan w:val="2"/>
            <w:vMerge/>
            <w:tcBorders>
              <w:bottom w:val="single" w:sz="4" w:space="0" w:color="auto"/>
            </w:tcBorders>
          </w:tcPr>
          <w:p w:rsidR="00CC1C1D" w:rsidRDefault="00CC1C1D"/>
        </w:tc>
        <w:tc>
          <w:tcPr>
            <w:tcW w:w="1456" w:type="dxa"/>
            <w:tcBorders>
              <w:bottom w:val="single" w:sz="6" w:space="0" w:color="auto"/>
            </w:tcBorders>
          </w:tcPr>
          <w:p w:rsidR="00CC1C1D" w:rsidRDefault="00CC1C1D"/>
        </w:tc>
        <w:tc>
          <w:tcPr>
            <w:tcW w:w="4830" w:type="dxa"/>
            <w:gridSpan w:val="3"/>
            <w:vMerge/>
            <w:tcBorders>
              <w:bottom w:val="single" w:sz="4" w:space="0" w:color="auto"/>
            </w:tcBorders>
          </w:tcPr>
          <w:p w:rsidR="00CC1C1D" w:rsidRDefault="00CC1C1D"/>
        </w:tc>
      </w:tr>
    </w:tbl>
    <w:p w:rsidR="00CC1C1D" w:rsidRDefault="00CC1C1D">
      <w:pPr>
        <w:pStyle w:val="TableText"/>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Tr="00C66633">
        <w:trPr>
          <w:cantSplit/>
        </w:trPr>
        <w:tc>
          <w:tcPr>
            <w:tcW w:w="2339" w:type="dxa"/>
            <w:gridSpan w:val="3"/>
          </w:tcPr>
          <w:p w:rsidR="00CC1C1D" w:rsidRDefault="00CC1C1D">
            <w:pPr>
              <w:pStyle w:val="TableText"/>
              <w:jc w:val="left"/>
              <w:rPr>
                <w:b/>
                <w:bCs/>
              </w:rPr>
            </w:pPr>
            <w:r>
              <w:rPr>
                <w:b/>
                <w:bCs/>
              </w:rPr>
              <w:t>PARTICULARS OF PROPOSED WORKS:</w:t>
            </w:r>
          </w:p>
        </w:tc>
        <w:tc>
          <w:tcPr>
            <w:tcW w:w="8064" w:type="dxa"/>
            <w:gridSpan w:val="4"/>
            <w:tcBorders>
              <w:left w:val="nil"/>
            </w:tcBorders>
          </w:tcPr>
          <w:p w:rsidR="00CC1C1D" w:rsidRDefault="00066C13">
            <w:r>
              <w:t xml:space="preserve">Repairs to south-western </w:t>
            </w:r>
            <w:proofErr w:type="spellStart"/>
            <w:r>
              <w:t>outshut</w:t>
            </w:r>
            <w:proofErr w:type="spellEnd"/>
            <w:r>
              <w:t xml:space="preserve"> roof to remove existing roof covering; replace rotten timber trusses with equivalents; re-covering roof with breathable membrane; fitting new softwood battens and re-roofing with set-aside roof slates.</w:t>
            </w:r>
          </w:p>
          <w:p w:rsidR="00CC1C1D" w:rsidRDefault="00CC1C1D"/>
        </w:tc>
      </w:tr>
      <w:tr w:rsidR="00CC1C1D" w:rsidTr="00C66633">
        <w:trPr>
          <w:cantSplit/>
        </w:trPr>
        <w:tc>
          <w:tcPr>
            <w:tcW w:w="992" w:type="dxa"/>
          </w:tcPr>
          <w:p w:rsidR="00CC1C1D" w:rsidRDefault="00CC1C1D">
            <w:pPr>
              <w:pStyle w:val="TableText"/>
              <w:rPr>
                <w:b/>
                <w:bCs/>
              </w:rPr>
            </w:pPr>
            <w:r>
              <w:rPr>
                <w:b/>
                <w:bCs/>
              </w:rPr>
              <w:t>AT:</w:t>
            </w:r>
          </w:p>
        </w:tc>
        <w:tc>
          <w:tcPr>
            <w:tcW w:w="9411" w:type="dxa"/>
            <w:gridSpan w:val="6"/>
            <w:tcBorders>
              <w:left w:val="nil"/>
            </w:tcBorders>
          </w:tcPr>
          <w:p w:rsidR="00CC1C1D" w:rsidRDefault="00066C13">
            <w:r>
              <w:t>Hall Barns Farm Knowles Brow Hurst Green BB7 9PT</w:t>
            </w:r>
          </w:p>
        </w:tc>
      </w:tr>
      <w:tr w:rsidR="00CC1C1D">
        <w:trPr>
          <w:cantSplit/>
        </w:trPr>
        <w:tc>
          <w:tcPr>
            <w:tcW w:w="10403" w:type="dxa"/>
            <w:gridSpan w:val="7"/>
          </w:tcPr>
          <w:p w:rsidR="00CC1C1D" w:rsidRDefault="00CC1C1D">
            <w:pPr>
              <w:pStyle w:val="TableText"/>
            </w:pPr>
            <w:r>
              <w:t xml:space="preserve">Ribble Valley Borough Council hereby give notice that </w:t>
            </w:r>
            <w:r>
              <w:rPr>
                <w:b/>
              </w:rPr>
              <w:t xml:space="preserve">Listed Building Consent has been granted </w:t>
            </w:r>
            <w:r>
              <w:t xml:space="preserve">for the execution of the works referred to above in accordance with the application and plans submitted subject to the following </w:t>
            </w:r>
            <w:r>
              <w:rPr>
                <w:u w:val="single"/>
              </w:rPr>
              <w:t>condition(s):</w:t>
            </w:r>
          </w:p>
        </w:tc>
      </w:tr>
      <w:tr w:rsidR="00CC1C1D" w:rsidTr="00C66633">
        <w:trPr>
          <w:cantSplit/>
        </w:trPr>
        <w:tc>
          <w:tcPr>
            <w:tcW w:w="992" w:type="dxa"/>
          </w:tcPr>
          <w:p w:rsidR="00CC1C1D" w:rsidRDefault="00066C13">
            <w:bookmarkStart w:id="1" w:name="Conditions" w:colFirst="0" w:colLast="1"/>
            <w:r>
              <w:t>1</w:t>
            </w:r>
          </w:p>
        </w:tc>
        <w:tc>
          <w:tcPr>
            <w:tcW w:w="9411" w:type="dxa"/>
            <w:gridSpan w:val="6"/>
          </w:tcPr>
          <w:p w:rsidR="00066C13" w:rsidRDefault="00066C13">
            <w:r>
              <w:t>The development must be begun not later than the expiration of one year beginning with the date of this permission.</w:t>
            </w:r>
          </w:p>
          <w:p w:rsidR="00066C13" w:rsidRDefault="00066C13"/>
          <w:p w:rsidR="00066C13" w:rsidRDefault="00066C13">
            <w:r>
              <w:t>Reason:  Required to be imposed pursuant to Section 18 of the Planning (Listed Building and Conservation Areas) Act 1990 and to ensure the timely repair of the listed building.</w:t>
            </w:r>
          </w:p>
          <w:p w:rsidR="00066C13" w:rsidRDefault="00066C13"/>
          <w:p w:rsidR="00CC1C1D" w:rsidRDefault="00CC1C1D"/>
        </w:tc>
      </w:tr>
      <w:tr w:rsidR="00CC1C1D" w:rsidTr="00C66633">
        <w:trPr>
          <w:cantSplit/>
        </w:trPr>
        <w:tc>
          <w:tcPr>
            <w:tcW w:w="992" w:type="dxa"/>
          </w:tcPr>
          <w:p w:rsidR="00CC1C1D" w:rsidRDefault="00066C13">
            <w:r>
              <w:t>2</w:t>
            </w:r>
          </w:p>
        </w:tc>
        <w:tc>
          <w:tcPr>
            <w:tcW w:w="9411" w:type="dxa"/>
            <w:gridSpan w:val="6"/>
          </w:tcPr>
          <w:p w:rsidR="00066C13" w:rsidRDefault="00066C13">
            <w:r>
              <w:t>This decision does not relate to works already authorised under section 7 of the Planning (Listed Buildings and Conservation Areas) Act 1990 by virtue of the section 77 of the Dangerous and Dilapidated Buildings and Structures: Building Act 1984 notice served by RVBC Building Control on 25/6/20.</w:t>
            </w:r>
          </w:p>
          <w:p w:rsidR="00066C13" w:rsidRDefault="00066C13"/>
          <w:p w:rsidR="00CC1C1D" w:rsidRDefault="00066C13">
            <w:r>
              <w:t>Reason: For the avoidance of doubt.</w:t>
            </w:r>
          </w:p>
        </w:tc>
      </w:tr>
      <w:tr w:rsidR="00CC1C1D" w:rsidTr="00C66633">
        <w:trPr>
          <w:cantSplit/>
        </w:trPr>
        <w:tc>
          <w:tcPr>
            <w:tcW w:w="992" w:type="dxa"/>
          </w:tcPr>
          <w:p w:rsidR="00CC1C1D" w:rsidRDefault="00066C13">
            <w:r>
              <w:t>3</w:t>
            </w:r>
          </w:p>
        </w:tc>
        <w:tc>
          <w:tcPr>
            <w:tcW w:w="9411" w:type="dxa"/>
            <w:gridSpan w:val="6"/>
          </w:tcPr>
          <w:p w:rsidR="00066C13" w:rsidRDefault="00066C13">
            <w:r>
              <w:t>This permission shall be implemented in accordance with the proposal as amended by letters received on the 14 October 2020 and 20 January 2021.</w:t>
            </w:r>
          </w:p>
          <w:p w:rsidR="00066C13" w:rsidRDefault="00066C13"/>
          <w:p w:rsidR="00066C13" w:rsidRDefault="00066C13">
            <w:r>
              <w:t>Reason:  For the avoidance of doubt since the proposal was the subject of agreed amendments.</w:t>
            </w:r>
          </w:p>
          <w:p w:rsidR="00CC1C1D" w:rsidRDefault="00CC1C1D"/>
        </w:tc>
      </w:tr>
      <w:tr w:rsidR="00CC1C1D" w:rsidTr="00C66633">
        <w:trPr>
          <w:cantSplit/>
        </w:trPr>
        <w:tc>
          <w:tcPr>
            <w:tcW w:w="992" w:type="dxa"/>
          </w:tcPr>
          <w:p w:rsidR="00CC1C1D" w:rsidRDefault="00066C13">
            <w:r>
              <w:t>4</w:t>
            </w:r>
          </w:p>
        </w:tc>
        <w:tc>
          <w:tcPr>
            <w:tcW w:w="9411" w:type="dxa"/>
            <w:gridSpan w:val="6"/>
          </w:tcPr>
          <w:p w:rsidR="00066C13" w:rsidRDefault="00066C13">
            <w:r>
              <w:t>The proposed works shall be completed within six months of their commencement.</w:t>
            </w:r>
          </w:p>
          <w:p w:rsidR="00066C13" w:rsidRDefault="00066C13"/>
          <w:p w:rsidR="00CC1C1D" w:rsidRDefault="00066C13">
            <w:r>
              <w:t>Reason: In order to safeguard the special architectural and historic interest of the listed building.</w:t>
            </w:r>
          </w:p>
        </w:tc>
      </w:tr>
      <w:tr w:rsidR="00CC1C1D" w:rsidTr="00C66633">
        <w:trPr>
          <w:cantSplit/>
        </w:trPr>
        <w:tc>
          <w:tcPr>
            <w:tcW w:w="992" w:type="dxa"/>
          </w:tcPr>
          <w:p w:rsidR="00CC1C1D" w:rsidRDefault="00066C13">
            <w:r>
              <w:lastRenderedPageBreak/>
              <w:t>5</w:t>
            </w:r>
          </w:p>
        </w:tc>
        <w:tc>
          <w:tcPr>
            <w:tcW w:w="9411" w:type="dxa"/>
            <w:gridSpan w:val="6"/>
          </w:tcPr>
          <w:p w:rsidR="00066C13" w:rsidRDefault="00066C13">
            <w:r>
              <w:t xml:space="preserve">Precise specification (in the form of drawings </w:t>
            </w:r>
            <w:proofErr w:type="gramStart"/>
            <w:r>
              <w:t>and  a</w:t>
            </w:r>
            <w:proofErr w:type="gramEnd"/>
            <w:r>
              <w:t xml:space="preserve"> joiners report) of proposed repair and replacement works to the main roof timber structure elements (trusses, purlins, wall plate) shall have been submitted to and approved by the Local Planning Authority before their use in the proposed works.</w:t>
            </w:r>
          </w:p>
          <w:p w:rsidR="00066C13" w:rsidRDefault="00066C13"/>
          <w:p w:rsidR="00CC1C1D" w:rsidRDefault="00066C13">
            <w:proofErr w:type="gramStart"/>
            <w:r>
              <w:t>Reason :</w:t>
            </w:r>
            <w:proofErr w:type="gramEnd"/>
            <w:r>
              <w:t xml:space="preserve">  In order to safeguard the special architectural and historic interest of the listed building.</w:t>
            </w:r>
          </w:p>
        </w:tc>
      </w:tr>
      <w:tr w:rsidR="00CC1C1D" w:rsidTr="00C66633">
        <w:trPr>
          <w:cantSplit/>
        </w:trPr>
        <w:tc>
          <w:tcPr>
            <w:tcW w:w="992" w:type="dxa"/>
          </w:tcPr>
          <w:p w:rsidR="00CC1C1D" w:rsidRDefault="00066C13">
            <w:r>
              <w:t>6</w:t>
            </w:r>
          </w:p>
        </w:tc>
        <w:tc>
          <w:tcPr>
            <w:tcW w:w="9411" w:type="dxa"/>
            <w:gridSpan w:val="6"/>
          </w:tcPr>
          <w:p w:rsidR="00066C13" w:rsidRDefault="00066C13">
            <w:r>
              <w:t>No development, site clearance/preparation, or demolitions shall take</w:t>
            </w:r>
          </w:p>
          <w:p w:rsidR="00066C13" w:rsidRDefault="00066C13">
            <w:r>
              <w:t>place on the site until the applicant, or their agent or successors in title, has</w:t>
            </w:r>
          </w:p>
          <w:p w:rsidR="00066C13" w:rsidRDefault="00066C13">
            <w:r>
              <w:t xml:space="preserve">secured the implementation of a programme of building recording and </w:t>
            </w:r>
            <w:proofErr w:type="spellStart"/>
            <w:proofErr w:type="gramStart"/>
            <w:r>
              <w:t>analysis.This</w:t>
            </w:r>
            <w:proofErr w:type="spellEnd"/>
            <w:proofErr w:type="gramEnd"/>
            <w:r>
              <w:t xml:space="preserve"> must be carried out in accordance with a written scheme of investigation, which shall first have been submitted to and agreed in writing by the Local Planning Authority. The programme of works should comprise the creation of a photographic record of the </w:t>
            </w:r>
            <w:proofErr w:type="spellStart"/>
            <w:r>
              <w:t>outshut</w:t>
            </w:r>
            <w:proofErr w:type="spellEnd"/>
            <w:r>
              <w:t xml:space="preserve"> roof as set out in 'Understanding Historic Buildings' (Historic England 2016). As well as a full photographic coverage, inside and out the record should include a copy of the heritage statement and planning application drawings. This work should be undertaken by an appropriately qualified and experienced professional contractor to the standards and guidance of the Chartered Institute for Archaeologists. A copy of the report and the photographs shall be</w:t>
            </w:r>
          </w:p>
          <w:p w:rsidR="00066C13" w:rsidRDefault="00066C13">
            <w:r>
              <w:t>placed in the Lancashire Archives and a digital copy in the Lancashire Historic Environment Record.</w:t>
            </w:r>
          </w:p>
          <w:p w:rsidR="00066C13" w:rsidRDefault="00066C13"/>
          <w:p w:rsidR="00066C13" w:rsidRDefault="00066C13">
            <w:r>
              <w:t>Reason: To ensure and safeguard the recording and inspection of matters of</w:t>
            </w:r>
          </w:p>
          <w:p w:rsidR="00CC1C1D" w:rsidRDefault="00066C13">
            <w:r>
              <w:t>archaeological/historical importance associated with the buildings/site.</w:t>
            </w:r>
          </w:p>
        </w:tc>
      </w:tr>
      <w:tr w:rsidR="00CC1C1D" w:rsidTr="00C66633">
        <w:trPr>
          <w:cantSplit/>
        </w:trPr>
        <w:tc>
          <w:tcPr>
            <w:tcW w:w="992" w:type="dxa"/>
          </w:tcPr>
          <w:p w:rsidR="00CC1C1D" w:rsidRDefault="00066C13">
            <w:r>
              <w:t>7</w:t>
            </w:r>
          </w:p>
        </w:tc>
        <w:tc>
          <w:tcPr>
            <w:tcW w:w="9411" w:type="dxa"/>
            <w:gridSpan w:val="6"/>
          </w:tcPr>
          <w:p w:rsidR="00066C13" w:rsidRDefault="00066C13">
            <w:r>
              <w:t xml:space="preserve">The recommendations 5.1 - 5.12 in the mitigation notes attached to the protected species survey shall be implemented </w:t>
            </w:r>
            <w:proofErr w:type="gramStart"/>
            <w:r>
              <w:t>and in the event</w:t>
            </w:r>
            <w:proofErr w:type="gramEnd"/>
            <w:r>
              <w:t xml:space="preserve"> that any bats are found or disturbed during any part of the development, work shall cease until further advice has been sought from a licensed ecologist.</w:t>
            </w:r>
          </w:p>
          <w:p w:rsidR="00066C13" w:rsidRDefault="00066C13"/>
          <w:p w:rsidR="00066C13" w:rsidRDefault="00066C13">
            <w:r>
              <w:t>Mitigation refers to practices adopted to reduce or remove the risk of disturbance, injury or death of a protected species</w:t>
            </w:r>
          </w:p>
          <w:p w:rsidR="00066C13" w:rsidRDefault="00066C13"/>
          <w:p w:rsidR="00066C13" w:rsidRDefault="00066C13">
            <w:r>
              <w:t>Reason: To protect the bat population from damaging activities and reduce or remove the impact of development and to ensure that there are no adverse effects on the favourable status of a bat population before and during the proposed development.</w:t>
            </w:r>
          </w:p>
          <w:p w:rsidR="00CC1C1D" w:rsidRDefault="00CC1C1D"/>
        </w:tc>
      </w:tr>
      <w:tr w:rsidR="00CC1C1D" w:rsidTr="00C66633">
        <w:trPr>
          <w:cantSplit/>
        </w:trPr>
        <w:tc>
          <w:tcPr>
            <w:tcW w:w="992" w:type="dxa"/>
          </w:tcPr>
          <w:p w:rsidR="00CC1C1D" w:rsidRDefault="00066C13">
            <w:r>
              <w:t>8</w:t>
            </w:r>
          </w:p>
        </w:tc>
        <w:tc>
          <w:tcPr>
            <w:tcW w:w="9411" w:type="dxa"/>
            <w:gridSpan w:val="6"/>
          </w:tcPr>
          <w:p w:rsidR="00066C13" w:rsidRDefault="00066C13">
            <w:r>
              <w:t xml:space="preserve">The recommendations 5.21 - 5.23 in the mitigation notes attached to the protected species survey shall be implemented </w:t>
            </w:r>
            <w:proofErr w:type="gramStart"/>
            <w:r>
              <w:t>and in the event</w:t>
            </w:r>
            <w:proofErr w:type="gramEnd"/>
            <w:r>
              <w:t xml:space="preserve"> that any birds are found or disturbed during any part of the development, work shall cease until further advice has been sought from a licensed ecologist.</w:t>
            </w:r>
          </w:p>
          <w:p w:rsidR="00066C13" w:rsidRDefault="00066C13"/>
          <w:p w:rsidR="00066C13" w:rsidRDefault="00066C13">
            <w:r>
              <w:t>Mitigation refers to practices adopted to reduce or remove the risk of disturbance, injury or death of a protected species.</w:t>
            </w:r>
          </w:p>
          <w:p w:rsidR="00066C13" w:rsidRDefault="00066C13"/>
          <w:p w:rsidR="00066C13" w:rsidRDefault="00066C13">
            <w:r>
              <w:t>Reason: To protect the bird population from damaging activities and reduce or remove the impact of development and to ensure that there are no adverse effects on the favourable status of a bird population before and during the proposed development.</w:t>
            </w:r>
          </w:p>
          <w:p w:rsidR="00CC1C1D" w:rsidRDefault="00CC1C1D"/>
        </w:tc>
      </w:tr>
      <w:tr w:rsidR="00CC1C1D" w:rsidTr="00C66633">
        <w:trPr>
          <w:cantSplit/>
        </w:trPr>
        <w:tc>
          <w:tcPr>
            <w:tcW w:w="992" w:type="dxa"/>
          </w:tcPr>
          <w:p w:rsidR="00CC1C1D" w:rsidRDefault="00066C13">
            <w:r>
              <w:t>9</w:t>
            </w:r>
          </w:p>
        </w:tc>
        <w:tc>
          <w:tcPr>
            <w:tcW w:w="9411" w:type="dxa"/>
            <w:gridSpan w:val="6"/>
          </w:tcPr>
          <w:p w:rsidR="00066C13" w:rsidRDefault="00066C13">
            <w:r>
              <w:t>Precise specifications and samples of proposed walling and roofing materials shall have been submitted to and approved by the Local Planning Authority before their use in the proposed works.</w:t>
            </w:r>
          </w:p>
          <w:p w:rsidR="00066C13" w:rsidRDefault="00066C13"/>
          <w:p w:rsidR="00CC1C1D" w:rsidRDefault="00066C13">
            <w:proofErr w:type="gramStart"/>
            <w:r>
              <w:t>Reason :</w:t>
            </w:r>
            <w:proofErr w:type="gramEnd"/>
            <w:r>
              <w:t xml:space="preserve">  In order to safeguard the special architectural and historic interest of the listed building.</w:t>
            </w:r>
          </w:p>
        </w:tc>
      </w:tr>
      <w:tr w:rsidR="00CC1C1D" w:rsidTr="00C66633">
        <w:trPr>
          <w:cantSplit/>
        </w:trPr>
        <w:tc>
          <w:tcPr>
            <w:tcW w:w="992" w:type="dxa"/>
          </w:tcPr>
          <w:p w:rsidR="00CC1C1D" w:rsidRDefault="00CC1C1D"/>
          <w:p w:rsidR="00A54FD3" w:rsidRDefault="00A54FD3"/>
          <w:p w:rsidR="00A54FD3" w:rsidRDefault="00A54FD3"/>
        </w:tc>
        <w:tc>
          <w:tcPr>
            <w:tcW w:w="9411" w:type="dxa"/>
            <w:gridSpan w:val="6"/>
          </w:tcPr>
          <w:p w:rsidR="00CC1C1D" w:rsidRDefault="00CC1C1D"/>
        </w:tc>
      </w:tr>
      <w:tr w:rsidR="00CC1C1D" w:rsidTr="00C66633">
        <w:trPr>
          <w:cantSplit/>
        </w:trPr>
        <w:tc>
          <w:tcPr>
            <w:tcW w:w="992" w:type="dxa"/>
          </w:tcPr>
          <w:p w:rsidR="00CC1C1D" w:rsidRDefault="00CC1C1D"/>
        </w:tc>
        <w:tc>
          <w:tcPr>
            <w:tcW w:w="9411" w:type="dxa"/>
            <w:gridSpan w:val="6"/>
          </w:tcPr>
          <w:p w:rsidR="00CC1C1D" w:rsidRDefault="00CC1C1D"/>
        </w:tc>
      </w:tr>
      <w:tr w:rsidR="00CC1C1D" w:rsidTr="00C66633">
        <w:trPr>
          <w:cantSplit/>
        </w:trPr>
        <w:tc>
          <w:tcPr>
            <w:tcW w:w="992" w:type="dxa"/>
          </w:tcPr>
          <w:p w:rsidR="00CC1C1D" w:rsidRDefault="00CC1C1D"/>
        </w:tc>
        <w:tc>
          <w:tcPr>
            <w:tcW w:w="9411" w:type="dxa"/>
            <w:gridSpan w:val="6"/>
          </w:tcPr>
          <w:p w:rsidR="00CC1C1D" w:rsidRDefault="00CC1C1D"/>
        </w:tc>
      </w:tr>
      <w:bookmarkEnd w:id="1"/>
      <w:tr w:rsidR="00CC1C1D">
        <w:trPr>
          <w:cantSplit/>
        </w:trPr>
        <w:tc>
          <w:tcPr>
            <w:tcW w:w="10403" w:type="dxa"/>
            <w:gridSpan w:val="7"/>
          </w:tcPr>
          <w:p w:rsidR="00CC1C1D" w:rsidRDefault="00CC1C1D">
            <w:pPr>
              <w:pStyle w:val="TableText"/>
              <w:rPr>
                <w:u w:val="single"/>
              </w:rPr>
            </w:pPr>
            <w:r>
              <w:rPr>
                <w:u w:val="single"/>
              </w:rPr>
              <w:lastRenderedPageBreak/>
              <w:t>Relevant planning policy</w:t>
            </w:r>
          </w:p>
          <w:p w:rsidR="00CC1C1D" w:rsidRDefault="00CC1C1D">
            <w:pPr>
              <w:pStyle w:val="TableText"/>
            </w:pPr>
          </w:p>
          <w:tbl>
            <w:tblPr>
              <w:tblW w:w="0" w:type="auto"/>
              <w:tblInd w:w="108" w:type="dxa"/>
              <w:tblLayout w:type="fixed"/>
              <w:tblLook w:val="01E0" w:firstRow="1" w:lastRow="1" w:firstColumn="1" w:lastColumn="1" w:noHBand="0" w:noVBand="0"/>
            </w:tblPr>
            <w:tblGrid>
              <w:gridCol w:w="9583"/>
            </w:tblGrid>
            <w:tr w:rsidR="00CC1C1D">
              <w:trPr>
                <w:cantSplit/>
              </w:trPr>
              <w:tc>
                <w:tcPr>
                  <w:tcW w:w="9583" w:type="dxa"/>
                </w:tcPr>
                <w:p w:rsidR="00CC1C1D" w:rsidRDefault="00CC1C1D">
                  <w:pPr>
                    <w:pStyle w:val="TableText"/>
                  </w:pPr>
                </w:p>
              </w:tc>
            </w:tr>
          </w:tbl>
          <w:p w:rsidR="00CC1C1D" w:rsidRDefault="00CC1C1D">
            <w:pPr>
              <w:pStyle w:val="TableText"/>
            </w:pPr>
          </w:p>
          <w:p w:rsidR="00CC1C1D" w:rsidRDefault="00CC1C1D"/>
        </w:tc>
      </w:tr>
      <w:tr w:rsidR="00CC1C1D" w:rsidTr="00C66633">
        <w:trPr>
          <w:cantSplit/>
        </w:trPr>
        <w:tc>
          <w:tcPr>
            <w:tcW w:w="992" w:type="dxa"/>
          </w:tcPr>
          <w:p w:rsidR="00CC1C1D" w:rsidRDefault="00CC1C1D">
            <w:pPr>
              <w:pStyle w:val="TableText"/>
            </w:pPr>
            <w:r>
              <w:rPr>
                <w:b/>
                <w:u w:val="single"/>
              </w:rPr>
              <w:t>Note(s)</w:t>
            </w:r>
          </w:p>
        </w:tc>
        <w:tc>
          <w:tcPr>
            <w:tcW w:w="987" w:type="dxa"/>
          </w:tcPr>
          <w:p w:rsidR="00CC1C1D" w:rsidRDefault="00CC1C1D"/>
        </w:tc>
        <w:tc>
          <w:tcPr>
            <w:tcW w:w="990" w:type="dxa"/>
            <w:gridSpan w:val="2"/>
          </w:tcPr>
          <w:p w:rsidR="00CC1C1D" w:rsidRDefault="00CC1C1D"/>
        </w:tc>
        <w:tc>
          <w:tcPr>
            <w:tcW w:w="449" w:type="dxa"/>
          </w:tcPr>
          <w:p w:rsidR="00CC1C1D" w:rsidRDefault="00CC1C1D"/>
        </w:tc>
        <w:tc>
          <w:tcPr>
            <w:tcW w:w="1465" w:type="dxa"/>
          </w:tcPr>
          <w:p w:rsidR="00CC1C1D" w:rsidRDefault="00CC1C1D"/>
        </w:tc>
        <w:tc>
          <w:tcPr>
            <w:tcW w:w="5520" w:type="dxa"/>
          </w:tcPr>
          <w:p w:rsidR="00CC1C1D" w:rsidRDefault="00CC1C1D"/>
        </w:tc>
      </w:tr>
      <w:tr w:rsidR="00CC1C1D" w:rsidTr="00C66633">
        <w:trPr>
          <w:cantSplit/>
        </w:trPr>
        <w:tc>
          <w:tcPr>
            <w:tcW w:w="992" w:type="dxa"/>
          </w:tcPr>
          <w:p w:rsidR="00CC1C1D" w:rsidRDefault="00CC1C1D">
            <w:r>
              <w:t>1</w:t>
            </w:r>
          </w:p>
        </w:tc>
        <w:tc>
          <w:tcPr>
            <w:tcW w:w="9411" w:type="dxa"/>
            <w:gridSpan w:val="6"/>
          </w:tcPr>
          <w:p w:rsidR="00CC1C1D" w:rsidRDefault="00CC1C1D">
            <w:r>
              <w:t>For rights of appeal in respect of any condition(s)/or reason(s) attached to the permission see the attached notes.</w:t>
            </w:r>
          </w:p>
        </w:tc>
      </w:tr>
      <w:tr w:rsidR="00CC1C1D" w:rsidTr="00C66633">
        <w:trPr>
          <w:cantSplit/>
        </w:trPr>
        <w:tc>
          <w:tcPr>
            <w:tcW w:w="992" w:type="dxa"/>
          </w:tcPr>
          <w:p w:rsidR="00CC1C1D" w:rsidRDefault="00CC1C1D">
            <w:r>
              <w:t>2</w:t>
            </w:r>
          </w:p>
        </w:tc>
        <w:tc>
          <w:tcPr>
            <w:tcW w:w="9411" w:type="dxa"/>
            <w:gridSpan w:val="6"/>
          </w:tcPr>
          <w:p w:rsidR="00CC1C1D" w:rsidRDefault="00CC1C1D">
            <w: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Tr="00C66633">
        <w:trPr>
          <w:cantSplit/>
        </w:trPr>
        <w:tc>
          <w:tcPr>
            <w:tcW w:w="992" w:type="dxa"/>
          </w:tcPr>
          <w:p w:rsidR="00314A87" w:rsidRDefault="00314A87">
            <w:r>
              <w:t>3</w:t>
            </w:r>
          </w:p>
        </w:tc>
        <w:tc>
          <w:tcPr>
            <w:tcW w:w="9411" w:type="dxa"/>
            <w:gridSpan w:val="6"/>
          </w:tcPr>
          <w:p w:rsidR="00314A87" w:rsidRDefault="00314A87">
            <w:r w:rsidRPr="00314A87">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Tr="00C66633">
        <w:trPr>
          <w:cantSplit/>
        </w:trPr>
        <w:tc>
          <w:tcPr>
            <w:tcW w:w="992" w:type="dxa"/>
          </w:tcPr>
          <w:p w:rsidR="00CC1C1D" w:rsidRDefault="00066C13">
            <w:bookmarkStart w:id="2" w:name="Informatives" w:colFirst="0" w:colLast="1"/>
            <w:r>
              <w:t>4</w:t>
            </w:r>
          </w:p>
        </w:tc>
        <w:tc>
          <w:tcPr>
            <w:tcW w:w="9411" w:type="dxa"/>
            <w:gridSpan w:val="6"/>
          </w:tcPr>
          <w:p w:rsidR="00066C13" w:rsidRDefault="00066C13">
            <w:r>
              <w:t>Relevant archaeological standards and lists of potential contractors can be</w:t>
            </w:r>
          </w:p>
          <w:p w:rsidR="00CC1C1D" w:rsidRDefault="00066C13">
            <w:r>
              <w:t xml:space="preserve">found on the </w:t>
            </w:r>
            <w:proofErr w:type="spellStart"/>
            <w:r>
              <w:t>CIfA</w:t>
            </w:r>
            <w:proofErr w:type="spellEnd"/>
            <w:r>
              <w:t xml:space="preserve"> web pages: http://www.archaeologists.net and the BAJR Directory: http://www.bajr.org/whoseWho/. "Understanding Historic Buildings" can be accessed online at https://historicengland.org.uk/imagesbooks/publications/understanding-historic-buildings/</w:t>
            </w:r>
          </w:p>
        </w:tc>
      </w:tr>
      <w:tr w:rsidR="00CC1C1D" w:rsidTr="00C66633">
        <w:trPr>
          <w:cantSplit/>
        </w:trPr>
        <w:tc>
          <w:tcPr>
            <w:tcW w:w="992" w:type="dxa"/>
          </w:tcPr>
          <w:p w:rsidR="00CC1C1D" w:rsidRDefault="00CC1C1D"/>
        </w:tc>
        <w:tc>
          <w:tcPr>
            <w:tcW w:w="9411" w:type="dxa"/>
            <w:gridSpan w:val="6"/>
          </w:tcPr>
          <w:p w:rsidR="00CC1C1D" w:rsidRDefault="00CC1C1D"/>
        </w:tc>
      </w:tr>
      <w:tr w:rsidR="00CC1C1D" w:rsidTr="00C66633">
        <w:trPr>
          <w:cantSplit/>
        </w:trPr>
        <w:tc>
          <w:tcPr>
            <w:tcW w:w="992" w:type="dxa"/>
          </w:tcPr>
          <w:p w:rsidR="00CC1C1D" w:rsidRDefault="00CC1C1D"/>
        </w:tc>
        <w:tc>
          <w:tcPr>
            <w:tcW w:w="9411" w:type="dxa"/>
            <w:gridSpan w:val="6"/>
          </w:tcPr>
          <w:p w:rsidR="00CC1C1D" w:rsidRDefault="00CC1C1D"/>
        </w:tc>
      </w:tr>
      <w:tr w:rsidR="00CC1C1D" w:rsidTr="00C66633">
        <w:trPr>
          <w:cantSplit/>
        </w:trPr>
        <w:tc>
          <w:tcPr>
            <w:tcW w:w="992" w:type="dxa"/>
          </w:tcPr>
          <w:p w:rsidR="00CC1C1D" w:rsidRDefault="00CC1C1D"/>
        </w:tc>
        <w:tc>
          <w:tcPr>
            <w:tcW w:w="9411" w:type="dxa"/>
            <w:gridSpan w:val="6"/>
          </w:tcPr>
          <w:p w:rsidR="00CC1C1D" w:rsidRDefault="00CC1C1D"/>
        </w:tc>
      </w:tr>
      <w:tr w:rsidR="00CC1C1D" w:rsidTr="00C66633">
        <w:trPr>
          <w:cantSplit/>
        </w:trPr>
        <w:tc>
          <w:tcPr>
            <w:tcW w:w="992" w:type="dxa"/>
          </w:tcPr>
          <w:p w:rsidR="00CC1C1D" w:rsidRDefault="00CC1C1D"/>
        </w:tc>
        <w:tc>
          <w:tcPr>
            <w:tcW w:w="9411" w:type="dxa"/>
            <w:gridSpan w:val="6"/>
          </w:tcPr>
          <w:p w:rsidR="00CC1C1D" w:rsidRDefault="00CC1C1D"/>
        </w:tc>
      </w:tr>
      <w:tr w:rsidR="00C66633" w:rsidTr="00564CE0">
        <w:trPr>
          <w:cantSplit/>
        </w:trPr>
        <w:tc>
          <w:tcPr>
            <w:tcW w:w="10403" w:type="dxa"/>
            <w:gridSpan w:val="7"/>
          </w:tcPr>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F768AD" w:rsidTr="00703C06">
              <w:trPr>
                <w:cantSplit/>
              </w:trPr>
              <w:tc>
                <w:tcPr>
                  <w:tcW w:w="10403" w:type="dxa"/>
                </w:tcPr>
                <w:bookmarkEnd w:id="2"/>
                <w:p w:rsidR="00D0041D" w:rsidRDefault="00D0041D" w:rsidP="00D0041D">
                  <w:pPr>
                    <w:textAlignment w:val="auto"/>
                    <w:rPr>
                      <w:rFonts w:ascii="Calibri" w:hAnsi="Calibri"/>
                      <w:b/>
                      <w:sz w:val="24"/>
                      <w:szCs w:val="24"/>
                    </w:rPr>
                  </w:pPr>
                  <w:r>
                    <w:rPr>
                      <w:rFonts w:ascii="Calibri" w:hAnsi="Calibri"/>
                      <w:b/>
                      <w:sz w:val="24"/>
                      <w:szCs w:val="24"/>
                    </w:rPr>
                    <w:t>NICOLA HOPKINS</w:t>
                  </w:r>
                </w:p>
                <w:p w:rsidR="00D0041D" w:rsidRPr="005E7776" w:rsidRDefault="00D0041D" w:rsidP="00D0041D">
                  <w:pPr>
                    <w:rPr>
                      <w:rFonts w:ascii="Calibri" w:hAnsi="Calibri"/>
                      <w:b/>
                      <w:sz w:val="24"/>
                      <w:szCs w:val="24"/>
                    </w:rPr>
                  </w:pPr>
                  <w:r w:rsidRPr="005E7776">
                    <w:rPr>
                      <w:rFonts w:ascii="Calibri" w:hAnsi="Calibri"/>
                      <w:b/>
                      <w:sz w:val="24"/>
                      <w:szCs w:val="24"/>
                    </w:rPr>
                    <w:t>DIRECTOR OF ECONOMIC DEVELOPMENT AND PLANNING</w:t>
                  </w:r>
                </w:p>
                <w:p w:rsidR="00F768AD" w:rsidRPr="00641E0F" w:rsidRDefault="00F768AD" w:rsidP="00703C06">
                  <w:pPr>
                    <w:rPr>
                      <w:rFonts w:ascii="Calibri" w:hAnsi="Calibri"/>
                      <w:b/>
                      <w:bCs/>
                      <w:sz w:val="24"/>
                      <w:szCs w:val="24"/>
                    </w:rPr>
                  </w:pPr>
                </w:p>
              </w:tc>
            </w:tr>
          </w:tbl>
          <w:p w:rsidR="00F768AD" w:rsidRDefault="00F768AD" w:rsidP="00F768AD">
            <w:pPr>
              <w:pStyle w:val="TableText"/>
            </w:pPr>
          </w:p>
          <w:p w:rsidR="00C66633" w:rsidRDefault="00C66633"/>
        </w:tc>
      </w:tr>
      <w:tr w:rsidR="00066C13" w:rsidTr="00564CE0">
        <w:trPr>
          <w:cantSplit/>
        </w:trPr>
        <w:tc>
          <w:tcPr>
            <w:tcW w:w="10403" w:type="dxa"/>
            <w:gridSpan w:val="7"/>
          </w:tcPr>
          <w:p w:rsidR="00066C13" w:rsidRDefault="00066C13" w:rsidP="00D0041D">
            <w:pPr>
              <w:textAlignment w:val="auto"/>
              <w:rPr>
                <w:rFonts w:ascii="Calibri" w:hAnsi="Calibri"/>
                <w:b/>
                <w:sz w:val="24"/>
                <w:szCs w:val="24"/>
              </w:rPr>
            </w:pPr>
          </w:p>
        </w:tc>
      </w:tr>
      <w:tr w:rsidR="00066C13" w:rsidTr="00564CE0">
        <w:trPr>
          <w:cantSplit/>
        </w:trPr>
        <w:tc>
          <w:tcPr>
            <w:tcW w:w="10403" w:type="dxa"/>
            <w:gridSpan w:val="7"/>
          </w:tcPr>
          <w:p w:rsidR="00066C13" w:rsidRDefault="00066C13" w:rsidP="00D0041D">
            <w:pPr>
              <w:textAlignment w:val="auto"/>
              <w:rPr>
                <w:rFonts w:ascii="Calibri" w:hAnsi="Calibri"/>
                <w:b/>
                <w:sz w:val="24"/>
                <w:szCs w:val="24"/>
              </w:rPr>
            </w:pPr>
          </w:p>
        </w:tc>
      </w:tr>
      <w:tr w:rsidR="00066C13" w:rsidTr="00564CE0">
        <w:trPr>
          <w:cantSplit/>
        </w:trPr>
        <w:tc>
          <w:tcPr>
            <w:tcW w:w="10403" w:type="dxa"/>
            <w:gridSpan w:val="7"/>
          </w:tcPr>
          <w:p w:rsidR="00066C13" w:rsidRDefault="00066C13" w:rsidP="00D0041D">
            <w:pPr>
              <w:textAlignment w:val="auto"/>
              <w:rPr>
                <w:rFonts w:ascii="Calibri" w:hAnsi="Calibri"/>
                <w:b/>
                <w:sz w:val="24"/>
                <w:szCs w:val="24"/>
              </w:rPr>
            </w:pPr>
          </w:p>
        </w:tc>
      </w:tr>
      <w:tr w:rsidR="00066C13" w:rsidTr="00564CE0">
        <w:trPr>
          <w:cantSplit/>
        </w:trPr>
        <w:tc>
          <w:tcPr>
            <w:tcW w:w="10403" w:type="dxa"/>
            <w:gridSpan w:val="7"/>
          </w:tcPr>
          <w:p w:rsidR="00066C13" w:rsidRDefault="00066C13" w:rsidP="00D0041D">
            <w:pPr>
              <w:textAlignment w:val="auto"/>
              <w:rPr>
                <w:rFonts w:ascii="Calibri" w:hAnsi="Calibri"/>
                <w:b/>
                <w:sz w:val="24"/>
                <w:szCs w:val="24"/>
              </w:rPr>
            </w:pPr>
          </w:p>
        </w:tc>
      </w:tr>
      <w:tr w:rsidR="00066C13" w:rsidTr="00564CE0">
        <w:trPr>
          <w:cantSplit/>
        </w:trPr>
        <w:tc>
          <w:tcPr>
            <w:tcW w:w="10403" w:type="dxa"/>
            <w:gridSpan w:val="7"/>
          </w:tcPr>
          <w:p w:rsidR="00066C13" w:rsidRDefault="00066C13" w:rsidP="00D0041D">
            <w:pPr>
              <w:textAlignment w:val="auto"/>
              <w:rPr>
                <w:rFonts w:ascii="Calibri" w:hAnsi="Calibri"/>
                <w:b/>
                <w:sz w:val="24"/>
                <w:szCs w:val="24"/>
              </w:rPr>
            </w:pPr>
          </w:p>
        </w:tc>
      </w:tr>
      <w:tr w:rsidR="00066C13" w:rsidTr="00564CE0">
        <w:trPr>
          <w:cantSplit/>
        </w:trPr>
        <w:tc>
          <w:tcPr>
            <w:tcW w:w="10403" w:type="dxa"/>
            <w:gridSpan w:val="7"/>
          </w:tcPr>
          <w:p w:rsidR="00066C13" w:rsidRDefault="00066C13" w:rsidP="00D0041D">
            <w:pPr>
              <w:textAlignment w:val="auto"/>
              <w:rPr>
                <w:rFonts w:ascii="Calibri" w:hAnsi="Calibri"/>
                <w:b/>
                <w:sz w:val="24"/>
                <w:szCs w:val="24"/>
              </w:rPr>
            </w:pPr>
          </w:p>
        </w:tc>
      </w:tr>
      <w:tr w:rsidR="00066C13" w:rsidTr="00564CE0">
        <w:trPr>
          <w:cantSplit/>
        </w:trPr>
        <w:tc>
          <w:tcPr>
            <w:tcW w:w="10403" w:type="dxa"/>
            <w:gridSpan w:val="7"/>
          </w:tcPr>
          <w:p w:rsidR="00066C13" w:rsidRDefault="00066C13" w:rsidP="00D0041D">
            <w:pPr>
              <w:textAlignment w:val="auto"/>
              <w:rPr>
                <w:rFonts w:ascii="Calibri" w:hAnsi="Calibri"/>
                <w:b/>
                <w:sz w:val="24"/>
                <w:szCs w:val="24"/>
              </w:rPr>
            </w:pPr>
          </w:p>
        </w:tc>
      </w:tr>
      <w:tr w:rsidR="00066C13" w:rsidTr="00564CE0">
        <w:trPr>
          <w:cantSplit/>
        </w:trPr>
        <w:tc>
          <w:tcPr>
            <w:tcW w:w="10403" w:type="dxa"/>
            <w:gridSpan w:val="7"/>
          </w:tcPr>
          <w:p w:rsidR="00066C13" w:rsidRDefault="00066C13" w:rsidP="00D0041D">
            <w:pPr>
              <w:textAlignment w:val="auto"/>
              <w:rPr>
                <w:rFonts w:ascii="Calibri" w:hAnsi="Calibri"/>
                <w:b/>
                <w:sz w:val="24"/>
                <w:szCs w:val="24"/>
              </w:rPr>
            </w:pPr>
          </w:p>
        </w:tc>
      </w:tr>
    </w:tbl>
    <w:p w:rsidR="00CC1C1D" w:rsidRDefault="00CC1C1D">
      <w:pPr>
        <w:pStyle w:val="TableText"/>
      </w:pPr>
    </w:p>
    <w:p w:rsidR="00CC1C1D" w:rsidRDefault="00CC1C1D">
      <w:pPr>
        <w:pStyle w:val="TableText"/>
      </w:pPr>
    </w:p>
    <w:sectPr w:rsidR="00CC1C1D">
      <w:headerReference w:type="default" r:id="rId6"/>
      <w:footerReference w:type="default" r:id="rId7"/>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AAD" w:rsidRDefault="003A2AAD">
      <w:r>
        <w:separator/>
      </w:r>
    </w:p>
  </w:endnote>
  <w:endnote w:type="continuationSeparator" w:id="0">
    <w:p w:rsidR="003A2AAD" w:rsidRDefault="003A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AAD" w:rsidRDefault="003A2AAD">
      <w:r>
        <w:separator/>
      </w:r>
    </w:p>
  </w:footnote>
  <w:footnote w:type="continuationSeparator" w:id="0">
    <w:p w:rsidR="003A2AAD" w:rsidRDefault="003A2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C1D" w:rsidRDefault="00CC1C1D">
    <w:pPr>
      <w:rPr>
        <w:b/>
        <w:sz w:val="20"/>
      </w:rPr>
    </w:pPr>
    <w:r>
      <w:rPr>
        <w:b/>
        <w:sz w:val="20"/>
      </w:rPr>
      <w:t>RIBBLE VALLEY BOROUGH COUNCIL</w:t>
    </w:r>
  </w:p>
  <w:p w:rsidR="00CC1C1D" w:rsidRDefault="00CC1C1D">
    <w:r>
      <w:rPr>
        <w:b/>
        <w:sz w:val="20"/>
      </w:rPr>
      <w:t>LISTED BUILDING CONSENT CONTINUED</w:t>
    </w:r>
  </w:p>
  <w:p w:rsidR="00CC1C1D" w:rsidRDefault="00CC1C1D">
    <w:pPr>
      <w:rPr>
        <w:sz w:val="20"/>
      </w:rPr>
    </w:pPr>
  </w:p>
  <w:p w:rsidR="00CC1C1D" w:rsidRDefault="00CC1C1D">
    <w:pPr>
      <w:rPr>
        <w:b/>
      </w:rPr>
    </w:pPr>
    <w:r>
      <w:rPr>
        <w:b/>
      </w:rPr>
      <w:t xml:space="preserve">APPLICATION NO.   </w:t>
    </w:r>
    <w:r w:rsidR="00066C13">
      <w:rPr>
        <w:b/>
      </w:rPr>
      <w:t>3/2020/0308</w:t>
    </w:r>
    <w:r>
      <w:rPr>
        <w:b/>
      </w:rPr>
      <w:t xml:space="preserve">                                    DECISION DATE: </w:t>
    </w:r>
    <w:r w:rsidR="00A54FD3">
      <w:rPr>
        <w:b/>
      </w:rPr>
      <w:t>26/01/2021</w:t>
    </w:r>
  </w:p>
  <w:p w:rsidR="00CC1C1D" w:rsidRDefault="00CC1C1D">
    <w:pPr>
      <w:pBdr>
        <w:bottom w:val="single" w:sz="8" w:space="1" w:color="auto"/>
      </w:pBdr>
    </w:pPr>
  </w:p>
  <w:p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13"/>
    <w:rsid w:val="00066C13"/>
    <w:rsid w:val="000E5789"/>
    <w:rsid w:val="00314A87"/>
    <w:rsid w:val="003A2AAD"/>
    <w:rsid w:val="00564CE0"/>
    <w:rsid w:val="00703C06"/>
    <w:rsid w:val="00793B57"/>
    <w:rsid w:val="00A54FD3"/>
    <w:rsid w:val="00C66633"/>
    <w:rsid w:val="00CC1C1D"/>
    <w:rsid w:val="00D0041D"/>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645B380-7800-4CDD-B519-ACCE2A9E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A54F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FD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995</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Tara Thompson</cp:lastModifiedBy>
  <cp:revision>2</cp:revision>
  <cp:lastPrinted>2021-01-26T11:34:00Z</cp:lastPrinted>
  <dcterms:created xsi:type="dcterms:W3CDTF">2021-01-26T11:37:00Z</dcterms:created>
  <dcterms:modified xsi:type="dcterms:W3CDTF">2021-01-26T11:37:00Z</dcterms:modified>
</cp:coreProperties>
</file>