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3ADA" w:rsidRDefault="002F3ADA">
      <w:pPr>
        <w:pStyle w:val="PLANNING"/>
      </w:pPr>
      <w:bookmarkStart w:id="0" w:name="_GoBack"/>
      <w:bookmarkEnd w:id="0"/>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trPr>
          <w:cantSplit/>
        </w:trPr>
        <w:tc>
          <w:tcPr>
            <w:tcW w:w="6983" w:type="dxa"/>
            <w:gridSpan w:val="4"/>
          </w:tcPr>
          <w:p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4123" w:type="dxa"/>
            <w:gridSpan w:val="2"/>
          </w:tcPr>
          <w:p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rsidR="002F3ADA" w:rsidRPr="00DD62CA" w:rsidRDefault="002F3ADA">
            <w:pPr>
              <w:rPr>
                <w:rFonts w:ascii="Calibri" w:hAnsi="Calibri"/>
                <w:sz w:val="24"/>
                <w:szCs w:val="24"/>
              </w:rPr>
            </w:pP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C00AD7" w:rsidRPr="00DD62CA" w:rsidTr="00111C12">
        <w:trPr>
          <w:cantSplit/>
        </w:trPr>
        <w:tc>
          <w:tcPr>
            <w:tcW w:w="6983" w:type="dxa"/>
            <w:gridSpan w:val="4"/>
          </w:tcPr>
          <w:p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rsidR="00C00AD7" w:rsidRPr="00DD62CA" w:rsidRDefault="00C00AD7">
            <w:pPr>
              <w:rPr>
                <w:rFonts w:ascii="Calibri" w:hAnsi="Calibri"/>
                <w:sz w:val="24"/>
                <w:szCs w:val="24"/>
              </w:rPr>
            </w:pPr>
          </w:p>
        </w:tc>
        <w:tc>
          <w:tcPr>
            <w:tcW w:w="1713" w:type="dxa"/>
          </w:tcPr>
          <w:p w:rsidR="00C00AD7" w:rsidRPr="00DD62CA" w:rsidRDefault="00C00AD7">
            <w:pPr>
              <w:rPr>
                <w:rFonts w:ascii="Calibri" w:hAnsi="Calibri"/>
                <w:sz w:val="24"/>
                <w:szCs w:val="24"/>
              </w:rPr>
            </w:pPr>
          </w:p>
        </w:tc>
      </w:tr>
      <w:tr w:rsidR="00C00AD7" w:rsidRPr="00DD62CA" w:rsidTr="00111C12">
        <w:trPr>
          <w:cantSplit/>
        </w:trPr>
        <w:tc>
          <w:tcPr>
            <w:tcW w:w="8696" w:type="dxa"/>
            <w:gridSpan w:val="5"/>
            <w:tcBorders>
              <w:bottom w:val="single" w:sz="6" w:space="0" w:color="auto"/>
            </w:tcBorders>
          </w:tcPr>
          <w:p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r w:rsidRPr="00DD62CA">
              <w:rPr>
                <w:rFonts w:ascii="Calibri" w:hAnsi="Calibri"/>
                <w:sz w:val="24"/>
                <w:szCs w:val="24"/>
              </w:rPr>
              <w:t>Fax: 01200 414488</w:t>
            </w:r>
            <w:r>
              <w:rPr>
                <w:rFonts w:ascii="Calibri" w:hAnsi="Calibri"/>
                <w:sz w:val="24"/>
                <w:szCs w:val="24"/>
              </w:rPr>
              <w:t xml:space="preserve"> </w:t>
            </w:r>
            <w:r w:rsidRPr="00DD62CA">
              <w:rPr>
                <w:rFonts w:ascii="Calibri" w:hAnsi="Calibri"/>
                <w:sz w:val="24"/>
                <w:szCs w:val="24"/>
              </w:rPr>
              <w:t>Planning Fax: 01200 414487</w:t>
            </w:r>
          </w:p>
        </w:tc>
        <w:tc>
          <w:tcPr>
            <w:tcW w:w="1713" w:type="dxa"/>
            <w:tcBorders>
              <w:bottom w:val="single" w:sz="6" w:space="0" w:color="auto"/>
            </w:tcBorders>
          </w:tcPr>
          <w:p w:rsidR="00C00AD7" w:rsidRPr="00DD62CA" w:rsidRDefault="00C00AD7">
            <w:pPr>
              <w:rPr>
                <w:rFonts w:ascii="Calibri" w:hAnsi="Calibri"/>
                <w:sz w:val="24"/>
                <w:szCs w:val="24"/>
              </w:rPr>
            </w:pPr>
          </w:p>
        </w:tc>
      </w:tr>
      <w:tr w:rsidR="00C00AD7" w:rsidRPr="00DD62CA" w:rsidTr="00111C12">
        <w:trPr>
          <w:cantSplit/>
        </w:trPr>
        <w:tc>
          <w:tcPr>
            <w:tcW w:w="5579" w:type="dxa"/>
            <w:gridSpan w:val="3"/>
          </w:tcPr>
          <w:p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rsidR="00C00AD7" w:rsidRPr="00DD62CA" w:rsidRDefault="00C00AD7">
            <w:pPr>
              <w:rPr>
                <w:rFonts w:ascii="Calibri" w:hAnsi="Calibri"/>
                <w:sz w:val="24"/>
                <w:szCs w:val="24"/>
              </w:rPr>
            </w:pPr>
          </w:p>
        </w:tc>
        <w:tc>
          <w:tcPr>
            <w:tcW w:w="1713" w:type="dxa"/>
          </w:tcPr>
          <w:p w:rsidR="00C00AD7" w:rsidRPr="00DD62CA" w:rsidRDefault="00C00AD7">
            <w:pPr>
              <w:rPr>
                <w:rFonts w:ascii="Calibri" w:hAnsi="Calibri"/>
                <w:sz w:val="24"/>
                <w:szCs w:val="24"/>
              </w:rPr>
            </w:pPr>
          </w:p>
        </w:tc>
      </w:tr>
      <w:tr w:rsidR="002F3ADA" w:rsidRPr="00DD62CA">
        <w:trPr>
          <w:cantSplit/>
        </w:trPr>
        <w:tc>
          <w:tcPr>
            <w:tcW w:w="10409" w:type="dxa"/>
            <w:gridSpan w:val="6"/>
          </w:tcPr>
          <w:p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rsidR="002F3ADA" w:rsidRPr="00DD62CA" w:rsidRDefault="00FA45B5">
            <w:pPr>
              <w:pStyle w:val="addresses"/>
              <w:rPr>
                <w:rFonts w:ascii="Calibri" w:hAnsi="Calibri"/>
                <w:sz w:val="24"/>
                <w:szCs w:val="24"/>
              </w:rPr>
            </w:pPr>
            <w:r>
              <w:rPr>
                <w:rFonts w:ascii="Calibri" w:hAnsi="Calibri"/>
                <w:sz w:val="24"/>
                <w:szCs w:val="24"/>
              </w:rPr>
              <w:t>3/2020/0377</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rsidR="002F3ADA" w:rsidRPr="00DD62CA" w:rsidRDefault="00FA45B5">
            <w:pPr>
              <w:rPr>
                <w:rFonts w:ascii="Calibri" w:hAnsi="Calibri"/>
                <w:sz w:val="24"/>
                <w:szCs w:val="24"/>
              </w:rPr>
            </w:pPr>
            <w:r>
              <w:rPr>
                <w:rFonts w:ascii="Calibri" w:hAnsi="Calibri"/>
                <w:sz w:val="24"/>
                <w:szCs w:val="24"/>
              </w:rPr>
              <w:t>23 July 2020</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rsidR="002F3ADA" w:rsidRPr="00DD62CA" w:rsidRDefault="00FA45B5">
            <w:pPr>
              <w:rPr>
                <w:rFonts w:ascii="Calibri" w:hAnsi="Calibri"/>
                <w:sz w:val="24"/>
                <w:szCs w:val="24"/>
              </w:rPr>
            </w:pPr>
            <w:r>
              <w:rPr>
                <w:rFonts w:ascii="Calibri" w:hAnsi="Calibri"/>
                <w:sz w:val="24"/>
                <w:szCs w:val="24"/>
              </w:rPr>
              <w:t>01/06/2020</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10409" w:type="dxa"/>
            <w:gridSpan w:val="6"/>
          </w:tcPr>
          <w:p w:rsidR="002F3ADA" w:rsidRPr="00DD62CA" w:rsidRDefault="002F3ADA">
            <w:pPr>
              <w:rPr>
                <w:rFonts w:ascii="Calibri" w:hAnsi="Calibri"/>
                <w:sz w:val="24"/>
                <w:szCs w:val="24"/>
              </w:rPr>
            </w:pP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1404" w:type="dxa"/>
          </w:tcPr>
          <w:p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4123" w:type="dxa"/>
            <w:gridSpan w:val="2"/>
            <w:vMerge w:val="restart"/>
            <w:tcBorders>
              <w:bottom w:val="single" w:sz="4" w:space="0" w:color="auto"/>
            </w:tcBorders>
          </w:tcPr>
          <w:p w:rsidR="002F3ADA" w:rsidRPr="00DD62CA" w:rsidRDefault="00FA45B5">
            <w:pPr>
              <w:rPr>
                <w:rFonts w:ascii="Calibri" w:hAnsi="Calibri"/>
                <w:sz w:val="24"/>
                <w:szCs w:val="24"/>
              </w:rPr>
            </w:pPr>
            <w:r>
              <w:rPr>
                <w:rFonts w:ascii="Calibri" w:hAnsi="Calibri"/>
                <w:sz w:val="24"/>
                <w:szCs w:val="24"/>
              </w:rPr>
              <w:t>Mr Andrew Ireland</w:t>
            </w:r>
          </w:p>
          <w:p w:rsidR="00FA45B5" w:rsidRDefault="00FA45B5">
            <w:pPr>
              <w:rPr>
                <w:rFonts w:ascii="Calibri" w:hAnsi="Calibri"/>
                <w:sz w:val="24"/>
                <w:szCs w:val="24"/>
              </w:rPr>
            </w:pPr>
            <w:r>
              <w:rPr>
                <w:rFonts w:ascii="Calibri" w:hAnsi="Calibri"/>
                <w:sz w:val="24"/>
                <w:szCs w:val="24"/>
              </w:rPr>
              <w:t>Empress Fencing Ltd</w:t>
            </w:r>
          </w:p>
          <w:p w:rsidR="00FA45B5" w:rsidRDefault="00FA45B5">
            <w:pPr>
              <w:rPr>
                <w:rFonts w:ascii="Calibri" w:hAnsi="Calibri"/>
                <w:sz w:val="24"/>
                <w:szCs w:val="24"/>
              </w:rPr>
            </w:pPr>
            <w:r>
              <w:rPr>
                <w:rFonts w:ascii="Calibri" w:hAnsi="Calibri"/>
                <w:sz w:val="24"/>
                <w:szCs w:val="24"/>
              </w:rPr>
              <w:t>Empress Sawmills</w:t>
            </w:r>
          </w:p>
          <w:p w:rsidR="00FA45B5" w:rsidRDefault="00FA45B5">
            <w:pPr>
              <w:rPr>
                <w:rFonts w:ascii="Calibri" w:hAnsi="Calibri"/>
                <w:sz w:val="24"/>
                <w:szCs w:val="24"/>
              </w:rPr>
            </w:pPr>
            <w:r>
              <w:rPr>
                <w:rFonts w:ascii="Calibri" w:hAnsi="Calibri"/>
                <w:sz w:val="24"/>
                <w:szCs w:val="24"/>
              </w:rPr>
              <w:t>Clitheroe Road</w:t>
            </w:r>
          </w:p>
          <w:p w:rsidR="00FA45B5" w:rsidRDefault="00FA45B5">
            <w:pPr>
              <w:rPr>
                <w:rFonts w:ascii="Calibri" w:hAnsi="Calibri"/>
                <w:sz w:val="24"/>
                <w:szCs w:val="24"/>
              </w:rPr>
            </w:pPr>
            <w:r>
              <w:rPr>
                <w:rFonts w:ascii="Calibri" w:hAnsi="Calibri"/>
                <w:sz w:val="24"/>
                <w:szCs w:val="24"/>
              </w:rPr>
              <w:t>Chatburn</w:t>
            </w:r>
          </w:p>
          <w:p w:rsidR="002F3ADA" w:rsidRPr="00DD62CA" w:rsidRDefault="00FA45B5">
            <w:pPr>
              <w:rPr>
                <w:rFonts w:ascii="Calibri" w:hAnsi="Calibri"/>
                <w:sz w:val="24"/>
                <w:szCs w:val="24"/>
              </w:rPr>
            </w:pPr>
            <w:r>
              <w:rPr>
                <w:rFonts w:ascii="Calibri" w:hAnsi="Calibri"/>
                <w:sz w:val="24"/>
                <w:szCs w:val="24"/>
              </w:rPr>
              <w:t>BB7 4JY</w:t>
            </w:r>
          </w:p>
        </w:tc>
        <w:tc>
          <w:tcPr>
            <w:tcW w:w="1456" w:type="dxa"/>
          </w:tcPr>
          <w:p w:rsidR="002F3ADA" w:rsidRPr="00DD62CA" w:rsidRDefault="002F3ADA">
            <w:pPr>
              <w:rPr>
                <w:rFonts w:ascii="Calibri" w:hAnsi="Calibri"/>
                <w:sz w:val="24"/>
                <w:szCs w:val="24"/>
              </w:rPr>
            </w:pPr>
          </w:p>
        </w:tc>
        <w:tc>
          <w:tcPr>
            <w:tcW w:w="4830" w:type="dxa"/>
            <w:gridSpan w:val="3"/>
            <w:vMerge w:val="restart"/>
            <w:tcBorders>
              <w:bottom w:val="single" w:sz="4" w:space="0" w:color="auto"/>
            </w:tcBorders>
          </w:tcPr>
          <w:p w:rsidR="002F3ADA" w:rsidRPr="00DD62CA" w:rsidRDefault="00FA45B5">
            <w:pPr>
              <w:pStyle w:val="addresses"/>
              <w:rPr>
                <w:rFonts w:ascii="Calibri" w:hAnsi="Calibri"/>
                <w:sz w:val="24"/>
                <w:szCs w:val="24"/>
              </w:rPr>
            </w:pPr>
            <w:r>
              <w:rPr>
                <w:rFonts w:ascii="Calibri" w:hAnsi="Calibri"/>
                <w:sz w:val="24"/>
                <w:szCs w:val="24"/>
              </w:rPr>
              <w:t>Mr A Hargan</w:t>
            </w:r>
          </w:p>
          <w:p w:rsidR="00FA45B5" w:rsidRDefault="00FA45B5">
            <w:pPr>
              <w:pStyle w:val="addresses"/>
              <w:rPr>
                <w:rFonts w:ascii="Calibri" w:hAnsi="Calibri"/>
                <w:sz w:val="24"/>
                <w:szCs w:val="24"/>
              </w:rPr>
            </w:pPr>
            <w:r>
              <w:rPr>
                <w:rFonts w:ascii="Calibri" w:hAnsi="Calibri"/>
                <w:sz w:val="24"/>
                <w:szCs w:val="24"/>
              </w:rPr>
              <w:t>AJH Associates</w:t>
            </w:r>
          </w:p>
          <w:p w:rsidR="00FA45B5" w:rsidRDefault="00FA45B5">
            <w:pPr>
              <w:pStyle w:val="addresses"/>
              <w:rPr>
                <w:rFonts w:ascii="Calibri" w:hAnsi="Calibri"/>
                <w:sz w:val="24"/>
                <w:szCs w:val="24"/>
              </w:rPr>
            </w:pPr>
            <w:r>
              <w:rPr>
                <w:rFonts w:ascii="Calibri" w:hAnsi="Calibri"/>
                <w:sz w:val="24"/>
                <w:szCs w:val="24"/>
              </w:rPr>
              <w:t>21 Deanfield Court</w:t>
            </w:r>
          </w:p>
          <w:p w:rsidR="00FA45B5" w:rsidRDefault="00FA45B5">
            <w:pPr>
              <w:pStyle w:val="addresses"/>
              <w:rPr>
                <w:rFonts w:ascii="Calibri" w:hAnsi="Calibri"/>
                <w:sz w:val="24"/>
                <w:szCs w:val="24"/>
              </w:rPr>
            </w:pPr>
            <w:r>
              <w:rPr>
                <w:rFonts w:ascii="Calibri" w:hAnsi="Calibri"/>
                <w:sz w:val="24"/>
                <w:szCs w:val="24"/>
              </w:rPr>
              <w:t>Clitheroe</w:t>
            </w:r>
          </w:p>
          <w:p w:rsidR="002F3ADA" w:rsidRPr="00DD62CA" w:rsidRDefault="00FA45B5">
            <w:pPr>
              <w:pStyle w:val="addresses"/>
              <w:rPr>
                <w:rFonts w:ascii="Calibri" w:hAnsi="Calibri"/>
                <w:sz w:val="24"/>
                <w:szCs w:val="24"/>
              </w:rPr>
            </w:pPr>
            <w:r>
              <w:rPr>
                <w:rFonts w:ascii="Calibri" w:hAnsi="Calibri"/>
                <w:sz w:val="24"/>
                <w:szCs w:val="24"/>
              </w:rPr>
              <w:t>BB7 1QS</w:t>
            </w: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Borders>
              <w:bottom w:val="single" w:sz="6" w:space="0" w:color="auto"/>
            </w:tcBorders>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bl>
    <w:p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trPr>
          <w:cantSplit/>
          <w:trHeight w:val="512"/>
        </w:trPr>
        <w:tc>
          <w:tcPr>
            <w:tcW w:w="1970" w:type="dxa"/>
            <w:gridSpan w:val="2"/>
          </w:tcPr>
          <w:p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Borders>
              <w:left w:val="nil"/>
            </w:tcBorders>
          </w:tcPr>
          <w:p w:rsidR="002F3ADA" w:rsidRPr="00DD62CA" w:rsidRDefault="00FA45B5">
            <w:pPr>
              <w:pStyle w:val="TableText"/>
              <w:rPr>
                <w:rFonts w:ascii="Calibri" w:hAnsi="Calibri"/>
                <w:sz w:val="24"/>
                <w:szCs w:val="24"/>
              </w:rPr>
            </w:pPr>
            <w:r>
              <w:rPr>
                <w:rFonts w:ascii="Calibri" w:hAnsi="Calibri"/>
                <w:sz w:val="24"/>
                <w:szCs w:val="24"/>
              </w:rPr>
              <w:t>Proposed change of use from existing agricultural unit (Class B8) to Industrial Unit (Class B2)</w:t>
            </w:r>
          </w:p>
        </w:tc>
      </w:tr>
      <w:tr w:rsidR="002F3ADA" w:rsidRPr="00DD62CA">
        <w:trPr>
          <w:cantSplit/>
          <w:trHeight w:val="264"/>
        </w:trPr>
        <w:tc>
          <w:tcPr>
            <w:tcW w:w="988" w:type="dxa"/>
          </w:tcPr>
          <w:p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Borders>
              <w:left w:val="nil"/>
            </w:tcBorders>
          </w:tcPr>
          <w:p w:rsidR="002F3ADA" w:rsidRPr="00DD62CA" w:rsidRDefault="00FA45B5">
            <w:pPr>
              <w:pStyle w:val="TableText"/>
              <w:rPr>
                <w:rFonts w:ascii="Calibri" w:hAnsi="Calibri"/>
                <w:sz w:val="24"/>
                <w:szCs w:val="24"/>
              </w:rPr>
            </w:pPr>
            <w:r>
              <w:rPr>
                <w:rFonts w:ascii="Calibri" w:hAnsi="Calibri"/>
                <w:sz w:val="24"/>
                <w:szCs w:val="24"/>
              </w:rPr>
              <w:t>Land at Eastham House Farm Mitton BB7 9PH</w:t>
            </w:r>
          </w:p>
        </w:tc>
      </w:tr>
      <w:tr w:rsidR="002F3ADA" w:rsidRPr="00DD62CA">
        <w:trPr>
          <w:cantSplit/>
          <w:trHeight w:val="868"/>
        </w:trPr>
        <w:tc>
          <w:tcPr>
            <w:tcW w:w="10353" w:type="dxa"/>
            <w:gridSpan w:val="3"/>
          </w:tcPr>
          <w:p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rsidR="002F3ADA" w:rsidRPr="00DD62CA" w:rsidRDefault="002F3ADA">
            <w:pPr>
              <w:jc w:val="both"/>
              <w:rPr>
                <w:rFonts w:ascii="Calibri" w:hAnsi="Calibri"/>
                <w:sz w:val="24"/>
                <w:szCs w:val="24"/>
              </w:rPr>
            </w:pPr>
          </w:p>
        </w:tc>
      </w:tr>
      <w:tr w:rsidR="002F3ADA" w:rsidRPr="00DD62CA">
        <w:trPr>
          <w:cantSplit/>
          <w:trHeight w:val="527"/>
        </w:trPr>
        <w:tc>
          <w:tcPr>
            <w:tcW w:w="988" w:type="dxa"/>
          </w:tcPr>
          <w:p w:rsidR="002F3ADA" w:rsidRPr="00DD62CA" w:rsidRDefault="002F3ADA">
            <w:pPr>
              <w:pStyle w:val="TableText"/>
              <w:numPr>
                <w:ilvl w:val="0"/>
                <w:numId w:val="3"/>
              </w:numPr>
              <w:rPr>
                <w:rFonts w:ascii="Calibri" w:hAnsi="Calibri"/>
                <w:sz w:val="24"/>
                <w:szCs w:val="24"/>
              </w:rPr>
            </w:pPr>
            <w:bookmarkStart w:id="1" w:name="Conditions" w:colFirst="0" w:colLast="1"/>
          </w:p>
        </w:tc>
        <w:tc>
          <w:tcPr>
            <w:tcW w:w="9365" w:type="dxa"/>
            <w:gridSpan w:val="2"/>
          </w:tcPr>
          <w:p w:rsidR="00FA45B5" w:rsidRDefault="00FA45B5">
            <w:pPr>
              <w:pStyle w:val="TableText"/>
              <w:rPr>
                <w:rFonts w:ascii="Calibri" w:hAnsi="Calibri"/>
                <w:sz w:val="24"/>
                <w:szCs w:val="24"/>
              </w:rPr>
            </w:pPr>
            <w:r>
              <w:rPr>
                <w:rFonts w:ascii="Calibri" w:hAnsi="Calibri"/>
                <w:sz w:val="24"/>
                <w:szCs w:val="24"/>
              </w:rPr>
              <w:t>The development hereby permitted shall be commenced before the expiration of three years from the date of this permission.</w:t>
            </w:r>
          </w:p>
          <w:p w:rsidR="00FA45B5" w:rsidRDefault="00FA45B5">
            <w:pPr>
              <w:pStyle w:val="TableText"/>
              <w:rPr>
                <w:rFonts w:ascii="Calibri" w:hAnsi="Calibri"/>
                <w:sz w:val="24"/>
                <w:szCs w:val="24"/>
              </w:rPr>
            </w:pPr>
          </w:p>
          <w:p w:rsidR="002F3ADA" w:rsidRPr="00DD62CA" w:rsidRDefault="00FA45B5">
            <w:pPr>
              <w:pStyle w:val="TableText"/>
              <w:rPr>
                <w:rFonts w:ascii="Calibri" w:hAnsi="Calibri"/>
                <w:sz w:val="24"/>
                <w:szCs w:val="24"/>
              </w:rPr>
            </w:pPr>
            <w:r>
              <w:rPr>
                <w:rFonts w:ascii="Calibri" w:hAnsi="Calibri"/>
                <w:sz w:val="24"/>
                <w:szCs w:val="24"/>
              </w:rPr>
              <w:t xml:space="preserve">Reason:  Required to be imposed pursuant to Section 91 of the Town and Country Planning Act 1990 as amended by Section 51 of the Planning and Compulsory Purchase Act 2004.  </w:t>
            </w:r>
          </w:p>
        </w:tc>
      </w:tr>
      <w:tr w:rsidR="00FA45B5" w:rsidRPr="00DD62CA">
        <w:trPr>
          <w:cantSplit/>
          <w:trHeight w:val="527"/>
        </w:trPr>
        <w:tc>
          <w:tcPr>
            <w:tcW w:w="988" w:type="dxa"/>
          </w:tcPr>
          <w:p w:rsidR="00FA45B5" w:rsidRPr="00DD62CA" w:rsidRDefault="00FA45B5">
            <w:pPr>
              <w:pStyle w:val="TableText"/>
              <w:numPr>
                <w:ilvl w:val="0"/>
                <w:numId w:val="3"/>
              </w:numPr>
              <w:rPr>
                <w:rFonts w:ascii="Calibri" w:hAnsi="Calibri"/>
                <w:sz w:val="24"/>
                <w:szCs w:val="24"/>
              </w:rPr>
            </w:pPr>
          </w:p>
        </w:tc>
        <w:tc>
          <w:tcPr>
            <w:tcW w:w="9365" w:type="dxa"/>
            <w:gridSpan w:val="2"/>
          </w:tcPr>
          <w:p w:rsidR="00FA45B5" w:rsidRDefault="00FA45B5">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rsidR="00FA45B5" w:rsidRDefault="00FA45B5">
            <w:pPr>
              <w:pStyle w:val="TableText"/>
              <w:rPr>
                <w:rFonts w:ascii="Calibri" w:hAnsi="Calibri"/>
                <w:sz w:val="24"/>
                <w:szCs w:val="24"/>
              </w:rPr>
            </w:pPr>
          </w:p>
          <w:p w:rsidR="00FA45B5" w:rsidRDefault="00FA45B5">
            <w:pPr>
              <w:pStyle w:val="TableText"/>
              <w:rPr>
                <w:rFonts w:ascii="Calibri" w:hAnsi="Calibri"/>
                <w:sz w:val="24"/>
                <w:szCs w:val="24"/>
              </w:rPr>
            </w:pPr>
            <w:r>
              <w:rPr>
                <w:rFonts w:ascii="Calibri" w:hAnsi="Calibri"/>
                <w:sz w:val="24"/>
                <w:szCs w:val="24"/>
              </w:rPr>
              <w:t>100</w:t>
            </w:r>
          </w:p>
          <w:p w:rsidR="00FA45B5" w:rsidRDefault="00FA45B5">
            <w:pPr>
              <w:pStyle w:val="TableText"/>
              <w:rPr>
                <w:rFonts w:ascii="Calibri" w:hAnsi="Calibri"/>
                <w:sz w:val="24"/>
                <w:szCs w:val="24"/>
              </w:rPr>
            </w:pPr>
            <w:r>
              <w:rPr>
                <w:rFonts w:ascii="Calibri" w:hAnsi="Calibri"/>
                <w:sz w:val="24"/>
                <w:szCs w:val="24"/>
              </w:rPr>
              <w:t>101</w:t>
            </w:r>
          </w:p>
          <w:p w:rsidR="00FA45B5" w:rsidRDefault="00FA45B5">
            <w:pPr>
              <w:pStyle w:val="TableText"/>
              <w:rPr>
                <w:rFonts w:ascii="Calibri" w:hAnsi="Calibri"/>
                <w:sz w:val="24"/>
                <w:szCs w:val="24"/>
              </w:rPr>
            </w:pPr>
            <w:r>
              <w:rPr>
                <w:rFonts w:ascii="Calibri" w:hAnsi="Calibri"/>
                <w:sz w:val="24"/>
                <w:szCs w:val="24"/>
              </w:rPr>
              <w:t>103</w:t>
            </w:r>
          </w:p>
          <w:p w:rsidR="00FA45B5" w:rsidRDefault="00FA45B5">
            <w:pPr>
              <w:pStyle w:val="TableText"/>
              <w:rPr>
                <w:rFonts w:ascii="Calibri" w:hAnsi="Calibri"/>
                <w:sz w:val="24"/>
                <w:szCs w:val="24"/>
              </w:rPr>
            </w:pPr>
            <w:r>
              <w:rPr>
                <w:rFonts w:ascii="Calibri" w:hAnsi="Calibri"/>
                <w:sz w:val="24"/>
                <w:szCs w:val="24"/>
              </w:rPr>
              <w:t>203B</w:t>
            </w:r>
          </w:p>
          <w:p w:rsidR="00FA45B5" w:rsidRDefault="00FA45B5">
            <w:pPr>
              <w:pStyle w:val="TableText"/>
              <w:rPr>
                <w:rFonts w:ascii="Calibri" w:hAnsi="Calibri"/>
                <w:sz w:val="24"/>
                <w:szCs w:val="24"/>
              </w:rPr>
            </w:pPr>
            <w:r>
              <w:rPr>
                <w:rFonts w:ascii="Calibri" w:hAnsi="Calibri"/>
                <w:sz w:val="24"/>
                <w:szCs w:val="24"/>
              </w:rPr>
              <w:t>Reason:  For the avoidance of doubt and to clarify which plans are relevant to the consent.</w:t>
            </w:r>
          </w:p>
          <w:p w:rsidR="00FA45B5" w:rsidRPr="00DD62CA" w:rsidRDefault="00FA45B5">
            <w:pPr>
              <w:pStyle w:val="TableText"/>
              <w:rPr>
                <w:rFonts w:ascii="Calibri" w:hAnsi="Calibri"/>
                <w:sz w:val="24"/>
                <w:szCs w:val="24"/>
              </w:rPr>
            </w:pPr>
          </w:p>
        </w:tc>
      </w:tr>
      <w:tr w:rsidR="00FA45B5" w:rsidRPr="00DD62CA">
        <w:trPr>
          <w:cantSplit/>
          <w:trHeight w:val="527"/>
        </w:trPr>
        <w:tc>
          <w:tcPr>
            <w:tcW w:w="988" w:type="dxa"/>
          </w:tcPr>
          <w:p w:rsidR="00FA45B5" w:rsidRPr="00DD62CA" w:rsidRDefault="00FA45B5">
            <w:pPr>
              <w:pStyle w:val="TableText"/>
              <w:numPr>
                <w:ilvl w:val="0"/>
                <w:numId w:val="3"/>
              </w:numPr>
              <w:rPr>
                <w:rFonts w:ascii="Calibri" w:hAnsi="Calibri"/>
                <w:sz w:val="24"/>
                <w:szCs w:val="24"/>
              </w:rPr>
            </w:pPr>
          </w:p>
        </w:tc>
        <w:tc>
          <w:tcPr>
            <w:tcW w:w="9365" w:type="dxa"/>
            <w:gridSpan w:val="2"/>
          </w:tcPr>
          <w:p w:rsidR="00FA45B5" w:rsidRDefault="00FA45B5">
            <w:pPr>
              <w:pStyle w:val="TableText"/>
              <w:rPr>
                <w:rFonts w:ascii="Calibri" w:hAnsi="Calibri"/>
                <w:sz w:val="24"/>
                <w:szCs w:val="24"/>
              </w:rPr>
            </w:pPr>
            <w:r>
              <w:rPr>
                <w:rFonts w:ascii="Calibri" w:hAnsi="Calibri"/>
                <w:sz w:val="24"/>
                <w:szCs w:val="24"/>
              </w:rPr>
              <w:t>This permission shall inure for the benefit of Mr Andrew Ireland only and not for the benefit of the land nor any other person or persons, whether or not having an interest in the land.</w:t>
            </w:r>
          </w:p>
          <w:p w:rsidR="00FA45B5" w:rsidRDefault="00FA45B5">
            <w:pPr>
              <w:pStyle w:val="TableText"/>
              <w:rPr>
                <w:rFonts w:ascii="Calibri" w:hAnsi="Calibri"/>
                <w:sz w:val="24"/>
                <w:szCs w:val="24"/>
              </w:rPr>
            </w:pPr>
          </w:p>
          <w:p w:rsidR="00FA45B5" w:rsidRDefault="00FA45B5">
            <w:pPr>
              <w:pStyle w:val="TableText"/>
              <w:rPr>
                <w:rFonts w:ascii="Calibri" w:hAnsi="Calibri"/>
                <w:sz w:val="24"/>
                <w:szCs w:val="24"/>
              </w:rPr>
            </w:pPr>
            <w:r>
              <w:rPr>
                <w:rFonts w:ascii="Calibri" w:hAnsi="Calibri"/>
                <w:sz w:val="24"/>
                <w:szCs w:val="24"/>
              </w:rPr>
              <w:t xml:space="preserve">Reason:  Permission would not have been given for the proposed development but for the personal circumstances applying in this case, as the development may otherwise have a detrimental impact on the visual qualities of the locality, residential amenity and highway safety. </w:t>
            </w:r>
          </w:p>
          <w:p w:rsidR="00FA45B5" w:rsidRPr="00DD62CA" w:rsidRDefault="00FA45B5">
            <w:pPr>
              <w:pStyle w:val="TableText"/>
              <w:rPr>
                <w:rFonts w:ascii="Calibri" w:hAnsi="Calibri"/>
                <w:sz w:val="24"/>
                <w:szCs w:val="24"/>
              </w:rPr>
            </w:pPr>
          </w:p>
        </w:tc>
      </w:tr>
      <w:tr w:rsidR="00FA45B5" w:rsidRPr="00DD62CA">
        <w:trPr>
          <w:cantSplit/>
          <w:trHeight w:val="527"/>
        </w:trPr>
        <w:tc>
          <w:tcPr>
            <w:tcW w:w="988" w:type="dxa"/>
          </w:tcPr>
          <w:p w:rsidR="00FA45B5" w:rsidRPr="00DD62CA" w:rsidRDefault="00FA45B5">
            <w:pPr>
              <w:pStyle w:val="TableText"/>
              <w:numPr>
                <w:ilvl w:val="0"/>
                <w:numId w:val="3"/>
              </w:numPr>
              <w:rPr>
                <w:rFonts w:ascii="Calibri" w:hAnsi="Calibri"/>
                <w:sz w:val="24"/>
                <w:szCs w:val="24"/>
              </w:rPr>
            </w:pPr>
          </w:p>
        </w:tc>
        <w:tc>
          <w:tcPr>
            <w:tcW w:w="9365" w:type="dxa"/>
            <w:gridSpan w:val="2"/>
          </w:tcPr>
          <w:p w:rsidR="00FA45B5" w:rsidRDefault="00FA45B5">
            <w:pPr>
              <w:pStyle w:val="TableText"/>
              <w:rPr>
                <w:rFonts w:ascii="Calibri" w:hAnsi="Calibri"/>
                <w:sz w:val="24"/>
                <w:szCs w:val="24"/>
              </w:rPr>
            </w:pPr>
            <w:r>
              <w:rPr>
                <w:rFonts w:ascii="Calibri" w:hAnsi="Calibri"/>
                <w:sz w:val="24"/>
                <w:szCs w:val="24"/>
              </w:rPr>
              <w:t>The development hereby permitted shall be used for timber storage and drying processes and for no other purpose, including any use falling within Class B2 of the Town and Country Planning (Use Classes) Order 1987 (As Amended).</w:t>
            </w:r>
          </w:p>
          <w:p w:rsidR="00FA45B5" w:rsidRDefault="00FA45B5">
            <w:pPr>
              <w:pStyle w:val="TableText"/>
              <w:rPr>
                <w:rFonts w:ascii="Calibri" w:hAnsi="Calibri"/>
                <w:sz w:val="24"/>
                <w:szCs w:val="24"/>
              </w:rPr>
            </w:pPr>
          </w:p>
          <w:p w:rsidR="00FA45B5" w:rsidRDefault="00FA45B5">
            <w:pPr>
              <w:pStyle w:val="TableText"/>
              <w:rPr>
                <w:rFonts w:ascii="Calibri" w:hAnsi="Calibri"/>
                <w:sz w:val="24"/>
                <w:szCs w:val="24"/>
              </w:rPr>
            </w:pPr>
            <w:r>
              <w:rPr>
                <w:rFonts w:ascii="Calibri" w:hAnsi="Calibri"/>
                <w:sz w:val="24"/>
                <w:szCs w:val="24"/>
              </w:rPr>
              <w:t>Reason:  The permission granted is for a specific use, and it is considered that other uses within the same Use Class may give rise to adverse effects on the locality.</w:t>
            </w:r>
          </w:p>
          <w:p w:rsidR="00FA45B5" w:rsidRDefault="00FA45B5">
            <w:pPr>
              <w:pStyle w:val="TableText"/>
              <w:rPr>
                <w:rFonts w:ascii="Calibri" w:hAnsi="Calibri"/>
                <w:sz w:val="24"/>
                <w:szCs w:val="24"/>
              </w:rPr>
            </w:pPr>
          </w:p>
          <w:p w:rsidR="00FA45B5" w:rsidRPr="00DD62CA" w:rsidRDefault="00FA45B5">
            <w:pPr>
              <w:pStyle w:val="TableText"/>
              <w:rPr>
                <w:rFonts w:ascii="Calibri" w:hAnsi="Calibri"/>
                <w:sz w:val="24"/>
                <w:szCs w:val="24"/>
              </w:rPr>
            </w:pPr>
          </w:p>
        </w:tc>
      </w:tr>
      <w:tr w:rsidR="00FA45B5" w:rsidRPr="00DD62CA">
        <w:trPr>
          <w:cantSplit/>
          <w:trHeight w:val="527"/>
        </w:trPr>
        <w:tc>
          <w:tcPr>
            <w:tcW w:w="988" w:type="dxa"/>
          </w:tcPr>
          <w:p w:rsidR="00FA45B5" w:rsidRPr="00DD62CA" w:rsidRDefault="00FA45B5">
            <w:pPr>
              <w:pStyle w:val="TableText"/>
              <w:numPr>
                <w:ilvl w:val="0"/>
                <w:numId w:val="3"/>
              </w:numPr>
              <w:rPr>
                <w:rFonts w:ascii="Calibri" w:hAnsi="Calibri"/>
                <w:sz w:val="24"/>
                <w:szCs w:val="24"/>
              </w:rPr>
            </w:pPr>
          </w:p>
        </w:tc>
        <w:tc>
          <w:tcPr>
            <w:tcW w:w="9365" w:type="dxa"/>
            <w:gridSpan w:val="2"/>
          </w:tcPr>
          <w:p w:rsidR="00FA45B5" w:rsidRDefault="00FA45B5">
            <w:pPr>
              <w:pStyle w:val="TableText"/>
              <w:rPr>
                <w:rFonts w:ascii="Calibri" w:hAnsi="Calibri"/>
                <w:sz w:val="24"/>
                <w:szCs w:val="24"/>
              </w:rPr>
            </w:pPr>
            <w:r>
              <w:rPr>
                <w:rFonts w:ascii="Calibri" w:hAnsi="Calibri"/>
                <w:sz w:val="24"/>
                <w:szCs w:val="24"/>
              </w:rPr>
              <w:t xml:space="preserve">No materials or other equipment stored on the site shall exceed a height above existing ground level of 4 metres           </w:t>
            </w:r>
          </w:p>
          <w:p w:rsidR="00FA45B5" w:rsidRDefault="00FA45B5">
            <w:pPr>
              <w:pStyle w:val="TableText"/>
              <w:rPr>
                <w:rFonts w:ascii="Calibri" w:hAnsi="Calibri"/>
                <w:sz w:val="24"/>
                <w:szCs w:val="24"/>
              </w:rPr>
            </w:pPr>
            <w:r>
              <w:rPr>
                <w:rFonts w:ascii="Calibri" w:hAnsi="Calibri"/>
                <w:sz w:val="24"/>
                <w:szCs w:val="24"/>
              </w:rPr>
              <w:tab/>
            </w:r>
          </w:p>
          <w:p w:rsidR="00FA45B5" w:rsidRDefault="00FA45B5">
            <w:pPr>
              <w:pStyle w:val="TableText"/>
              <w:rPr>
                <w:rFonts w:ascii="Calibri" w:hAnsi="Calibri"/>
                <w:sz w:val="24"/>
                <w:szCs w:val="24"/>
              </w:rPr>
            </w:pPr>
            <w:r>
              <w:rPr>
                <w:rFonts w:ascii="Calibri" w:hAnsi="Calibri"/>
                <w:sz w:val="24"/>
                <w:szCs w:val="24"/>
              </w:rPr>
              <w:t>Reason:  In the interests of the visual amenity of the area and to safeguard, where appropriate, neighbouring residential amenity.</w:t>
            </w:r>
          </w:p>
          <w:p w:rsidR="00FA45B5" w:rsidRPr="00DD62CA" w:rsidRDefault="00FA45B5">
            <w:pPr>
              <w:pStyle w:val="TableText"/>
              <w:rPr>
                <w:rFonts w:ascii="Calibri" w:hAnsi="Calibri"/>
                <w:sz w:val="24"/>
                <w:szCs w:val="24"/>
              </w:rPr>
            </w:pPr>
          </w:p>
        </w:tc>
      </w:tr>
      <w:bookmarkEnd w:id="1"/>
    </w:tbl>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74"/>
        <w:gridCol w:w="9386"/>
      </w:tblGrid>
      <w:tr w:rsidR="002F3ADA" w:rsidRPr="00DD62CA">
        <w:tc>
          <w:tcPr>
            <w:tcW w:w="993" w:type="dxa"/>
          </w:tcPr>
          <w:p w:rsidR="002F3ADA" w:rsidRPr="00DD62CA" w:rsidRDefault="002F3ADA">
            <w:pPr>
              <w:pStyle w:val="TableText"/>
              <w:numPr>
                <w:ilvl w:val="0"/>
                <w:numId w:val="1"/>
              </w:numPr>
              <w:rPr>
                <w:rFonts w:ascii="Calibri" w:hAnsi="Calibri"/>
                <w:sz w:val="24"/>
                <w:szCs w:val="24"/>
              </w:rPr>
            </w:pPr>
          </w:p>
        </w:tc>
        <w:tc>
          <w:tcPr>
            <w:tcW w:w="9583" w:type="dxa"/>
          </w:tcPr>
          <w:p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tc>
          <w:tcPr>
            <w:tcW w:w="993" w:type="dxa"/>
          </w:tcPr>
          <w:p w:rsidR="002F3ADA" w:rsidRPr="00DD62CA" w:rsidRDefault="002F3ADA">
            <w:pPr>
              <w:pStyle w:val="TableText"/>
              <w:numPr>
                <w:ilvl w:val="0"/>
                <w:numId w:val="1"/>
              </w:numPr>
              <w:rPr>
                <w:rFonts w:ascii="Calibri" w:hAnsi="Calibri"/>
                <w:sz w:val="24"/>
                <w:szCs w:val="24"/>
              </w:rPr>
            </w:pPr>
          </w:p>
        </w:tc>
        <w:tc>
          <w:tcPr>
            <w:tcW w:w="9583" w:type="dxa"/>
          </w:tcPr>
          <w:p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tc>
          <w:tcPr>
            <w:tcW w:w="993" w:type="dxa"/>
          </w:tcPr>
          <w:p w:rsidR="0070149C" w:rsidRPr="00DD62CA" w:rsidRDefault="0070149C">
            <w:pPr>
              <w:pStyle w:val="TableText"/>
              <w:numPr>
                <w:ilvl w:val="0"/>
                <w:numId w:val="1"/>
              </w:numPr>
              <w:rPr>
                <w:rFonts w:ascii="Calibri" w:hAnsi="Calibri"/>
                <w:sz w:val="24"/>
                <w:szCs w:val="24"/>
              </w:rPr>
            </w:pPr>
          </w:p>
        </w:tc>
        <w:tc>
          <w:tcPr>
            <w:tcW w:w="9583" w:type="dxa"/>
          </w:tcPr>
          <w:p w:rsidR="0070149C" w:rsidRPr="00DD62CA" w:rsidRDefault="0070149C">
            <w:pPr>
              <w:pStyle w:val="TableText"/>
              <w:rPr>
                <w:rFonts w:ascii="Calibri" w:hAnsi="Calibri"/>
                <w:sz w:val="24"/>
                <w:szCs w:val="24"/>
              </w:rPr>
            </w:pPr>
            <w:r w:rsidRPr="00DD62CA">
              <w:rPr>
                <w:rFonts w:ascii="Calibri" w:hAnsi="Calibri"/>
                <w:sz w:val="24"/>
                <w:szCs w:val="24"/>
              </w:rPr>
              <w:t>The Local Planning Authority operates a pre-planning application advice service which applicants are encouraged to use. Whether or not this was used, the Local Planning Authority has endeavoured to work proactively and positively to resolve issues and considered the imposition of appropriate conditions and amendments to the application to deliver a sustainable form of development</w:t>
            </w:r>
            <w:r w:rsidR="00E01248" w:rsidRPr="00DD62CA">
              <w:rPr>
                <w:rFonts w:ascii="Calibri" w:hAnsi="Calibri"/>
                <w:sz w:val="24"/>
                <w:szCs w:val="24"/>
              </w:rPr>
              <w:t>.</w:t>
            </w:r>
          </w:p>
        </w:tc>
      </w:tr>
    </w:tbl>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rsidTr="002C337D">
        <w:trPr>
          <w:cantSplit/>
        </w:trPr>
        <w:tc>
          <w:tcPr>
            <w:tcW w:w="10403" w:type="dxa"/>
          </w:tcPr>
          <w:p w:rsidR="0081123F" w:rsidRDefault="00E83FE1" w:rsidP="002C337D">
            <w:pPr>
              <w:rPr>
                <w:rFonts w:ascii="Calibri" w:hAnsi="Calibri"/>
                <w:b/>
                <w:sz w:val="24"/>
                <w:szCs w:val="24"/>
              </w:rPr>
            </w:pPr>
            <w:r>
              <w:rPr>
                <w:rFonts w:ascii="Calibri" w:hAnsi="Calibri"/>
                <w:b/>
                <w:sz w:val="24"/>
                <w:szCs w:val="24"/>
              </w:rPr>
              <w:t>NICOLA HOPKINS</w:t>
            </w:r>
          </w:p>
          <w:p w:rsidR="00E83FE1" w:rsidRPr="00641E0F" w:rsidRDefault="00E83FE1" w:rsidP="002C337D">
            <w:pPr>
              <w:rPr>
                <w:rFonts w:ascii="Calibri" w:hAnsi="Calibri"/>
                <w:b/>
                <w:bCs/>
                <w:sz w:val="24"/>
                <w:szCs w:val="24"/>
              </w:rPr>
            </w:pPr>
            <w:r>
              <w:rPr>
                <w:rFonts w:ascii="Calibri" w:hAnsi="Calibri"/>
                <w:b/>
                <w:sz w:val="24"/>
                <w:szCs w:val="24"/>
              </w:rPr>
              <w:t>DIRECTOR ECONOMIC DEVELOPMENT &amp; PLANNING</w:t>
            </w:r>
          </w:p>
        </w:tc>
      </w:tr>
    </w:tbl>
    <w:p w:rsidR="0081123F" w:rsidRDefault="0081123F" w:rsidP="0081123F">
      <w:pPr>
        <w:pStyle w:val="TableText"/>
      </w:pPr>
    </w:p>
    <w:p w:rsidR="002F3ADA" w:rsidRPr="00DD62CA" w:rsidRDefault="002F3ADA" w:rsidP="0081123F">
      <w:pPr>
        <w:tabs>
          <w:tab w:val="left" w:pos="2840"/>
        </w:tabs>
        <w:rPr>
          <w:rFonts w:ascii="Calibri" w:hAnsi="Calibri"/>
          <w:sz w:val="24"/>
          <w:szCs w:val="24"/>
        </w:rPr>
      </w:pPr>
    </w:p>
    <w:sectPr w:rsidR="002F3ADA" w:rsidRPr="00DD62CA">
      <w:headerReference w:type="default" r:id="rId7"/>
      <w:footerReference w:type="default" r:id="rId8"/>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A45B5" w:rsidRDefault="00FA45B5">
      <w:r>
        <w:separator/>
      </w:r>
    </w:p>
  </w:endnote>
  <w:endnote w:type="continuationSeparator" w:id="0">
    <w:p w:rsidR="00FA45B5" w:rsidRDefault="00FA45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A45B5" w:rsidRDefault="00FA45B5">
      <w:r>
        <w:separator/>
      </w:r>
    </w:p>
  </w:footnote>
  <w:footnote w:type="continuationSeparator" w:id="0">
    <w:p w:rsidR="00FA45B5" w:rsidRDefault="00FA45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3ADA" w:rsidRDefault="002F3ADA">
    <w:r>
      <w:t>RIBBLE VALLEY BOROUGH COUNCIL</w:t>
    </w:r>
  </w:p>
  <w:p w:rsidR="002F3ADA" w:rsidRDefault="002F3ADA">
    <w:pPr>
      <w:pStyle w:val="Heading1"/>
    </w:pPr>
    <w:r>
      <w:rPr>
        <w:b w:val="0"/>
        <w:bCs w:val="0"/>
      </w:rPr>
      <w:t>PLANNING PERMISSION CONTINUED</w:t>
    </w:r>
  </w:p>
  <w:p w:rsidR="002F3ADA" w:rsidRDefault="002F3ADA">
    <w:pPr>
      <w:pStyle w:val="addresses"/>
    </w:pPr>
  </w:p>
  <w:p w:rsidR="002F3ADA" w:rsidRDefault="002F3ADA">
    <w:pPr>
      <w:rPr>
        <w:b/>
        <w:bCs/>
      </w:rPr>
    </w:pPr>
    <w:r>
      <w:rPr>
        <w:b/>
        <w:bCs/>
      </w:rPr>
      <w:t xml:space="preserve">APPLICATION NO.  </w:t>
    </w:r>
    <w:r w:rsidR="00FA45B5">
      <w:rPr>
        <w:b/>
        <w:bCs/>
      </w:rPr>
      <w:t>3/2020/0377</w:t>
    </w:r>
    <w:r>
      <w:rPr>
        <w:b/>
        <w:bCs/>
      </w:rPr>
      <w:t xml:space="preserve">                                  DECISION DATE: </w:t>
    </w:r>
    <w:r w:rsidR="00FA45B5">
      <w:rPr>
        <w:b/>
        <w:bCs/>
      </w:rPr>
      <w:t>23/07/2020</w:t>
    </w:r>
  </w:p>
  <w:p w:rsidR="002F3ADA" w:rsidRDefault="002F3ADA">
    <w:pPr>
      <w:pBdr>
        <w:bottom w:val="single" w:sz="4" w:space="1" w:color="auto"/>
      </w:pBdr>
    </w:pPr>
  </w:p>
  <w:p w:rsidR="002F3ADA" w:rsidRDefault="002F3A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5B5"/>
    <w:rsid w:val="00111C12"/>
    <w:rsid w:val="001613C3"/>
    <w:rsid w:val="00172E52"/>
    <w:rsid w:val="002C337D"/>
    <w:rsid w:val="002D5D44"/>
    <w:rsid w:val="002F3ADA"/>
    <w:rsid w:val="004B764D"/>
    <w:rsid w:val="0070149C"/>
    <w:rsid w:val="007C793E"/>
    <w:rsid w:val="0081123F"/>
    <w:rsid w:val="00AA358D"/>
    <w:rsid w:val="00C00AD7"/>
    <w:rsid w:val="00DD62CA"/>
    <w:rsid w:val="00DF6D6A"/>
    <w:rsid w:val="00E01248"/>
    <w:rsid w:val="00E83FE1"/>
    <w:rsid w:val="00FA45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3175490-B211-460F-A334-FC340E806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joker\MVMLIVEapp\Planning\RVDEC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Template>
  <TotalTime>0</TotalTime>
  <Pages>2</Pages>
  <Words>534</Words>
  <Characters>2967</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3495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Tara Thompson</dc:creator>
  <cp:keywords/>
  <cp:lastModifiedBy>Tara Thompson</cp:lastModifiedBy>
  <cp:revision>2</cp:revision>
  <cp:lastPrinted>2020-07-23T11:49:00Z</cp:lastPrinted>
  <dcterms:created xsi:type="dcterms:W3CDTF">2020-07-23T11:50:00Z</dcterms:created>
  <dcterms:modified xsi:type="dcterms:W3CDTF">2020-07-23T11:50:00Z</dcterms:modified>
</cp:coreProperties>
</file>