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4D670C" w:rsidRDefault="00E06DFC" w:rsidP="004D670C">
            <w:pPr>
              <w:ind w:left="360"/>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555D53" w:rsidP="008F6B58">
            <w:pPr>
              <w:rPr>
                <w:rFonts w:ascii="Calibri" w:hAnsi="Calibri"/>
                <w:szCs w:val="22"/>
              </w:rPr>
            </w:pPr>
            <w:r>
              <w:rPr>
                <w:rFonts w:ascii="Calibri" w:hAnsi="Calibri"/>
                <w:szCs w:val="22"/>
              </w:rPr>
              <w:t>3/2020/0</w:t>
            </w:r>
            <w:r w:rsidR="006D54CD">
              <w:rPr>
                <w:rFonts w:ascii="Calibri" w:hAnsi="Calibri"/>
                <w:szCs w:val="22"/>
              </w:rPr>
              <w:t>381</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6D54CD" w:rsidP="002C6277">
            <w:pPr>
              <w:rPr>
                <w:rFonts w:ascii="Calibri" w:hAnsi="Calibri"/>
                <w:szCs w:val="22"/>
              </w:rPr>
            </w:pPr>
            <w:r>
              <w:rPr>
                <w:rFonts w:ascii="Calibri" w:hAnsi="Calibri"/>
                <w:szCs w:val="22"/>
              </w:rPr>
              <w:t>~</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454754" w:rsidRDefault="00555D53" w:rsidP="00811771">
            <w:pPr>
              <w:rPr>
                <w:rFonts w:ascii="Calibri" w:hAnsi="Calibri"/>
                <w:b/>
                <w:szCs w:val="22"/>
              </w:rPr>
            </w:pPr>
            <w:r>
              <w:rPr>
                <w:rFonts w:ascii="Calibri" w:hAnsi="Calibri"/>
                <w:b/>
                <w:szCs w:val="22"/>
              </w:rPr>
              <w:t>AB</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007DD3" w:rsidP="000B38CB">
            <w:pPr>
              <w:jc w:val="center"/>
              <w:rPr>
                <w:rFonts w:ascii="Calibri" w:hAnsi="Calibri"/>
                <w:b/>
                <w:szCs w:val="22"/>
              </w:rPr>
            </w:pPr>
            <w:r>
              <w:rPr>
                <w:rFonts w:ascii="Calibri" w:hAnsi="Calibri"/>
                <w:b/>
                <w:szCs w:val="22"/>
              </w:rPr>
              <w:t>APPROVED</w:t>
            </w:r>
            <w:bookmarkStart w:id="0" w:name="_GoBack"/>
            <w:bookmarkEnd w:id="0"/>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4E7CFB" w:rsidRDefault="006D54CD">
            <w:pPr>
              <w:rPr>
                <w:rFonts w:asciiTheme="minorHAnsi" w:hAnsiTheme="minorHAnsi" w:cstheme="minorHAnsi"/>
                <w:b/>
                <w:color w:val="000000" w:themeColor="text1"/>
                <w:szCs w:val="22"/>
              </w:rPr>
            </w:pPr>
            <w:r w:rsidRPr="006D54CD">
              <w:rPr>
                <w:rFonts w:asciiTheme="minorHAnsi" w:hAnsiTheme="minorHAnsi" w:cstheme="minorHAnsi"/>
                <w:b/>
                <w:color w:val="000000" w:themeColor="text1"/>
                <w:szCs w:val="22"/>
              </w:rPr>
              <w:t>Proposed alterations to domestic outbuildings/annexe to reinstate garage door and insert patio doors. Retention of unauthorised pergolas. Retention of unauthorised extension of domestic curtilage.</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9F332E" w:rsidRDefault="006D54CD" w:rsidP="00A42E82">
            <w:pPr>
              <w:rPr>
                <w:rFonts w:asciiTheme="minorHAnsi" w:hAnsiTheme="minorHAnsi" w:cstheme="minorHAnsi"/>
                <w:b/>
                <w:szCs w:val="22"/>
              </w:rPr>
            </w:pPr>
            <w:r w:rsidRPr="006D54CD">
              <w:rPr>
                <w:rFonts w:asciiTheme="minorHAnsi" w:hAnsiTheme="minorHAnsi" w:cstheme="minorHAnsi"/>
                <w:b/>
                <w:szCs w:val="22"/>
              </w:rPr>
              <w:t xml:space="preserve">Withgill House Clitheroe Lane Withgill Great Mitton BB7 3LW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4E7CFB"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6D54CD" w:rsidRDefault="006D54CD" w:rsidP="006D54CD">
            <w:pPr>
              <w:jc w:val="both"/>
              <w:rPr>
                <w:rFonts w:asciiTheme="minorHAnsi" w:hAnsiTheme="minorHAnsi" w:cstheme="minorHAnsi"/>
              </w:rPr>
            </w:pPr>
            <w:r>
              <w:rPr>
                <w:rFonts w:asciiTheme="minorHAnsi" w:hAnsiTheme="minorHAnsi" w:cstheme="minorHAnsi"/>
              </w:rPr>
              <w:t>None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E374C" w:rsidRPr="006D54CD" w:rsidRDefault="006D54CD" w:rsidP="006D54CD">
            <w:pPr>
              <w:jc w:val="both"/>
              <w:rPr>
                <w:rFonts w:ascii="Calibri" w:hAnsi="Calibri"/>
                <w:szCs w:val="22"/>
              </w:rPr>
            </w:pPr>
            <w:r>
              <w:rPr>
                <w:rFonts w:ascii="Calibri" w:hAnsi="Calibri"/>
                <w:szCs w:val="22"/>
              </w:rPr>
              <w:t>No representations have been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42757D" w:rsidTr="00504440">
        <w:trPr>
          <w:jc w:val="center"/>
        </w:trPr>
        <w:tc>
          <w:tcPr>
            <w:tcW w:w="9555" w:type="dxa"/>
            <w:gridSpan w:val="14"/>
            <w:tcMar>
              <w:top w:w="57" w:type="dxa"/>
              <w:bottom w:w="57" w:type="dxa"/>
            </w:tcMar>
          </w:tcPr>
          <w:p w:rsidR="00C0704D" w:rsidRPr="0042757D" w:rsidRDefault="00C0704D" w:rsidP="006126D1">
            <w:pPr>
              <w:jc w:val="both"/>
              <w:rPr>
                <w:rFonts w:asciiTheme="minorHAnsi" w:hAnsiTheme="minorHAnsi" w:cstheme="minorHAnsi"/>
                <w:b/>
                <w:szCs w:val="22"/>
              </w:rPr>
            </w:pPr>
            <w:r w:rsidRPr="0042757D">
              <w:rPr>
                <w:rFonts w:asciiTheme="minorHAnsi" w:hAnsiTheme="minorHAnsi" w:cstheme="minorHAnsi"/>
                <w:b/>
                <w:szCs w:val="22"/>
              </w:rPr>
              <w:t>RELEVANT POLICIES AND SITE PLANNING HISTORY:</w:t>
            </w:r>
          </w:p>
        </w:tc>
      </w:tr>
      <w:tr w:rsidR="008C75E4" w:rsidRPr="0042757D" w:rsidTr="00504440">
        <w:trPr>
          <w:trHeight w:val="864"/>
          <w:jc w:val="center"/>
        </w:trPr>
        <w:tc>
          <w:tcPr>
            <w:tcW w:w="9555" w:type="dxa"/>
            <w:gridSpan w:val="14"/>
            <w:tcMar>
              <w:top w:w="57" w:type="dxa"/>
              <w:bottom w:w="57" w:type="dxa"/>
            </w:tcMar>
          </w:tcPr>
          <w:p w:rsidR="0042757D" w:rsidRPr="0042757D" w:rsidRDefault="0042757D" w:rsidP="0042757D">
            <w:pPr>
              <w:pStyle w:val="PLANNING"/>
              <w:rPr>
                <w:rFonts w:asciiTheme="minorHAnsi" w:hAnsiTheme="minorHAnsi" w:cstheme="minorHAnsi"/>
                <w:b/>
                <w:bCs/>
                <w:szCs w:val="22"/>
              </w:rPr>
            </w:pPr>
            <w:r w:rsidRPr="0042757D">
              <w:rPr>
                <w:rFonts w:asciiTheme="minorHAnsi" w:hAnsiTheme="minorHAnsi" w:cstheme="minorHAnsi"/>
                <w:b/>
                <w:bCs/>
                <w:szCs w:val="22"/>
              </w:rPr>
              <w:t>Ribble Valley Core Strategy:</w:t>
            </w:r>
          </w:p>
          <w:p w:rsidR="0042757D" w:rsidRPr="0042757D" w:rsidRDefault="0042757D" w:rsidP="0042757D">
            <w:pPr>
              <w:pStyle w:val="PLANNING"/>
              <w:jc w:val="left"/>
              <w:rPr>
                <w:rFonts w:asciiTheme="minorHAnsi" w:hAnsiTheme="minorHAnsi" w:cstheme="minorHAnsi"/>
                <w:bCs/>
                <w:szCs w:val="22"/>
              </w:rPr>
            </w:pPr>
            <w:r w:rsidRPr="0042757D">
              <w:rPr>
                <w:rFonts w:asciiTheme="minorHAnsi" w:hAnsiTheme="minorHAnsi" w:cstheme="minorHAnsi"/>
                <w:bCs/>
                <w:szCs w:val="22"/>
              </w:rPr>
              <w:t>Key Statement EN2 – Landscape</w:t>
            </w:r>
          </w:p>
          <w:p w:rsidR="0042757D" w:rsidRPr="0042757D" w:rsidRDefault="0042757D" w:rsidP="0042757D">
            <w:pPr>
              <w:rPr>
                <w:rFonts w:asciiTheme="minorHAnsi" w:hAnsiTheme="minorHAnsi" w:cstheme="minorHAnsi"/>
              </w:rPr>
            </w:pPr>
            <w:r w:rsidRPr="0042757D">
              <w:rPr>
                <w:rFonts w:asciiTheme="minorHAnsi" w:hAnsiTheme="minorHAnsi" w:cstheme="minorHAnsi"/>
              </w:rPr>
              <w:t>Policy DMG1 – General Considerations</w:t>
            </w:r>
          </w:p>
          <w:p w:rsidR="0042757D" w:rsidRPr="0042757D" w:rsidRDefault="0042757D" w:rsidP="0042757D">
            <w:pPr>
              <w:rPr>
                <w:rFonts w:asciiTheme="minorHAnsi" w:hAnsiTheme="minorHAnsi" w:cstheme="minorHAnsi"/>
              </w:rPr>
            </w:pPr>
            <w:r w:rsidRPr="0042757D">
              <w:rPr>
                <w:rFonts w:asciiTheme="minorHAnsi" w:hAnsiTheme="minorHAnsi" w:cstheme="minorHAnsi"/>
              </w:rPr>
              <w:t>Policy DMG2 – Strategic Considerations</w:t>
            </w:r>
          </w:p>
          <w:p w:rsidR="0042757D" w:rsidRPr="0042757D" w:rsidRDefault="0042757D" w:rsidP="0042757D">
            <w:pPr>
              <w:rPr>
                <w:rFonts w:asciiTheme="minorHAnsi" w:hAnsiTheme="minorHAnsi" w:cstheme="minorHAnsi"/>
              </w:rPr>
            </w:pPr>
            <w:r w:rsidRPr="0042757D">
              <w:rPr>
                <w:rFonts w:asciiTheme="minorHAnsi" w:hAnsiTheme="minorHAnsi" w:cstheme="minorHAnsi"/>
              </w:rPr>
              <w:t>Policy DME2 – Landscape and Townscape Protection</w:t>
            </w:r>
          </w:p>
          <w:p w:rsidR="0042757D" w:rsidRPr="0042757D" w:rsidRDefault="0042757D" w:rsidP="0042757D">
            <w:pPr>
              <w:rPr>
                <w:rFonts w:asciiTheme="minorHAnsi" w:hAnsiTheme="minorHAnsi" w:cstheme="minorHAnsi"/>
              </w:rPr>
            </w:pPr>
            <w:r w:rsidRPr="0042757D">
              <w:rPr>
                <w:rFonts w:asciiTheme="minorHAnsi" w:hAnsiTheme="minorHAnsi" w:cstheme="minorHAnsi"/>
              </w:rPr>
              <w:t>Policy DMH5 – Residential and Curtilage Extensions</w:t>
            </w:r>
          </w:p>
          <w:p w:rsidR="0042757D" w:rsidRPr="0042757D" w:rsidRDefault="0042757D" w:rsidP="0042757D">
            <w:pPr>
              <w:jc w:val="both"/>
              <w:rPr>
                <w:rFonts w:asciiTheme="minorHAnsi" w:hAnsiTheme="minorHAnsi" w:cstheme="minorHAnsi"/>
              </w:rPr>
            </w:pPr>
          </w:p>
          <w:p w:rsidR="0042757D" w:rsidRPr="0042757D" w:rsidRDefault="0042757D" w:rsidP="0042757D">
            <w:pPr>
              <w:jc w:val="both"/>
              <w:rPr>
                <w:rFonts w:asciiTheme="minorHAnsi" w:hAnsiTheme="minorHAnsi" w:cstheme="minorHAnsi"/>
                <w:b/>
              </w:rPr>
            </w:pPr>
            <w:r w:rsidRPr="0042757D">
              <w:rPr>
                <w:rFonts w:asciiTheme="minorHAnsi" w:hAnsiTheme="minorHAnsi" w:cstheme="minorHAnsi"/>
                <w:b/>
              </w:rPr>
              <w:t>National Planning Policy Framework</w:t>
            </w:r>
          </w:p>
          <w:p w:rsidR="001946E0" w:rsidRPr="0042757D" w:rsidRDefault="0042757D" w:rsidP="0042757D">
            <w:pPr>
              <w:jc w:val="both"/>
              <w:rPr>
                <w:rFonts w:asciiTheme="minorHAnsi" w:hAnsiTheme="minorHAnsi" w:cstheme="minorHAnsi"/>
                <w:b/>
                <w:szCs w:val="22"/>
              </w:rPr>
            </w:pPr>
            <w:r w:rsidRPr="0042757D">
              <w:rPr>
                <w:rFonts w:asciiTheme="minorHAnsi" w:hAnsiTheme="minorHAnsi" w:cstheme="minorHAnsi"/>
                <w:b/>
              </w:rPr>
              <w:t>National Planning Policy Guidance</w:t>
            </w:r>
          </w:p>
        </w:tc>
      </w:tr>
      <w:tr w:rsidR="008C75E4" w:rsidRPr="0042757D"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Pr="000D2CC4" w:rsidRDefault="00C0704D" w:rsidP="006126D1">
            <w:pPr>
              <w:pStyle w:val="PLANNING"/>
              <w:rPr>
                <w:rFonts w:asciiTheme="minorHAnsi" w:hAnsiTheme="minorHAnsi" w:cstheme="minorHAnsi"/>
                <w:b/>
                <w:bCs/>
                <w:szCs w:val="22"/>
              </w:rPr>
            </w:pPr>
            <w:r w:rsidRPr="000D2CC4">
              <w:rPr>
                <w:rFonts w:asciiTheme="minorHAnsi" w:hAnsiTheme="minorHAnsi" w:cstheme="minorHAnsi"/>
                <w:b/>
                <w:bCs/>
                <w:szCs w:val="22"/>
              </w:rPr>
              <w:t>Relevant Planning History:</w:t>
            </w:r>
          </w:p>
          <w:p w:rsidR="00101855" w:rsidRPr="000D2CC4" w:rsidRDefault="006D54CD" w:rsidP="0042757D">
            <w:pPr>
              <w:jc w:val="both"/>
              <w:rPr>
                <w:rFonts w:asciiTheme="minorHAnsi" w:hAnsiTheme="minorHAnsi" w:cstheme="minorHAnsi"/>
              </w:rPr>
            </w:pPr>
            <w:r w:rsidRPr="000D2CC4">
              <w:rPr>
                <w:rFonts w:asciiTheme="minorHAnsi" w:hAnsiTheme="minorHAnsi" w:cstheme="minorHAnsi"/>
              </w:rPr>
              <w:t>3/1996/0221 – Proposed change of use of land and erection of double garage and implements store. Approved with Conditions.</w:t>
            </w:r>
          </w:p>
          <w:p w:rsidR="00AD5B50" w:rsidRPr="000D2CC4" w:rsidRDefault="00AD5B50" w:rsidP="0042757D">
            <w:pPr>
              <w:jc w:val="both"/>
              <w:rPr>
                <w:rFonts w:asciiTheme="minorHAnsi" w:hAnsiTheme="minorHAnsi" w:cstheme="minorHAnsi"/>
              </w:rPr>
            </w:pPr>
          </w:p>
          <w:p w:rsidR="006D54CD" w:rsidRPr="000D2CC4" w:rsidRDefault="006D54CD" w:rsidP="0042757D">
            <w:pPr>
              <w:jc w:val="both"/>
              <w:rPr>
                <w:rFonts w:asciiTheme="minorHAnsi" w:hAnsiTheme="minorHAnsi" w:cstheme="minorHAnsi"/>
              </w:rPr>
            </w:pPr>
            <w:r w:rsidRPr="000D2CC4">
              <w:rPr>
                <w:rFonts w:asciiTheme="minorHAnsi" w:hAnsiTheme="minorHAnsi" w:cstheme="minorHAnsi"/>
              </w:rPr>
              <w:t>3/1996/0474 – Amendments to previously approved details of garage and implements store. Refused. Appeal dismissed.</w:t>
            </w:r>
          </w:p>
          <w:p w:rsidR="00AD5B50" w:rsidRPr="000D2CC4" w:rsidRDefault="00AD5B50" w:rsidP="0042757D">
            <w:pPr>
              <w:jc w:val="both"/>
              <w:rPr>
                <w:rFonts w:asciiTheme="minorHAnsi" w:hAnsiTheme="minorHAnsi" w:cstheme="minorHAnsi"/>
              </w:rPr>
            </w:pPr>
          </w:p>
          <w:p w:rsidR="006D54CD" w:rsidRPr="000D2CC4" w:rsidRDefault="006D54CD" w:rsidP="0042757D">
            <w:pPr>
              <w:jc w:val="both"/>
              <w:rPr>
                <w:rFonts w:asciiTheme="minorHAnsi" w:hAnsiTheme="minorHAnsi" w:cstheme="minorHAnsi"/>
              </w:rPr>
            </w:pPr>
            <w:r w:rsidRPr="000D2CC4">
              <w:rPr>
                <w:rFonts w:asciiTheme="minorHAnsi" w:hAnsiTheme="minorHAnsi" w:cstheme="minorHAnsi"/>
              </w:rPr>
              <w:t>3/1997/0489 – Window revisions and rooflights to existing garage. Approved with Conditions.</w:t>
            </w:r>
          </w:p>
          <w:p w:rsidR="00AD5B50" w:rsidRPr="000D2CC4" w:rsidRDefault="00AD5B50" w:rsidP="0042757D">
            <w:pPr>
              <w:jc w:val="both"/>
              <w:rPr>
                <w:rFonts w:asciiTheme="minorHAnsi" w:hAnsiTheme="minorHAnsi" w:cstheme="minorHAnsi"/>
              </w:rPr>
            </w:pPr>
          </w:p>
          <w:p w:rsidR="006D54CD" w:rsidRPr="000D2CC4" w:rsidRDefault="006D54CD" w:rsidP="0042757D">
            <w:pPr>
              <w:jc w:val="both"/>
              <w:rPr>
                <w:rFonts w:asciiTheme="minorHAnsi" w:hAnsiTheme="minorHAnsi" w:cstheme="minorHAnsi"/>
              </w:rPr>
            </w:pPr>
            <w:r w:rsidRPr="000D2CC4">
              <w:rPr>
                <w:rFonts w:asciiTheme="minorHAnsi" w:hAnsiTheme="minorHAnsi" w:cstheme="minorHAnsi"/>
              </w:rPr>
              <w:t>3/1999/0611 – Erection of a polytunnel. Approved w</w:t>
            </w:r>
            <w:r w:rsidR="00AD5B50" w:rsidRPr="000D2CC4">
              <w:rPr>
                <w:rFonts w:asciiTheme="minorHAnsi" w:hAnsiTheme="minorHAnsi" w:cstheme="minorHAnsi"/>
              </w:rPr>
              <w:t>i</w:t>
            </w:r>
            <w:r w:rsidRPr="000D2CC4">
              <w:rPr>
                <w:rFonts w:asciiTheme="minorHAnsi" w:hAnsiTheme="minorHAnsi" w:cstheme="minorHAnsi"/>
              </w:rPr>
              <w:t>th conditions.</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0D2CC4"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0D2CC4" w:rsidRDefault="00C0704D" w:rsidP="006126D1">
            <w:pPr>
              <w:jc w:val="both"/>
              <w:rPr>
                <w:rFonts w:ascii="Calibri" w:hAnsi="Calibri"/>
                <w:b/>
                <w:szCs w:val="22"/>
              </w:rPr>
            </w:pPr>
            <w:r w:rsidRPr="000D2CC4">
              <w:rPr>
                <w:rFonts w:ascii="Calibri" w:hAnsi="Calibri"/>
                <w:b/>
                <w:bCs/>
                <w:szCs w:val="22"/>
              </w:rPr>
              <w:t>ASSESSMENT PROPOSED DEVELOPMENT:</w:t>
            </w:r>
          </w:p>
        </w:tc>
      </w:tr>
      <w:tr w:rsidR="008C75E4" w:rsidRPr="008C75E4" w:rsidTr="00504440">
        <w:trPr>
          <w:trHeight w:val="1152"/>
          <w:jc w:val="center"/>
        </w:trPr>
        <w:tc>
          <w:tcPr>
            <w:tcW w:w="9555" w:type="dxa"/>
            <w:gridSpan w:val="14"/>
            <w:tcMar>
              <w:top w:w="57" w:type="dxa"/>
              <w:bottom w:w="57" w:type="dxa"/>
            </w:tcMar>
          </w:tcPr>
          <w:p w:rsidR="00D102D9" w:rsidRPr="00C630B5" w:rsidRDefault="00C0704D" w:rsidP="00454754">
            <w:pPr>
              <w:pStyle w:val="Header"/>
              <w:tabs>
                <w:tab w:val="clear" w:pos="4153"/>
                <w:tab w:val="clear" w:pos="8306"/>
              </w:tabs>
              <w:contextualSpacing/>
              <w:jc w:val="both"/>
              <w:rPr>
                <w:rFonts w:asciiTheme="minorHAnsi" w:hAnsiTheme="minorHAnsi" w:cstheme="minorHAnsi"/>
                <w:b/>
                <w:szCs w:val="22"/>
              </w:rPr>
            </w:pPr>
            <w:r w:rsidRPr="00C630B5">
              <w:rPr>
                <w:rFonts w:asciiTheme="minorHAnsi" w:hAnsiTheme="minorHAnsi" w:cstheme="minorHAnsi"/>
                <w:b/>
                <w:szCs w:val="22"/>
              </w:rPr>
              <w:lastRenderedPageBreak/>
              <w:t>Site Description and Surrounding Area:</w:t>
            </w:r>
          </w:p>
          <w:p w:rsidR="00412187" w:rsidRPr="00C630B5" w:rsidRDefault="00AD5B50" w:rsidP="0042757D">
            <w:pPr>
              <w:pStyle w:val="Header"/>
              <w:tabs>
                <w:tab w:val="left" w:pos="720"/>
              </w:tabs>
              <w:jc w:val="both"/>
              <w:rPr>
                <w:rFonts w:asciiTheme="minorHAnsi" w:hAnsiTheme="minorHAnsi" w:cstheme="minorHAnsi"/>
                <w:szCs w:val="22"/>
              </w:rPr>
            </w:pPr>
            <w:r w:rsidRPr="00C630B5">
              <w:rPr>
                <w:rFonts w:asciiTheme="minorHAnsi" w:hAnsiTheme="minorHAnsi" w:cstheme="minorHAnsi"/>
                <w:szCs w:val="22"/>
              </w:rPr>
              <w:t>Withgill House is located approximately 5km east of Clitheroe in the open countryside. It is a large semi-detached property and was the original farmhouse at Withgill. During the 1990’s the traditional stone barns and outbuildings at the site were converted into dwellings</w:t>
            </w:r>
            <w:r w:rsidR="00C630B5" w:rsidRPr="00C630B5">
              <w:rPr>
                <w:rFonts w:asciiTheme="minorHAnsi" w:hAnsiTheme="minorHAnsi" w:cstheme="minorHAnsi"/>
                <w:szCs w:val="22"/>
              </w:rPr>
              <w:t xml:space="preserve">, now known as Withgill Fold, </w:t>
            </w:r>
            <w:r w:rsidRPr="00C630B5">
              <w:rPr>
                <w:rFonts w:asciiTheme="minorHAnsi" w:hAnsiTheme="minorHAnsi" w:cstheme="minorHAnsi"/>
                <w:szCs w:val="22"/>
              </w:rPr>
              <w:t>and at the same time the garden area and outbuilding to which this application relates were created.</w:t>
            </w:r>
          </w:p>
          <w:p w:rsidR="00AD5B50" w:rsidRPr="00C630B5" w:rsidRDefault="00AD5B50" w:rsidP="0042757D">
            <w:pPr>
              <w:pStyle w:val="Header"/>
              <w:tabs>
                <w:tab w:val="left" w:pos="720"/>
              </w:tabs>
              <w:jc w:val="both"/>
              <w:rPr>
                <w:rFonts w:asciiTheme="minorHAnsi" w:hAnsiTheme="minorHAnsi" w:cstheme="minorHAnsi"/>
                <w:szCs w:val="22"/>
              </w:rPr>
            </w:pPr>
          </w:p>
          <w:p w:rsidR="00AD5B50" w:rsidRPr="006D54CD" w:rsidRDefault="00AD5B50" w:rsidP="0042757D">
            <w:pPr>
              <w:pStyle w:val="Header"/>
              <w:tabs>
                <w:tab w:val="left" w:pos="720"/>
              </w:tabs>
              <w:jc w:val="both"/>
              <w:rPr>
                <w:rFonts w:asciiTheme="minorHAnsi" w:hAnsiTheme="minorHAnsi" w:cstheme="minorHAnsi"/>
                <w:color w:val="FF0000"/>
                <w:szCs w:val="22"/>
              </w:rPr>
            </w:pPr>
            <w:r w:rsidRPr="00C630B5">
              <w:rPr>
                <w:rFonts w:asciiTheme="minorHAnsi" w:hAnsiTheme="minorHAnsi" w:cstheme="minorHAnsi"/>
                <w:szCs w:val="22"/>
              </w:rPr>
              <w:t xml:space="preserve">The large detached outbuilding is set within the garden to the south west of the house. Withgill House is located to the south of the group of </w:t>
            </w:r>
            <w:r w:rsidR="00C630B5" w:rsidRPr="00C630B5">
              <w:rPr>
                <w:rFonts w:asciiTheme="minorHAnsi" w:hAnsiTheme="minorHAnsi" w:cstheme="minorHAnsi"/>
                <w:szCs w:val="22"/>
              </w:rPr>
              <w:t>dwellings at Withgill Fold. Access to the site is via a private road which is also a public bridleway and passes to the east of the group of dwellings.</w:t>
            </w:r>
          </w:p>
        </w:tc>
      </w:tr>
      <w:tr w:rsidR="008C75E4" w:rsidRPr="008C75E4" w:rsidTr="00504440">
        <w:trPr>
          <w:trHeight w:val="1152"/>
          <w:jc w:val="center"/>
        </w:trPr>
        <w:tc>
          <w:tcPr>
            <w:tcW w:w="9555" w:type="dxa"/>
            <w:gridSpan w:val="14"/>
            <w:tcMar>
              <w:top w:w="57" w:type="dxa"/>
              <w:bottom w:w="57" w:type="dxa"/>
            </w:tcMar>
          </w:tcPr>
          <w:p w:rsidR="00F8201E" w:rsidRPr="00401392" w:rsidRDefault="00C0704D" w:rsidP="00454754">
            <w:pPr>
              <w:pStyle w:val="Header"/>
              <w:tabs>
                <w:tab w:val="clear" w:pos="4153"/>
                <w:tab w:val="clear" w:pos="8306"/>
              </w:tabs>
              <w:jc w:val="both"/>
              <w:rPr>
                <w:rFonts w:asciiTheme="minorHAnsi" w:hAnsiTheme="minorHAnsi" w:cstheme="minorHAnsi"/>
                <w:b/>
                <w:szCs w:val="22"/>
              </w:rPr>
            </w:pPr>
            <w:r w:rsidRPr="00401392">
              <w:rPr>
                <w:rFonts w:asciiTheme="minorHAnsi" w:hAnsiTheme="minorHAnsi" w:cstheme="minorHAnsi"/>
                <w:b/>
                <w:szCs w:val="22"/>
              </w:rPr>
              <w:t>Proposed Development for which consent is sought:</w:t>
            </w:r>
          </w:p>
          <w:p w:rsidR="0007275C" w:rsidRDefault="001F264B" w:rsidP="0007275C">
            <w:pPr>
              <w:pStyle w:val="Header"/>
              <w:tabs>
                <w:tab w:val="left" w:pos="720"/>
              </w:tabs>
              <w:jc w:val="both"/>
              <w:rPr>
                <w:rFonts w:asciiTheme="minorHAnsi" w:hAnsiTheme="minorHAnsi" w:cstheme="minorHAnsi"/>
                <w:szCs w:val="22"/>
              </w:rPr>
            </w:pPr>
            <w:r w:rsidRPr="00401392">
              <w:rPr>
                <w:rFonts w:asciiTheme="minorHAnsi" w:hAnsiTheme="minorHAnsi" w:cstheme="minorHAnsi"/>
                <w:szCs w:val="22"/>
              </w:rPr>
              <w:t>The application seeks to regularise some minor alterations to the building which also necessitate a minor extension of the residential garden. It relates specifically to the addition of wooden pergolas on the south and northern elevations of the detached outbuilding, part of which extends beyond the previously approved garden area for the dwelling.</w:t>
            </w:r>
          </w:p>
          <w:p w:rsidR="002D2A75" w:rsidRDefault="002D2A75" w:rsidP="0007275C">
            <w:pPr>
              <w:pStyle w:val="Header"/>
              <w:tabs>
                <w:tab w:val="left" w:pos="720"/>
              </w:tabs>
              <w:jc w:val="both"/>
              <w:rPr>
                <w:rFonts w:asciiTheme="minorHAnsi" w:hAnsiTheme="minorHAnsi" w:cstheme="minorHAnsi"/>
                <w:szCs w:val="22"/>
              </w:rPr>
            </w:pPr>
          </w:p>
          <w:p w:rsidR="002D2A75" w:rsidRDefault="002D2A75" w:rsidP="002D2A75">
            <w:pPr>
              <w:jc w:val="both"/>
              <w:rPr>
                <w:rFonts w:asciiTheme="minorHAnsi" w:hAnsiTheme="minorHAnsi" w:cstheme="minorHAnsi"/>
                <w:bCs/>
                <w:szCs w:val="22"/>
              </w:rPr>
            </w:pPr>
            <w:r>
              <w:rPr>
                <w:rFonts w:asciiTheme="minorHAnsi" w:hAnsiTheme="minorHAnsi" w:cstheme="minorHAnsi"/>
                <w:bCs/>
                <w:szCs w:val="22"/>
              </w:rPr>
              <w:t>The site has some planning history relating specifically to the outbuilding in question. A double garage and store were approved under planning application 3/1996/0221. Later in 1996 the applicant sought to amended the building design through the insertion of additional windows and roof lights. The application was refused on the basis that it would result in harm to character and appearance of the building and the surrounding area. The decision was subject to an appeal that was dismissed in June 2017, the Inspector agreeing with the reason for refusal.</w:t>
            </w:r>
          </w:p>
          <w:p w:rsidR="002D2A75" w:rsidRDefault="002D2A75" w:rsidP="002D2A75">
            <w:pPr>
              <w:jc w:val="both"/>
              <w:rPr>
                <w:rFonts w:asciiTheme="minorHAnsi" w:hAnsiTheme="minorHAnsi" w:cstheme="minorHAnsi"/>
                <w:bCs/>
                <w:szCs w:val="22"/>
              </w:rPr>
            </w:pPr>
          </w:p>
          <w:p w:rsidR="002D2A75" w:rsidRPr="00401392" w:rsidRDefault="002D2A75" w:rsidP="002D2A75">
            <w:pPr>
              <w:pStyle w:val="Header"/>
              <w:tabs>
                <w:tab w:val="left" w:pos="720"/>
              </w:tabs>
              <w:jc w:val="both"/>
              <w:rPr>
                <w:rFonts w:asciiTheme="minorHAnsi" w:hAnsiTheme="minorHAnsi" w:cstheme="minorHAnsi"/>
                <w:szCs w:val="22"/>
              </w:rPr>
            </w:pPr>
            <w:r>
              <w:rPr>
                <w:rFonts w:asciiTheme="minorHAnsi" w:hAnsiTheme="minorHAnsi" w:cstheme="minorHAnsi"/>
                <w:bCs/>
                <w:szCs w:val="22"/>
              </w:rPr>
              <w:t>Shortly thereafter, planning application 3/1997/0489 was submitted proposing</w:t>
            </w:r>
            <w:r w:rsidRPr="000D2CC4">
              <w:rPr>
                <w:rFonts w:asciiTheme="minorHAnsi" w:hAnsiTheme="minorHAnsi" w:cstheme="minorHAnsi"/>
              </w:rPr>
              <w:t xml:space="preserve"> </w:t>
            </w:r>
            <w:r>
              <w:rPr>
                <w:rFonts w:asciiTheme="minorHAnsi" w:hAnsiTheme="minorHAnsi" w:cstheme="minorHAnsi"/>
              </w:rPr>
              <w:t>w</w:t>
            </w:r>
            <w:r w:rsidRPr="000D2CC4">
              <w:rPr>
                <w:rFonts w:asciiTheme="minorHAnsi" w:hAnsiTheme="minorHAnsi" w:cstheme="minorHAnsi"/>
              </w:rPr>
              <w:t>indow revisions and rooflights to</w:t>
            </w:r>
            <w:r>
              <w:rPr>
                <w:rFonts w:asciiTheme="minorHAnsi" w:hAnsiTheme="minorHAnsi" w:cstheme="minorHAnsi"/>
              </w:rPr>
              <w:t xml:space="preserve"> the</w:t>
            </w:r>
            <w:r w:rsidRPr="000D2CC4">
              <w:rPr>
                <w:rFonts w:asciiTheme="minorHAnsi" w:hAnsiTheme="minorHAnsi" w:cstheme="minorHAnsi"/>
              </w:rPr>
              <w:t xml:space="preserve"> </w:t>
            </w:r>
            <w:r>
              <w:rPr>
                <w:rFonts w:asciiTheme="minorHAnsi" w:hAnsiTheme="minorHAnsi" w:cstheme="minorHAnsi"/>
              </w:rPr>
              <w:t>building considering some of the earlier concerns. This application was subsequently approved.</w:t>
            </w:r>
          </w:p>
          <w:p w:rsidR="001F264B" w:rsidRPr="00401392" w:rsidRDefault="001F264B" w:rsidP="0007275C">
            <w:pPr>
              <w:pStyle w:val="Header"/>
              <w:tabs>
                <w:tab w:val="left" w:pos="720"/>
              </w:tabs>
              <w:jc w:val="both"/>
              <w:rPr>
                <w:rFonts w:asciiTheme="minorHAnsi" w:hAnsiTheme="minorHAnsi" w:cstheme="minorHAnsi"/>
              </w:rPr>
            </w:pPr>
          </w:p>
          <w:p w:rsidR="001F264B" w:rsidRPr="00401392" w:rsidRDefault="001F264B" w:rsidP="0007275C">
            <w:pPr>
              <w:pStyle w:val="Header"/>
              <w:tabs>
                <w:tab w:val="left" w:pos="720"/>
              </w:tabs>
              <w:jc w:val="both"/>
              <w:rPr>
                <w:rFonts w:asciiTheme="minorHAnsi" w:hAnsiTheme="minorHAnsi" w:cstheme="minorHAnsi"/>
              </w:rPr>
            </w:pPr>
            <w:r w:rsidRPr="00401392">
              <w:rPr>
                <w:rFonts w:asciiTheme="minorHAnsi" w:hAnsiTheme="minorHAnsi" w:cstheme="minorHAnsi"/>
              </w:rPr>
              <w:t xml:space="preserve">Part of the ground floor of the outbuilding has been adapted from garaging and storage to storage and annexe accommodation including the replacement of garage doors with windows on the northern elevation. It is now proposed to reinstate the garage doors and revert back to using part of the ground floor for garaging. </w:t>
            </w:r>
            <w:r w:rsidR="009D5722" w:rsidRPr="00401392">
              <w:rPr>
                <w:rFonts w:asciiTheme="minorHAnsi" w:hAnsiTheme="minorHAnsi" w:cstheme="minorHAnsi"/>
              </w:rPr>
              <w:t>It is also proposed to add patio doors on the west elevation in place of a small window.</w:t>
            </w:r>
          </w:p>
          <w:p w:rsidR="009D5722" w:rsidRPr="00401392" w:rsidRDefault="009D5722" w:rsidP="0007275C">
            <w:pPr>
              <w:pStyle w:val="Header"/>
              <w:tabs>
                <w:tab w:val="left" w:pos="720"/>
              </w:tabs>
              <w:jc w:val="both"/>
              <w:rPr>
                <w:rFonts w:asciiTheme="minorHAnsi" w:hAnsiTheme="minorHAnsi" w:cstheme="minorHAnsi"/>
              </w:rPr>
            </w:pPr>
          </w:p>
          <w:p w:rsidR="009D5722" w:rsidRPr="00401392" w:rsidRDefault="009D5722" w:rsidP="0007275C">
            <w:pPr>
              <w:pStyle w:val="Header"/>
              <w:tabs>
                <w:tab w:val="left" w:pos="720"/>
              </w:tabs>
              <w:jc w:val="both"/>
              <w:rPr>
                <w:rFonts w:asciiTheme="minorHAnsi" w:hAnsiTheme="minorHAnsi" w:cstheme="minorHAnsi"/>
              </w:rPr>
            </w:pPr>
            <w:r w:rsidRPr="00401392">
              <w:rPr>
                <w:rFonts w:asciiTheme="minorHAnsi" w:hAnsiTheme="minorHAnsi" w:cstheme="minorHAnsi"/>
              </w:rPr>
              <w:t>The remainder of the ground floor is used as annexe accommodation for the applicant’s mother for occasional visits or her full-time use if required.</w:t>
            </w:r>
          </w:p>
        </w:tc>
      </w:tr>
      <w:tr w:rsidR="00C214A6" w:rsidRPr="008C75E4" w:rsidTr="00504440">
        <w:trPr>
          <w:trHeight w:val="864"/>
          <w:jc w:val="center"/>
        </w:trPr>
        <w:tc>
          <w:tcPr>
            <w:tcW w:w="9555" w:type="dxa"/>
            <w:gridSpan w:val="14"/>
            <w:tcMar>
              <w:top w:w="57" w:type="dxa"/>
              <w:bottom w:w="57" w:type="dxa"/>
            </w:tcMar>
          </w:tcPr>
          <w:p w:rsidR="006D7624" w:rsidRPr="00F01F0C" w:rsidRDefault="006D7624" w:rsidP="006D7624">
            <w:pPr>
              <w:pStyle w:val="Header"/>
              <w:jc w:val="both"/>
              <w:rPr>
                <w:rFonts w:asciiTheme="minorHAnsi" w:hAnsiTheme="minorHAnsi" w:cstheme="minorHAnsi"/>
                <w:b/>
                <w:szCs w:val="22"/>
              </w:rPr>
            </w:pPr>
            <w:r w:rsidRPr="00F01F0C">
              <w:rPr>
                <w:rFonts w:asciiTheme="minorHAnsi" w:hAnsiTheme="minorHAnsi" w:cstheme="minorHAnsi"/>
                <w:b/>
                <w:szCs w:val="22"/>
              </w:rPr>
              <w:t>Principle of Development:</w:t>
            </w:r>
          </w:p>
          <w:p w:rsidR="00D102D9" w:rsidRPr="00F01F0C" w:rsidRDefault="0042757D" w:rsidP="00641F80">
            <w:pPr>
              <w:jc w:val="both"/>
              <w:rPr>
                <w:rFonts w:asciiTheme="minorHAnsi" w:hAnsiTheme="minorHAnsi" w:cstheme="minorHAnsi"/>
                <w:bCs/>
                <w:szCs w:val="22"/>
              </w:rPr>
            </w:pPr>
            <w:r w:rsidRPr="00F01F0C">
              <w:rPr>
                <w:rFonts w:asciiTheme="minorHAnsi" w:hAnsiTheme="minorHAnsi" w:cstheme="minorHAnsi"/>
                <w:bCs/>
                <w:szCs w:val="22"/>
              </w:rPr>
              <w:t>Policy DMH5 of the Core Strategy states that the extension of residential curtilage will be approved only if the site is within a settlement or is on the edge of a settlement. The application site is neither and therefore the extension of the residential planning unit in this location is contrary to Policy DMH5. Even so, each planning application must be determined on its own merits</w:t>
            </w:r>
            <w:r w:rsidR="00A82792" w:rsidRPr="00F01F0C">
              <w:rPr>
                <w:rFonts w:asciiTheme="minorHAnsi" w:hAnsiTheme="minorHAnsi" w:cstheme="minorHAnsi"/>
                <w:bCs/>
                <w:szCs w:val="22"/>
              </w:rPr>
              <w:t>.</w:t>
            </w:r>
          </w:p>
          <w:p w:rsidR="00641F80" w:rsidRPr="00F01F0C" w:rsidRDefault="00641F80" w:rsidP="00641F80">
            <w:pPr>
              <w:jc w:val="both"/>
              <w:rPr>
                <w:rFonts w:asciiTheme="minorHAnsi" w:hAnsiTheme="minorHAnsi" w:cstheme="minorHAnsi"/>
                <w:bCs/>
                <w:szCs w:val="22"/>
              </w:rPr>
            </w:pPr>
          </w:p>
          <w:p w:rsidR="00641F80" w:rsidRPr="00F01F0C" w:rsidRDefault="00641F80" w:rsidP="00641F80">
            <w:pPr>
              <w:overflowPunct/>
              <w:jc w:val="both"/>
              <w:textAlignment w:val="auto"/>
              <w:rPr>
                <w:rFonts w:asciiTheme="minorHAnsi" w:eastAsiaTheme="minorHAnsi" w:hAnsiTheme="minorHAnsi" w:cstheme="minorHAnsi"/>
                <w:szCs w:val="22"/>
              </w:rPr>
            </w:pPr>
            <w:r w:rsidRPr="00F01F0C">
              <w:rPr>
                <w:rFonts w:asciiTheme="minorHAnsi" w:eastAsiaTheme="minorHAnsi" w:hAnsiTheme="minorHAnsi" w:cstheme="minorHAnsi"/>
                <w:szCs w:val="22"/>
              </w:rPr>
              <w:t>Key Statement EC2 states that the landscape and character of those areas that contribute to the setting and character of the Forest of Bowland Areas of Outstanding Natural Beauty will be protected and conserved and wherever possible enhanced. As a principle the Council will expect development to be in keeping with the character of the landscape, reflecting local distinctiveness, vernacular style, scale, style, features and building materials.</w:t>
            </w:r>
          </w:p>
          <w:p w:rsidR="002D2A75" w:rsidRPr="00F01F0C" w:rsidRDefault="002D2A75" w:rsidP="00641F80">
            <w:pPr>
              <w:jc w:val="both"/>
              <w:rPr>
                <w:rFonts w:asciiTheme="minorHAnsi" w:hAnsiTheme="minorHAnsi" w:cstheme="minorHAnsi"/>
                <w:bCs/>
                <w:szCs w:val="22"/>
              </w:rPr>
            </w:pPr>
          </w:p>
          <w:p w:rsidR="002D2A75" w:rsidRPr="00F01F0C" w:rsidRDefault="002D2A75" w:rsidP="00641F80">
            <w:pPr>
              <w:overflowPunct/>
              <w:jc w:val="both"/>
              <w:textAlignment w:val="auto"/>
              <w:rPr>
                <w:rFonts w:asciiTheme="minorHAnsi" w:eastAsiaTheme="minorHAnsi" w:hAnsiTheme="minorHAnsi" w:cstheme="minorHAnsi"/>
                <w:szCs w:val="22"/>
              </w:rPr>
            </w:pPr>
            <w:r w:rsidRPr="00F01F0C">
              <w:rPr>
                <w:rFonts w:asciiTheme="minorHAnsi" w:hAnsiTheme="minorHAnsi" w:cstheme="minorHAnsi"/>
                <w:bCs/>
                <w:szCs w:val="22"/>
              </w:rPr>
              <w:t>There is also a requirement</w:t>
            </w:r>
            <w:r w:rsidR="00641F80" w:rsidRPr="00F01F0C">
              <w:rPr>
                <w:rFonts w:asciiTheme="minorHAnsi" w:hAnsiTheme="minorHAnsi" w:cstheme="minorHAnsi"/>
                <w:bCs/>
                <w:szCs w:val="22"/>
              </w:rPr>
              <w:t xml:space="preserve"> under Policy DMG1 for development proposals to be </w:t>
            </w:r>
            <w:r w:rsidR="00641F80" w:rsidRPr="00F01F0C">
              <w:rPr>
                <w:rFonts w:asciiTheme="minorHAnsi" w:eastAsiaTheme="minorHAnsi" w:hAnsiTheme="minorHAnsi" w:cstheme="minorHAnsi"/>
                <w:szCs w:val="22"/>
              </w:rPr>
              <w:t>sympathetic to existing and proposed land uses in terms of its size, intensity and nature as well as scale, massing, style, features and building materials. Policy DMG1 also places particular emphasis on visual appearance and the relationship to surroundings, including impact on landscape character, as well as the effects of development on existing amenities.</w:t>
            </w:r>
          </w:p>
          <w:p w:rsidR="00641F80" w:rsidRPr="00F01F0C" w:rsidRDefault="00641F80" w:rsidP="00641F80">
            <w:pPr>
              <w:overflowPunct/>
              <w:jc w:val="both"/>
              <w:textAlignment w:val="auto"/>
              <w:rPr>
                <w:rFonts w:asciiTheme="minorHAnsi" w:eastAsiaTheme="minorHAnsi" w:hAnsiTheme="minorHAnsi" w:cstheme="minorHAnsi"/>
                <w:szCs w:val="22"/>
              </w:rPr>
            </w:pPr>
          </w:p>
          <w:p w:rsidR="00EB0C6F" w:rsidRPr="00F01F0C" w:rsidRDefault="00FC2360" w:rsidP="00885785">
            <w:pPr>
              <w:overflowPunct/>
              <w:jc w:val="both"/>
              <w:textAlignment w:val="auto"/>
              <w:rPr>
                <w:rFonts w:asciiTheme="minorHAnsi" w:eastAsiaTheme="minorHAnsi" w:hAnsiTheme="minorHAnsi" w:cstheme="minorHAnsi"/>
                <w:szCs w:val="22"/>
              </w:rPr>
            </w:pPr>
            <w:r w:rsidRPr="00F01F0C">
              <w:rPr>
                <w:rFonts w:asciiTheme="minorHAnsi" w:eastAsiaTheme="minorHAnsi" w:hAnsiTheme="minorHAnsi" w:cstheme="minorHAnsi"/>
                <w:szCs w:val="22"/>
              </w:rPr>
              <w:t xml:space="preserve">It is stated within the Planning Statement that the pergolas and extension of domestic curtilage occurred more that 10 years ago. </w:t>
            </w:r>
          </w:p>
        </w:tc>
      </w:tr>
      <w:tr w:rsidR="008C75E4" w:rsidRPr="008C75E4" w:rsidTr="00504440">
        <w:trPr>
          <w:trHeight w:val="864"/>
          <w:jc w:val="center"/>
        </w:trPr>
        <w:tc>
          <w:tcPr>
            <w:tcW w:w="9555" w:type="dxa"/>
            <w:gridSpan w:val="14"/>
            <w:tcMar>
              <w:top w:w="57" w:type="dxa"/>
              <w:bottom w:w="57" w:type="dxa"/>
            </w:tcMar>
          </w:tcPr>
          <w:p w:rsidR="00C0704D" w:rsidRPr="00C6777F" w:rsidRDefault="00DF42DA" w:rsidP="006126D1">
            <w:pPr>
              <w:contextualSpacing/>
              <w:jc w:val="both"/>
              <w:rPr>
                <w:rFonts w:asciiTheme="minorHAnsi" w:hAnsiTheme="minorHAnsi" w:cstheme="minorHAnsi"/>
                <w:b/>
                <w:szCs w:val="22"/>
              </w:rPr>
            </w:pPr>
            <w:r w:rsidRPr="00C6777F">
              <w:rPr>
                <w:rFonts w:asciiTheme="minorHAnsi" w:hAnsiTheme="minorHAnsi" w:cstheme="minorHAnsi"/>
                <w:b/>
                <w:szCs w:val="22"/>
              </w:rPr>
              <w:lastRenderedPageBreak/>
              <w:t>Visual Amenity:</w:t>
            </w:r>
          </w:p>
          <w:p w:rsidR="00F01F0C" w:rsidRPr="00C6777F" w:rsidRDefault="00F01F0C" w:rsidP="00F01F0C">
            <w:pPr>
              <w:overflowPunct/>
              <w:jc w:val="both"/>
              <w:textAlignment w:val="auto"/>
              <w:rPr>
                <w:rFonts w:asciiTheme="minorHAnsi" w:eastAsiaTheme="minorHAnsi" w:hAnsiTheme="minorHAnsi" w:cstheme="minorHAnsi"/>
                <w:szCs w:val="22"/>
              </w:rPr>
            </w:pPr>
            <w:r w:rsidRPr="00C6777F">
              <w:rPr>
                <w:rFonts w:asciiTheme="minorHAnsi" w:eastAsiaTheme="minorHAnsi" w:hAnsiTheme="minorHAnsi" w:cstheme="minorHAnsi"/>
                <w:szCs w:val="22"/>
              </w:rPr>
              <w:t>It is noted that the trees and hedges at the site have matured since 1996 such that the building is now well-screened. However, as referenced within the appeal decision, it is not considered that screening of the site would justify works that would prove harmful to the building’s appearance. The concerns identified in the 1997 appeal decision relate predominantly to the alterations to the ‘important elevations to the south and west’, the north and east elevations being inward facing so less sensitive to change.</w:t>
            </w:r>
          </w:p>
          <w:p w:rsidR="00F01F0C" w:rsidRPr="00C6777F" w:rsidRDefault="00F01F0C" w:rsidP="00F01F0C">
            <w:pPr>
              <w:overflowPunct/>
              <w:jc w:val="both"/>
              <w:textAlignment w:val="auto"/>
              <w:rPr>
                <w:rFonts w:asciiTheme="minorHAnsi" w:eastAsiaTheme="minorHAnsi" w:hAnsiTheme="minorHAnsi" w:cstheme="minorHAnsi"/>
                <w:szCs w:val="22"/>
              </w:rPr>
            </w:pPr>
          </w:p>
          <w:p w:rsidR="0042757D" w:rsidRDefault="00F01F0C" w:rsidP="001110E5">
            <w:pPr>
              <w:overflowPunct/>
              <w:jc w:val="both"/>
              <w:textAlignment w:val="auto"/>
              <w:rPr>
                <w:rFonts w:asciiTheme="minorHAnsi" w:eastAsiaTheme="minorHAnsi" w:hAnsiTheme="minorHAnsi" w:cstheme="minorHAnsi"/>
                <w:szCs w:val="22"/>
              </w:rPr>
            </w:pPr>
            <w:r w:rsidRPr="00C6777F">
              <w:rPr>
                <w:rFonts w:asciiTheme="minorHAnsi" w:eastAsiaTheme="minorHAnsi" w:hAnsiTheme="minorHAnsi" w:cstheme="minorHAnsi"/>
                <w:szCs w:val="22"/>
              </w:rPr>
              <w:t>It appears that the building has not be</w:t>
            </w:r>
            <w:r w:rsidR="001110E5">
              <w:rPr>
                <w:rFonts w:asciiTheme="minorHAnsi" w:eastAsiaTheme="minorHAnsi" w:hAnsiTheme="minorHAnsi" w:cstheme="minorHAnsi"/>
                <w:szCs w:val="22"/>
              </w:rPr>
              <w:t>en</w:t>
            </w:r>
            <w:r w:rsidRPr="00C6777F">
              <w:rPr>
                <w:rFonts w:asciiTheme="minorHAnsi" w:eastAsiaTheme="minorHAnsi" w:hAnsiTheme="minorHAnsi" w:cstheme="minorHAnsi"/>
                <w:szCs w:val="22"/>
              </w:rPr>
              <w:t xml:space="preserve"> built in accordance with the approved plans, or has been subsequently altered after its substantial completion. For example, there are three ground floor windows on the south elevation that are not denoted on the approved drawings. There are two ground floor windows instead of a single door on the west elevation. </w:t>
            </w:r>
            <w:r w:rsidR="001110E5">
              <w:rPr>
                <w:rFonts w:asciiTheme="minorHAnsi" w:eastAsiaTheme="minorHAnsi" w:hAnsiTheme="minorHAnsi" w:cstheme="minorHAnsi"/>
                <w:szCs w:val="22"/>
              </w:rPr>
              <w:t xml:space="preserve">However, on visiting the site it is not considered that the appearance of the building at present is in anyway harmful to the character or appearance of the area and refusal of the application would not be justified. </w:t>
            </w:r>
          </w:p>
          <w:p w:rsidR="001110E5" w:rsidRDefault="001110E5" w:rsidP="001110E5">
            <w:pPr>
              <w:overflowPunct/>
              <w:jc w:val="both"/>
              <w:textAlignment w:val="auto"/>
              <w:rPr>
                <w:rFonts w:asciiTheme="minorHAnsi" w:hAnsiTheme="minorHAnsi" w:cstheme="minorHAnsi"/>
              </w:rPr>
            </w:pPr>
          </w:p>
          <w:p w:rsidR="001110E5" w:rsidRPr="00C6777F" w:rsidRDefault="001110E5" w:rsidP="001110E5">
            <w:pPr>
              <w:overflowPunct/>
              <w:jc w:val="both"/>
              <w:textAlignment w:val="auto"/>
              <w:rPr>
                <w:rFonts w:asciiTheme="minorHAnsi" w:hAnsiTheme="minorHAnsi" w:cstheme="minorHAnsi"/>
              </w:rPr>
            </w:pPr>
            <w:r>
              <w:rPr>
                <w:rFonts w:asciiTheme="minorHAnsi" w:hAnsiTheme="minorHAnsi" w:cstheme="minorHAnsi"/>
              </w:rPr>
              <w:t>The proposed patio doors on the west elevation have been removed on request and the proposal includes reinstatement of the garage doors that were originally approved.</w:t>
            </w:r>
          </w:p>
        </w:tc>
      </w:tr>
      <w:tr w:rsidR="008C75E4" w:rsidRPr="008C75E4" w:rsidTr="00504440">
        <w:trPr>
          <w:trHeight w:val="864"/>
          <w:jc w:val="center"/>
        </w:trPr>
        <w:tc>
          <w:tcPr>
            <w:tcW w:w="9555" w:type="dxa"/>
            <w:gridSpan w:val="14"/>
            <w:tcMar>
              <w:top w:w="57" w:type="dxa"/>
              <w:bottom w:w="57" w:type="dxa"/>
            </w:tcMar>
          </w:tcPr>
          <w:p w:rsidR="00C0704D" w:rsidRPr="00C6777F" w:rsidRDefault="00C0704D" w:rsidP="006126D1">
            <w:pPr>
              <w:contextualSpacing/>
              <w:jc w:val="both"/>
              <w:rPr>
                <w:rFonts w:ascii="Calibri" w:hAnsi="Calibri"/>
                <w:b/>
                <w:bCs/>
                <w:szCs w:val="22"/>
              </w:rPr>
            </w:pPr>
            <w:r w:rsidRPr="00C6777F">
              <w:rPr>
                <w:rFonts w:ascii="Calibri" w:hAnsi="Calibri"/>
                <w:b/>
                <w:bCs/>
                <w:szCs w:val="22"/>
              </w:rPr>
              <w:t>Observations/Consideration of Matters Raised/Conclusion:</w:t>
            </w:r>
          </w:p>
          <w:p w:rsidR="001110E5" w:rsidRDefault="00C6777F" w:rsidP="00454754">
            <w:pPr>
              <w:pStyle w:val="Header"/>
              <w:tabs>
                <w:tab w:val="clear" w:pos="4153"/>
                <w:tab w:val="clear" w:pos="8306"/>
              </w:tabs>
              <w:contextualSpacing/>
              <w:jc w:val="both"/>
              <w:rPr>
                <w:rFonts w:asciiTheme="minorHAnsi" w:eastAsiaTheme="minorHAnsi" w:hAnsiTheme="minorHAnsi" w:cstheme="minorHAnsi"/>
                <w:szCs w:val="22"/>
              </w:rPr>
            </w:pPr>
            <w:r w:rsidRPr="00C6777F">
              <w:rPr>
                <w:rFonts w:asciiTheme="minorHAnsi" w:eastAsiaTheme="minorHAnsi" w:hAnsiTheme="minorHAnsi" w:cstheme="minorHAnsi"/>
                <w:szCs w:val="22"/>
              </w:rPr>
              <w:t xml:space="preserve">The applicant may </w:t>
            </w:r>
            <w:r w:rsidR="001110E5">
              <w:rPr>
                <w:rFonts w:asciiTheme="minorHAnsi" w:eastAsiaTheme="minorHAnsi" w:hAnsiTheme="minorHAnsi" w:cstheme="minorHAnsi"/>
                <w:szCs w:val="22"/>
              </w:rPr>
              <w:t xml:space="preserve">have </w:t>
            </w:r>
            <w:r w:rsidRPr="00C6777F">
              <w:rPr>
                <w:rFonts w:asciiTheme="minorHAnsi" w:eastAsiaTheme="minorHAnsi" w:hAnsiTheme="minorHAnsi" w:cstheme="minorHAnsi"/>
                <w:szCs w:val="22"/>
              </w:rPr>
              <w:t>be</w:t>
            </w:r>
            <w:r w:rsidR="001110E5">
              <w:rPr>
                <w:rFonts w:asciiTheme="minorHAnsi" w:eastAsiaTheme="minorHAnsi" w:hAnsiTheme="minorHAnsi" w:cstheme="minorHAnsi"/>
                <w:szCs w:val="22"/>
              </w:rPr>
              <w:t>en</w:t>
            </w:r>
            <w:r w:rsidRPr="00C6777F">
              <w:rPr>
                <w:rFonts w:asciiTheme="minorHAnsi" w:eastAsiaTheme="minorHAnsi" w:hAnsiTheme="minorHAnsi" w:cstheme="minorHAnsi"/>
                <w:szCs w:val="22"/>
              </w:rPr>
              <w:t xml:space="preserve"> able to regularise some of the alterations to the building and land due to the passage of time </w:t>
            </w:r>
            <w:r w:rsidR="001110E5">
              <w:rPr>
                <w:rFonts w:asciiTheme="minorHAnsi" w:eastAsiaTheme="minorHAnsi" w:hAnsiTheme="minorHAnsi" w:cstheme="minorHAnsi"/>
                <w:szCs w:val="22"/>
              </w:rPr>
              <w:t xml:space="preserve">although whether this development was undertaken more than 10 years previous has not been established. </w:t>
            </w:r>
          </w:p>
          <w:p w:rsidR="001110E5" w:rsidRDefault="001110E5" w:rsidP="00454754">
            <w:pPr>
              <w:pStyle w:val="Header"/>
              <w:tabs>
                <w:tab w:val="clear" w:pos="4153"/>
                <w:tab w:val="clear" w:pos="8306"/>
              </w:tabs>
              <w:contextualSpacing/>
              <w:jc w:val="both"/>
              <w:rPr>
                <w:rFonts w:asciiTheme="minorHAnsi" w:eastAsiaTheme="minorHAnsi" w:hAnsiTheme="minorHAnsi" w:cstheme="minorHAnsi"/>
                <w:szCs w:val="22"/>
              </w:rPr>
            </w:pPr>
          </w:p>
          <w:p w:rsidR="00835CBB" w:rsidRPr="00C6777F" w:rsidRDefault="001110E5" w:rsidP="00454754">
            <w:pPr>
              <w:pStyle w:val="Header"/>
              <w:tabs>
                <w:tab w:val="clear" w:pos="4153"/>
                <w:tab w:val="clear" w:pos="8306"/>
              </w:tabs>
              <w:contextualSpacing/>
              <w:jc w:val="both"/>
              <w:rPr>
                <w:rFonts w:ascii="Calibri" w:hAnsi="Calibri"/>
                <w:szCs w:val="22"/>
              </w:rPr>
            </w:pPr>
            <w:r>
              <w:rPr>
                <w:rFonts w:asciiTheme="minorHAnsi" w:eastAsiaTheme="minorHAnsi" w:hAnsiTheme="minorHAnsi" w:cstheme="minorHAnsi"/>
                <w:szCs w:val="22"/>
              </w:rPr>
              <w:t>Nonetheless, the situation on the ground appears to have altered significantly since the approval of the garage/store building in the mid-1990s and it is considered that the alterations to the building and minor extension of curtilage have not resulted in undue harm. Accordingly it is recommended that the application be approved.</w:t>
            </w:r>
          </w:p>
        </w:tc>
      </w:tr>
      <w:tr w:rsidR="00C0704D" w:rsidRPr="008C75E4" w:rsidTr="00504440">
        <w:trPr>
          <w:jc w:val="center"/>
        </w:trPr>
        <w:tc>
          <w:tcPr>
            <w:tcW w:w="2837" w:type="dxa"/>
            <w:gridSpan w:val="4"/>
            <w:tcMar>
              <w:top w:w="57" w:type="dxa"/>
              <w:bottom w:w="57" w:type="dxa"/>
            </w:tcMar>
          </w:tcPr>
          <w:p w:rsidR="00C0704D" w:rsidRPr="00C6777F" w:rsidRDefault="00C0704D" w:rsidP="006126D1">
            <w:pPr>
              <w:jc w:val="both"/>
              <w:rPr>
                <w:rFonts w:ascii="Calibri" w:hAnsi="Calibri"/>
                <w:b/>
                <w:bCs/>
                <w:szCs w:val="22"/>
              </w:rPr>
            </w:pPr>
            <w:r w:rsidRPr="00C6777F">
              <w:rPr>
                <w:rFonts w:ascii="Calibri" w:hAnsi="Calibri"/>
                <w:b/>
                <w:szCs w:val="22"/>
              </w:rPr>
              <w:t>RECOMMENDATION</w:t>
            </w:r>
            <w:r w:rsidRPr="00C6777F">
              <w:rPr>
                <w:rFonts w:ascii="Calibri" w:hAnsi="Calibri"/>
                <w:szCs w:val="22"/>
              </w:rPr>
              <w:t>:</w:t>
            </w:r>
          </w:p>
        </w:tc>
        <w:tc>
          <w:tcPr>
            <w:tcW w:w="6718" w:type="dxa"/>
            <w:gridSpan w:val="10"/>
          </w:tcPr>
          <w:p w:rsidR="00C0704D" w:rsidRPr="00C6777F" w:rsidRDefault="001110E5" w:rsidP="006126D1">
            <w:pPr>
              <w:jc w:val="both"/>
              <w:rPr>
                <w:rFonts w:ascii="Calibri" w:hAnsi="Calibri"/>
                <w:bCs/>
                <w:szCs w:val="22"/>
              </w:rPr>
            </w:pPr>
            <w:r>
              <w:rPr>
                <w:rFonts w:asciiTheme="minorHAnsi" w:hAnsiTheme="minorHAnsi" w:cstheme="minorHAnsi"/>
                <w:bCs/>
                <w:szCs w:val="22"/>
              </w:rPr>
              <w:t>That planning consent be granted.</w:t>
            </w:r>
          </w:p>
        </w:tc>
      </w:tr>
    </w:tbl>
    <w:p w:rsidR="0031197A" w:rsidRPr="008C75E4" w:rsidRDefault="00007DD3"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6CA" w:rsidRDefault="00C536CA" w:rsidP="006D0B5F">
      <w:r>
        <w:separator/>
      </w:r>
    </w:p>
  </w:endnote>
  <w:endnote w:type="continuationSeparator" w:id="0">
    <w:p w:rsidR="00C536CA" w:rsidRDefault="00C536CA"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6CA" w:rsidRDefault="00C536CA" w:rsidP="006D0B5F">
      <w:r>
        <w:separator/>
      </w:r>
    </w:p>
  </w:footnote>
  <w:footnote w:type="continuationSeparator" w:id="0">
    <w:p w:rsidR="00C536CA" w:rsidRDefault="00C536CA"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01B81"/>
    <w:multiLevelType w:val="hybridMultilevel"/>
    <w:tmpl w:val="9646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0E42"/>
    <w:multiLevelType w:val="hybridMultilevel"/>
    <w:tmpl w:val="4788B3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E5A88"/>
    <w:multiLevelType w:val="hybridMultilevel"/>
    <w:tmpl w:val="34540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A4DA5"/>
    <w:multiLevelType w:val="hybridMultilevel"/>
    <w:tmpl w:val="0B6EE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6"/>
  </w:num>
  <w:num w:numId="5">
    <w:abstractNumId w:val="0"/>
  </w:num>
  <w:num w:numId="6">
    <w:abstractNumId w:val="2"/>
  </w:num>
  <w:num w:numId="7">
    <w:abstractNumId w:val="7"/>
  </w:num>
  <w:num w:numId="8">
    <w:abstractNumId w:val="11"/>
  </w:num>
  <w:num w:numId="9">
    <w:abstractNumId w:val="4"/>
  </w:num>
  <w:num w:numId="10">
    <w:abstractNumId w:val="8"/>
  </w:num>
  <w:num w:numId="11">
    <w:abstractNumId w:val="3"/>
  </w:num>
  <w:num w:numId="12">
    <w:abstractNumId w:val="12"/>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07DD3"/>
    <w:rsid w:val="00016A73"/>
    <w:rsid w:val="00041FBF"/>
    <w:rsid w:val="00055B13"/>
    <w:rsid w:val="0007275C"/>
    <w:rsid w:val="0008638E"/>
    <w:rsid w:val="000A4F2E"/>
    <w:rsid w:val="000B38CB"/>
    <w:rsid w:val="000B4889"/>
    <w:rsid w:val="000B5CB5"/>
    <w:rsid w:val="000C7A57"/>
    <w:rsid w:val="000D2CC4"/>
    <w:rsid w:val="00101855"/>
    <w:rsid w:val="0010371E"/>
    <w:rsid w:val="00106932"/>
    <w:rsid w:val="001110E5"/>
    <w:rsid w:val="00130035"/>
    <w:rsid w:val="00141512"/>
    <w:rsid w:val="0016428F"/>
    <w:rsid w:val="00174004"/>
    <w:rsid w:val="001946E0"/>
    <w:rsid w:val="00196722"/>
    <w:rsid w:val="001B769B"/>
    <w:rsid w:val="001C1453"/>
    <w:rsid w:val="001D4F7A"/>
    <w:rsid w:val="001D5ADD"/>
    <w:rsid w:val="001F264B"/>
    <w:rsid w:val="00203F50"/>
    <w:rsid w:val="00206E24"/>
    <w:rsid w:val="00224E91"/>
    <w:rsid w:val="00237DA1"/>
    <w:rsid w:val="00250879"/>
    <w:rsid w:val="00284480"/>
    <w:rsid w:val="0028751A"/>
    <w:rsid w:val="0029334A"/>
    <w:rsid w:val="002A01CF"/>
    <w:rsid w:val="002A7DF7"/>
    <w:rsid w:val="002B7854"/>
    <w:rsid w:val="002C6277"/>
    <w:rsid w:val="002D2A75"/>
    <w:rsid w:val="002D4346"/>
    <w:rsid w:val="002E2952"/>
    <w:rsid w:val="002E7CC1"/>
    <w:rsid w:val="002F041D"/>
    <w:rsid w:val="002F2580"/>
    <w:rsid w:val="002F7502"/>
    <w:rsid w:val="003137E0"/>
    <w:rsid w:val="00320A6F"/>
    <w:rsid w:val="00321B6E"/>
    <w:rsid w:val="003359D0"/>
    <w:rsid w:val="00341E8D"/>
    <w:rsid w:val="00347F5E"/>
    <w:rsid w:val="003634D9"/>
    <w:rsid w:val="0036759A"/>
    <w:rsid w:val="003825D5"/>
    <w:rsid w:val="003A4376"/>
    <w:rsid w:val="003C28E1"/>
    <w:rsid w:val="003E2151"/>
    <w:rsid w:val="003F16AA"/>
    <w:rsid w:val="003F16B4"/>
    <w:rsid w:val="003F3DB5"/>
    <w:rsid w:val="003F481A"/>
    <w:rsid w:val="00401392"/>
    <w:rsid w:val="00404C72"/>
    <w:rsid w:val="00412187"/>
    <w:rsid w:val="004230B7"/>
    <w:rsid w:val="0042757D"/>
    <w:rsid w:val="00435FC9"/>
    <w:rsid w:val="0044039F"/>
    <w:rsid w:val="00440CB6"/>
    <w:rsid w:val="00454754"/>
    <w:rsid w:val="004654DD"/>
    <w:rsid w:val="004854EC"/>
    <w:rsid w:val="004936A6"/>
    <w:rsid w:val="004947BB"/>
    <w:rsid w:val="004A5EA9"/>
    <w:rsid w:val="004C2434"/>
    <w:rsid w:val="004D670C"/>
    <w:rsid w:val="004D6FC7"/>
    <w:rsid w:val="004E58E3"/>
    <w:rsid w:val="004E7CFB"/>
    <w:rsid w:val="004F0649"/>
    <w:rsid w:val="004F1043"/>
    <w:rsid w:val="004F1E99"/>
    <w:rsid w:val="0050432D"/>
    <w:rsid w:val="00504440"/>
    <w:rsid w:val="00510DBF"/>
    <w:rsid w:val="00510FA2"/>
    <w:rsid w:val="00510FE3"/>
    <w:rsid w:val="00521ABA"/>
    <w:rsid w:val="00525341"/>
    <w:rsid w:val="00527A31"/>
    <w:rsid w:val="00534611"/>
    <w:rsid w:val="00545D8C"/>
    <w:rsid w:val="00555D53"/>
    <w:rsid w:val="00556ECD"/>
    <w:rsid w:val="005631B3"/>
    <w:rsid w:val="005633B0"/>
    <w:rsid w:val="005635FF"/>
    <w:rsid w:val="00565C91"/>
    <w:rsid w:val="00573B90"/>
    <w:rsid w:val="005878FE"/>
    <w:rsid w:val="00593040"/>
    <w:rsid w:val="005B0A0E"/>
    <w:rsid w:val="005D3432"/>
    <w:rsid w:val="005E1C6C"/>
    <w:rsid w:val="005E374C"/>
    <w:rsid w:val="005E65DF"/>
    <w:rsid w:val="00611072"/>
    <w:rsid w:val="006126D1"/>
    <w:rsid w:val="006229E5"/>
    <w:rsid w:val="006326A2"/>
    <w:rsid w:val="00641F80"/>
    <w:rsid w:val="00665C24"/>
    <w:rsid w:val="00690EC3"/>
    <w:rsid w:val="00692B60"/>
    <w:rsid w:val="00695F88"/>
    <w:rsid w:val="006A71AD"/>
    <w:rsid w:val="006C126E"/>
    <w:rsid w:val="006C2BFA"/>
    <w:rsid w:val="006D0B5F"/>
    <w:rsid w:val="006D4E58"/>
    <w:rsid w:val="006D54CD"/>
    <w:rsid w:val="006D7624"/>
    <w:rsid w:val="006F137D"/>
    <w:rsid w:val="006F4D38"/>
    <w:rsid w:val="0070054B"/>
    <w:rsid w:val="00706480"/>
    <w:rsid w:val="00710DBB"/>
    <w:rsid w:val="00725F1C"/>
    <w:rsid w:val="007430C8"/>
    <w:rsid w:val="00755FCC"/>
    <w:rsid w:val="00762889"/>
    <w:rsid w:val="00776AE2"/>
    <w:rsid w:val="00776C26"/>
    <w:rsid w:val="007921CD"/>
    <w:rsid w:val="007C5713"/>
    <w:rsid w:val="007C791C"/>
    <w:rsid w:val="007D6D02"/>
    <w:rsid w:val="007D7DF4"/>
    <w:rsid w:val="007E0D23"/>
    <w:rsid w:val="007F196D"/>
    <w:rsid w:val="00805895"/>
    <w:rsid w:val="008075CB"/>
    <w:rsid w:val="00811771"/>
    <w:rsid w:val="008154DD"/>
    <w:rsid w:val="00835CBB"/>
    <w:rsid w:val="008542DE"/>
    <w:rsid w:val="008638DE"/>
    <w:rsid w:val="00885785"/>
    <w:rsid w:val="00891182"/>
    <w:rsid w:val="008A28C8"/>
    <w:rsid w:val="008C75E4"/>
    <w:rsid w:val="008F6B58"/>
    <w:rsid w:val="0090282C"/>
    <w:rsid w:val="00906D0C"/>
    <w:rsid w:val="00934B34"/>
    <w:rsid w:val="009565F5"/>
    <w:rsid w:val="009825FF"/>
    <w:rsid w:val="00985097"/>
    <w:rsid w:val="00994EF1"/>
    <w:rsid w:val="009C4BCF"/>
    <w:rsid w:val="009C7F61"/>
    <w:rsid w:val="009D5722"/>
    <w:rsid w:val="009E6A8B"/>
    <w:rsid w:val="009F332E"/>
    <w:rsid w:val="00A04A96"/>
    <w:rsid w:val="00A1089F"/>
    <w:rsid w:val="00A40070"/>
    <w:rsid w:val="00A42E82"/>
    <w:rsid w:val="00A46EE9"/>
    <w:rsid w:val="00A55E83"/>
    <w:rsid w:val="00A579BB"/>
    <w:rsid w:val="00A63D55"/>
    <w:rsid w:val="00A82792"/>
    <w:rsid w:val="00A8441B"/>
    <w:rsid w:val="00A9088C"/>
    <w:rsid w:val="00A9168C"/>
    <w:rsid w:val="00A95D89"/>
    <w:rsid w:val="00AB3243"/>
    <w:rsid w:val="00AB5232"/>
    <w:rsid w:val="00AD5B50"/>
    <w:rsid w:val="00B14DDC"/>
    <w:rsid w:val="00B30A5E"/>
    <w:rsid w:val="00B31505"/>
    <w:rsid w:val="00B6269C"/>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536CA"/>
    <w:rsid w:val="00C618DB"/>
    <w:rsid w:val="00C630B5"/>
    <w:rsid w:val="00C6456D"/>
    <w:rsid w:val="00C6777F"/>
    <w:rsid w:val="00C93384"/>
    <w:rsid w:val="00CA28BA"/>
    <w:rsid w:val="00CD1729"/>
    <w:rsid w:val="00CD2E03"/>
    <w:rsid w:val="00CD38B1"/>
    <w:rsid w:val="00D102D9"/>
    <w:rsid w:val="00D1063F"/>
    <w:rsid w:val="00D11007"/>
    <w:rsid w:val="00D1420C"/>
    <w:rsid w:val="00D23470"/>
    <w:rsid w:val="00D2449B"/>
    <w:rsid w:val="00D423D8"/>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07442"/>
    <w:rsid w:val="00E23FB0"/>
    <w:rsid w:val="00E46243"/>
    <w:rsid w:val="00E66534"/>
    <w:rsid w:val="00E719D1"/>
    <w:rsid w:val="00E71A35"/>
    <w:rsid w:val="00E72F6C"/>
    <w:rsid w:val="00E80113"/>
    <w:rsid w:val="00EA09F9"/>
    <w:rsid w:val="00EA1673"/>
    <w:rsid w:val="00EB0C6F"/>
    <w:rsid w:val="00EB7D74"/>
    <w:rsid w:val="00EC23C7"/>
    <w:rsid w:val="00ED00B7"/>
    <w:rsid w:val="00EF1341"/>
    <w:rsid w:val="00EF44E6"/>
    <w:rsid w:val="00F012FA"/>
    <w:rsid w:val="00F01F0C"/>
    <w:rsid w:val="00F055D3"/>
    <w:rsid w:val="00F129DD"/>
    <w:rsid w:val="00F16D0F"/>
    <w:rsid w:val="00F32789"/>
    <w:rsid w:val="00F35412"/>
    <w:rsid w:val="00F71D53"/>
    <w:rsid w:val="00F731F5"/>
    <w:rsid w:val="00F75F59"/>
    <w:rsid w:val="00F8201E"/>
    <w:rsid w:val="00FC046F"/>
    <w:rsid w:val="00FC2360"/>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1814"/>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uiPriority w:val="99"/>
    <w:rsid w:val="00E66534"/>
    <w:pPr>
      <w:tabs>
        <w:tab w:val="center" w:pos="4153"/>
        <w:tab w:val="right" w:pos="8306"/>
      </w:tabs>
    </w:pPr>
  </w:style>
  <w:style w:type="character" w:customStyle="1" w:styleId="HeaderChar">
    <w:name w:val="Header Char"/>
    <w:basedOn w:val="DefaultParagraphFont"/>
    <w:link w:val="Header"/>
    <w:uiPriority w:val="99"/>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4121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475943">
      <w:bodyDiv w:val="1"/>
      <w:marLeft w:val="0"/>
      <w:marRight w:val="0"/>
      <w:marTop w:val="0"/>
      <w:marBottom w:val="0"/>
      <w:divBdr>
        <w:top w:val="none" w:sz="0" w:space="0" w:color="auto"/>
        <w:left w:val="none" w:sz="0" w:space="0" w:color="auto"/>
        <w:bottom w:val="none" w:sz="0" w:space="0" w:color="auto"/>
        <w:right w:val="none" w:sz="0" w:space="0" w:color="auto"/>
      </w:divBdr>
    </w:div>
    <w:div w:id="560866249">
      <w:bodyDiv w:val="1"/>
      <w:marLeft w:val="0"/>
      <w:marRight w:val="0"/>
      <w:marTop w:val="0"/>
      <w:marBottom w:val="0"/>
      <w:divBdr>
        <w:top w:val="none" w:sz="0" w:space="0" w:color="auto"/>
        <w:left w:val="none" w:sz="0" w:space="0" w:color="auto"/>
        <w:bottom w:val="none" w:sz="0" w:space="0" w:color="auto"/>
        <w:right w:val="none" w:sz="0" w:space="0" w:color="auto"/>
      </w:divBdr>
    </w:div>
    <w:div w:id="691536123">
      <w:bodyDiv w:val="1"/>
      <w:marLeft w:val="0"/>
      <w:marRight w:val="0"/>
      <w:marTop w:val="0"/>
      <w:marBottom w:val="0"/>
      <w:divBdr>
        <w:top w:val="none" w:sz="0" w:space="0" w:color="auto"/>
        <w:left w:val="none" w:sz="0" w:space="0" w:color="auto"/>
        <w:bottom w:val="none" w:sz="0" w:space="0" w:color="auto"/>
        <w:right w:val="none" w:sz="0" w:space="0" w:color="auto"/>
      </w:divBdr>
    </w:div>
    <w:div w:id="701370192">
      <w:bodyDiv w:val="1"/>
      <w:marLeft w:val="0"/>
      <w:marRight w:val="0"/>
      <w:marTop w:val="0"/>
      <w:marBottom w:val="0"/>
      <w:divBdr>
        <w:top w:val="none" w:sz="0" w:space="0" w:color="auto"/>
        <w:left w:val="none" w:sz="0" w:space="0" w:color="auto"/>
        <w:bottom w:val="none" w:sz="0" w:space="0" w:color="auto"/>
        <w:right w:val="none" w:sz="0" w:space="0" w:color="auto"/>
      </w:divBdr>
    </w:div>
    <w:div w:id="785657129">
      <w:bodyDiv w:val="1"/>
      <w:marLeft w:val="0"/>
      <w:marRight w:val="0"/>
      <w:marTop w:val="0"/>
      <w:marBottom w:val="0"/>
      <w:divBdr>
        <w:top w:val="none" w:sz="0" w:space="0" w:color="auto"/>
        <w:left w:val="none" w:sz="0" w:space="0" w:color="auto"/>
        <w:bottom w:val="none" w:sz="0" w:space="0" w:color="auto"/>
        <w:right w:val="none" w:sz="0" w:space="0" w:color="auto"/>
      </w:divBdr>
    </w:div>
    <w:div w:id="1140611153">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2021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21488-9C0F-4387-B340-421A63FB4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Adam Birkett</cp:lastModifiedBy>
  <cp:revision>2</cp:revision>
  <cp:lastPrinted>2020-03-11T10:54:00Z</cp:lastPrinted>
  <dcterms:created xsi:type="dcterms:W3CDTF">2020-07-14T08:42:00Z</dcterms:created>
  <dcterms:modified xsi:type="dcterms:W3CDTF">2020-07-14T08:42:00Z</dcterms:modified>
</cp:coreProperties>
</file>