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ADA" w:rsidRDefault="002F3ADA">
      <w:pPr>
        <w:pStyle w:val="PLANNING"/>
      </w:pPr>
      <w:bookmarkStart w:id="0" w:name="_GoBack"/>
      <w:bookmarkEnd w:id="0"/>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rsidRPr="00DD62CA">
        <w:trPr>
          <w:cantSplit/>
        </w:trPr>
        <w:tc>
          <w:tcPr>
            <w:tcW w:w="6983" w:type="dxa"/>
            <w:gridSpan w:val="4"/>
          </w:tcPr>
          <w:p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tcPr>
          <w:p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C00AD7" w:rsidRPr="00DD62CA" w:rsidTr="00111C12">
        <w:trPr>
          <w:cantSplit/>
        </w:trPr>
        <w:tc>
          <w:tcPr>
            <w:tcW w:w="6983" w:type="dxa"/>
            <w:gridSpan w:val="4"/>
          </w:tcPr>
          <w:p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C00AD7" w:rsidRPr="00DD62CA" w:rsidTr="00111C12">
        <w:trPr>
          <w:cantSplit/>
        </w:trPr>
        <w:tc>
          <w:tcPr>
            <w:tcW w:w="8696" w:type="dxa"/>
            <w:gridSpan w:val="5"/>
            <w:tcBorders>
              <w:bottom w:val="single" w:sz="6" w:space="0" w:color="auto"/>
            </w:tcBorders>
          </w:tcPr>
          <w:p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Pr="00DD62CA">
              <w:rPr>
                <w:rFonts w:ascii="Calibri" w:hAnsi="Calibri"/>
                <w:sz w:val="24"/>
                <w:szCs w:val="24"/>
              </w:rPr>
              <w:t>Fax: 01200 414488</w:t>
            </w:r>
            <w:r>
              <w:rPr>
                <w:rFonts w:ascii="Calibri" w:hAnsi="Calibri"/>
                <w:sz w:val="24"/>
                <w:szCs w:val="24"/>
              </w:rPr>
              <w:t xml:space="preserve"> </w:t>
            </w:r>
            <w:r w:rsidRPr="00DD62CA">
              <w:rPr>
                <w:rFonts w:ascii="Calibri" w:hAnsi="Calibri"/>
                <w:sz w:val="24"/>
                <w:szCs w:val="24"/>
              </w:rPr>
              <w:t>Planning Fax: 01200 414487</w:t>
            </w:r>
          </w:p>
        </w:tc>
        <w:tc>
          <w:tcPr>
            <w:tcW w:w="1713" w:type="dxa"/>
            <w:tcBorders>
              <w:bottom w:val="single" w:sz="6" w:space="0" w:color="auto"/>
            </w:tcBorders>
          </w:tcPr>
          <w:p w:rsidR="00C00AD7" w:rsidRPr="00DD62CA" w:rsidRDefault="00C00AD7">
            <w:pPr>
              <w:rPr>
                <w:rFonts w:ascii="Calibri" w:hAnsi="Calibri"/>
                <w:sz w:val="24"/>
                <w:szCs w:val="24"/>
              </w:rPr>
            </w:pPr>
          </w:p>
        </w:tc>
      </w:tr>
      <w:tr w:rsidR="00C00AD7" w:rsidRPr="00DD62CA" w:rsidTr="00111C12">
        <w:trPr>
          <w:cantSplit/>
        </w:trPr>
        <w:tc>
          <w:tcPr>
            <w:tcW w:w="5579" w:type="dxa"/>
            <w:gridSpan w:val="3"/>
          </w:tcPr>
          <w:p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rsidR="00C00AD7" w:rsidRPr="00DD62CA" w:rsidRDefault="00C00AD7">
            <w:pPr>
              <w:rPr>
                <w:rFonts w:ascii="Calibri" w:hAnsi="Calibri"/>
                <w:sz w:val="24"/>
                <w:szCs w:val="24"/>
              </w:rPr>
            </w:pPr>
          </w:p>
        </w:tc>
        <w:tc>
          <w:tcPr>
            <w:tcW w:w="1713" w:type="dxa"/>
          </w:tcPr>
          <w:p w:rsidR="00C00AD7" w:rsidRPr="00DD62CA" w:rsidRDefault="00C00AD7">
            <w:pPr>
              <w:rPr>
                <w:rFonts w:ascii="Calibri" w:hAnsi="Calibri"/>
                <w:sz w:val="24"/>
                <w:szCs w:val="24"/>
              </w:rPr>
            </w:pPr>
          </w:p>
        </w:tc>
      </w:tr>
      <w:tr w:rsidR="002F3ADA" w:rsidRPr="00DD62CA">
        <w:trPr>
          <w:cantSplit/>
        </w:trPr>
        <w:tc>
          <w:tcPr>
            <w:tcW w:w="10409" w:type="dxa"/>
            <w:gridSpan w:val="6"/>
          </w:tcPr>
          <w:p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rsidR="002F3ADA" w:rsidRPr="00DD62CA" w:rsidRDefault="00BA403D">
            <w:pPr>
              <w:pStyle w:val="addresses"/>
              <w:rPr>
                <w:rFonts w:ascii="Calibri" w:hAnsi="Calibri"/>
                <w:sz w:val="24"/>
                <w:szCs w:val="24"/>
              </w:rPr>
            </w:pPr>
            <w:r>
              <w:rPr>
                <w:rFonts w:ascii="Calibri" w:hAnsi="Calibri"/>
                <w:sz w:val="24"/>
                <w:szCs w:val="24"/>
              </w:rPr>
              <w:t>3/2020/0420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rsidR="002F3ADA" w:rsidRPr="00DD62CA" w:rsidRDefault="00BA403D">
            <w:pPr>
              <w:rPr>
                <w:rFonts w:ascii="Calibri" w:hAnsi="Calibri"/>
                <w:sz w:val="24"/>
                <w:szCs w:val="24"/>
              </w:rPr>
            </w:pPr>
            <w:r>
              <w:rPr>
                <w:rFonts w:ascii="Calibri" w:hAnsi="Calibri"/>
                <w:sz w:val="24"/>
                <w:szCs w:val="24"/>
              </w:rPr>
              <w:t>27 July 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rsidR="002F3ADA" w:rsidRPr="00DD62CA" w:rsidRDefault="00BA403D">
            <w:pPr>
              <w:rPr>
                <w:rFonts w:ascii="Calibri" w:hAnsi="Calibri"/>
                <w:sz w:val="24"/>
                <w:szCs w:val="24"/>
              </w:rPr>
            </w:pPr>
            <w:r>
              <w:rPr>
                <w:rFonts w:ascii="Calibri" w:hAnsi="Calibri"/>
                <w:sz w:val="24"/>
                <w:szCs w:val="24"/>
              </w:rPr>
              <w:t>30/06/2020</w:t>
            </w:r>
          </w:p>
        </w:tc>
        <w:tc>
          <w:tcPr>
            <w:tcW w:w="1404"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10409" w:type="dxa"/>
            <w:gridSpan w:val="6"/>
          </w:tcPr>
          <w:p w:rsidR="002F3ADA" w:rsidRPr="00DD62CA" w:rsidRDefault="002F3ADA">
            <w:pPr>
              <w:rPr>
                <w:rFonts w:ascii="Calibri" w:hAnsi="Calibri"/>
                <w:sz w:val="24"/>
                <w:szCs w:val="24"/>
              </w:rPr>
            </w:pPr>
          </w:p>
        </w:tc>
      </w:tr>
      <w:tr w:rsidR="002F3ADA" w:rsidRPr="00DD62CA">
        <w:trPr>
          <w:cantSplit/>
        </w:trPr>
        <w:tc>
          <w:tcPr>
            <w:tcW w:w="2410" w:type="dxa"/>
          </w:tcPr>
          <w:p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1404" w:type="dxa"/>
          </w:tcPr>
          <w:p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rsidR="002F3ADA" w:rsidRPr="00DD62CA" w:rsidRDefault="002F3ADA">
            <w:pPr>
              <w:rPr>
                <w:rFonts w:ascii="Calibri" w:hAnsi="Calibri"/>
                <w:sz w:val="24"/>
                <w:szCs w:val="24"/>
              </w:rPr>
            </w:pPr>
          </w:p>
        </w:tc>
        <w:tc>
          <w:tcPr>
            <w:tcW w:w="1713" w:type="dxa"/>
          </w:tcPr>
          <w:p w:rsidR="002F3ADA" w:rsidRPr="00DD62CA" w:rsidRDefault="002F3ADA">
            <w:pPr>
              <w:rPr>
                <w:rFonts w:ascii="Calibri" w:hAnsi="Calibri"/>
                <w:sz w:val="24"/>
                <w:szCs w:val="24"/>
              </w:rPr>
            </w:pPr>
          </w:p>
        </w:tc>
      </w:tr>
      <w:tr w:rsidR="002F3ADA" w:rsidRPr="00DD62CA">
        <w:trPr>
          <w:cantSplit/>
        </w:trPr>
        <w:tc>
          <w:tcPr>
            <w:tcW w:w="4123" w:type="dxa"/>
            <w:gridSpan w:val="2"/>
            <w:vMerge w:val="restart"/>
            <w:tcBorders>
              <w:bottom w:val="single" w:sz="4" w:space="0" w:color="auto"/>
            </w:tcBorders>
          </w:tcPr>
          <w:p w:rsidR="002F3ADA" w:rsidRPr="00DD62CA" w:rsidRDefault="00BA403D">
            <w:pPr>
              <w:rPr>
                <w:rFonts w:ascii="Calibri" w:hAnsi="Calibri"/>
                <w:sz w:val="24"/>
                <w:szCs w:val="24"/>
              </w:rPr>
            </w:pPr>
            <w:r>
              <w:rPr>
                <w:rFonts w:ascii="Calibri" w:hAnsi="Calibri"/>
                <w:sz w:val="24"/>
                <w:szCs w:val="24"/>
              </w:rPr>
              <w:t>Mr Joseph Hurst</w:t>
            </w:r>
          </w:p>
          <w:p w:rsidR="00BA403D" w:rsidRDefault="00BA403D">
            <w:pPr>
              <w:rPr>
                <w:rFonts w:ascii="Calibri" w:hAnsi="Calibri"/>
                <w:sz w:val="24"/>
                <w:szCs w:val="24"/>
              </w:rPr>
            </w:pPr>
            <w:r>
              <w:rPr>
                <w:rFonts w:ascii="Calibri" w:hAnsi="Calibri"/>
                <w:sz w:val="24"/>
                <w:szCs w:val="24"/>
              </w:rPr>
              <w:t>15 Beverley Drive</w:t>
            </w:r>
          </w:p>
          <w:p w:rsidR="00BA403D" w:rsidRDefault="00BA403D">
            <w:pPr>
              <w:rPr>
                <w:rFonts w:ascii="Calibri" w:hAnsi="Calibri"/>
                <w:sz w:val="24"/>
                <w:szCs w:val="24"/>
              </w:rPr>
            </w:pPr>
            <w:r>
              <w:rPr>
                <w:rFonts w:ascii="Calibri" w:hAnsi="Calibri"/>
                <w:sz w:val="24"/>
                <w:szCs w:val="24"/>
              </w:rPr>
              <w:t>Clitheroe</w:t>
            </w:r>
          </w:p>
          <w:p w:rsidR="00BA403D" w:rsidRDefault="00BA403D">
            <w:pPr>
              <w:rPr>
                <w:rFonts w:ascii="Calibri" w:hAnsi="Calibri"/>
                <w:sz w:val="24"/>
                <w:szCs w:val="24"/>
              </w:rPr>
            </w:pPr>
            <w:r>
              <w:rPr>
                <w:rFonts w:ascii="Calibri" w:hAnsi="Calibri"/>
                <w:sz w:val="24"/>
                <w:szCs w:val="24"/>
              </w:rPr>
              <w:t>BB7 1HY</w:t>
            </w:r>
          </w:p>
          <w:p w:rsidR="002F3ADA" w:rsidRPr="00DD62CA" w:rsidRDefault="00BA403D">
            <w:pPr>
              <w:rPr>
                <w:rFonts w:ascii="Calibri" w:hAnsi="Calibri"/>
                <w:sz w:val="24"/>
                <w:szCs w:val="24"/>
              </w:rPr>
            </w:pPr>
            <w:r>
              <w:rPr>
                <w:rFonts w:ascii="Calibri" w:hAnsi="Calibri"/>
                <w:sz w:val="24"/>
                <w:szCs w:val="24"/>
              </w:rPr>
              <w:t xml:space="preserve">  </w:t>
            </w:r>
          </w:p>
        </w:tc>
        <w:tc>
          <w:tcPr>
            <w:tcW w:w="1456" w:type="dxa"/>
          </w:tcPr>
          <w:p w:rsidR="002F3ADA" w:rsidRPr="00DD62CA" w:rsidRDefault="002F3ADA">
            <w:pPr>
              <w:rPr>
                <w:rFonts w:ascii="Calibri" w:hAnsi="Calibri"/>
                <w:sz w:val="24"/>
                <w:szCs w:val="24"/>
              </w:rPr>
            </w:pPr>
          </w:p>
        </w:tc>
        <w:tc>
          <w:tcPr>
            <w:tcW w:w="4830" w:type="dxa"/>
            <w:gridSpan w:val="3"/>
            <w:vMerge w:val="restart"/>
            <w:tcBorders>
              <w:bottom w:val="single" w:sz="4" w:space="0" w:color="auto"/>
            </w:tcBorders>
          </w:tcPr>
          <w:p w:rsidR="002F3ADA" w:rsidRPr="00DD62CA" w:rsidRDefault="002F3ADA">
            <w:pPr>
              <w:pStyle w:val="addresses"/>
              <w:rPr>
                <w:rFonts w:ascii="Calibri" w:hAnsi="Calibri"/>
                <w:sz w:val="24"/>
                <w:szCs w:val="24"/>
              </w:rPr>
            </w:pPr>
          </w:p>
          <w:p w:rsidR="002F3ADA" w:rsidRPr="00DD62CA" w:rsidRDefault="002F3ADA">
            <w:pPr>
              <w:pStyle w:val="addresses"/>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r w:rsidR="002F3ADA" w:rsidRPr="00DD62CA">
        <w:trPr>
          <w:cantSplit/>
        </w:trPr>
        <w:tc>
          <w:tcPr>
            <w:tcW w:w="4123" w:type="dxa"/>
            <w:gridSpan w:val="2"/>
            <w:vMerge/>
            <w:tcBorders>
              <w:bottom w:val="single" w:sz="4" w:space="0" w:color="auto"/>
            </w:tcBorders>
          </w:tcPr>
          <w:p w:rsidR="002F3ADA" w:rsidRPr="00DD62CA" w:rsidRDefault="002F3ADA">
            <w:pPr>
              <w:rPr>
                <w:rFonts w:ascii="Calibri" w:hAnsi="Calibri"/>
                <w:sz w:val="24"/>
                <w:szCs w:val="24"/>
              </w:rPr>
            </w:pPr>
          </w:p>
        </w:tc>
        <w:tc>
          <w:tcPr>
            <w:tcW w:w="1456" w:type="dxa"/>
            <w:tcBorders>
              <w:bottom w:val="single" w:sz="6" w:space="0" w:color="auto"/>
            </w:tcBorders>
          </w:tcPr>
          <w:p w:rsidR="002F3ADA" w:rsidRPr="00DD62CA" w:rsidRDefault="002F3ADA">
            <w:pPr>
              <w:rPr>
                <w:rFonts w:ascii="Calibri" w:hAnsi="Calibri"/>
                <w:sz w:val="24"/>
                <w:szCs w:val="24"/>
              </w:rPr>
            </w:pPr>
          </w:p>
        </w:tc>
        <w:tc>
          <w:tcPr>
            <w:tcW w:w="4830" w:type="dxa"/>
            <w:gridSpan w:val="3"/>
            <w:vMerge/>
            <w:tcBorders>
              <w:bottom w:val="single" w:sz="4" w:space="0" w:color="auto"/>
            </w:tcBorders>
          </w:tcPr>
          <w:p w:rsidR="002F3ADA" w:rsidRPr="00DD62CA" w:rsidRDefault="002F3ADA">
            <w:pPr>
              <w:rPr>
                <w:rFonts w:ascii="Calibri" w:hAnsi="Calibri"/>
                <w:sz w:val="24"/>
                <w:szCs w:val="24"/>
              </w:rPr>
            </w:pPr>
          </w:p>
        </w:tc>
      </w:tr>
    </w:tbl>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2F3ADA" w:rsidRPr="00DD62CA">
        <w:trPr>
          <w:cantSplit/>
          <w:trHeight w:val="512"/>
        </w:trPr>
        <w:tc>
          <w:tcPr>
            <w:tcW w:w="1970" w:type="dxa"/>
            <w:gridSpan w:val="2"/>
          </w:tcPr>
          <w:p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tcBorders>
              <w:left w:val="nil"/>
            </w:tcBorders>
          </w:tcPr>
          <w:p w:rsidR="002F3ADA" w:rsidRPr="00DD62CA" w:rsidRDefault="00BA403D">
            <w:pPr>
              <w:pStyle w:val="TableText"/>
              <w:rPr>
                <w:rFonts w:ascii="Calibri" w:hAnsi="Calibri"/>
                <w:sz w:val="24"/>
                <w:szCs w:val="24"/>
              </w:rPr>
            </w:pPr>
            <w:r>
              <w:rPr>
                <w:rFonts w:ascii="Calibri" w:hAnsi="Calibri"/>
                <w:sz w:val="24"/>
                <w:szCs w:val="24"/>
              </w:rPr>
              <w:t>Removal of existing concrete tiles on roof of property to be replaced with new slate roof</w:t>
            </w:r>
          </w:p>
        </w:tc>
      </w:tr>
      <w:tr w:rsidR="002F3ADA" w:rsidRPr="00DD62CA">
        <w:trPr>
          <w:cantSplit/>
          <w:trHeight w:val="264"/>
        </w:trPr>
        <w:tc>
          <w:tcPr>
            <w:tcW w:w="988" w:type="dxa"/>
          </w:tcPr>
          <w:p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2"/>
            <w:tcBorders>
              <w:left w:val="nil"/>
            </w:tcBorders>
          </w:tcPr>
          <w:p w:rsidR="002F3ADA" w:rsidRPr="00DD62CA" w:rsidRDefault="00BA403D">
            <w:pPr>
              <w:pStyle w:val="TableText"/>
              <w:rPr>
                <w:rFonts w:ascii="Calibri" w:hAnsi="Calibri"/>
                <w:sz w:val="24"/>
                <w:szCs w:val="24"/>
              </w:rPr>
            </w:pPr>
            <w:r>
              <w:rPr>
                <w:rFonts w:ascii="Calibri" w:hAnsi="Calibri"/>
                <w:sz w:val="24"/>
                <w:szCs w:val="24"/>
              </w:rPr>
              <w:t>15 Beverley Drive Clitheroe BB7 1HY</w:t>
            </w:r>
          </w:p>
        </w:tc>
      </w:tr>
      <w:tr w:rsidR="002F3ADA" w:rsidRPr="00DD62CA">
        <w:trPr>
          <w:cantSplit/>
          <w:trHeight w:val="868"/>
        </w:trPr>
        <w:tc>
          <w:tcPr>
            <w:tcW w:w="10353" w:type="dxa"/>
            <w:gridSpan w:val="3"/>
          </w:tcPr>
          <w:p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rsidR="002F3ADA" w:rsidRPr="00DD62CA" w:rsidRDefault="002F3ADA">
            <w:pPr>
              <w:jc w:val="both"/>
              <w:rPr>
                <w:rFonts w:ascii="Calibri" w:hAnsi="Calibri"/>
                <w:sz w:val="24"/>
                <w:szCs w:val="24"/>
              </w:rPr>
            </w:pPr>
          </w:p>
        </w:tc>
      </w:tr>
      <w:tr w:rsidR="002F3ADA" w:rsidRPr="00DD62CA">
        <w:trPr>
          <w:cantSplit/>
          <w:trHeight w:val="527"/>
        </w:trPr>
        <w:tc>
          <w:tcPr>
            <w:tcW w:w="988" w:type="dxa"/>
          </w:tcPr>
          <w:p w:rsidR="002F3ADA" w:rsidRPr="00DD62CA" w:rsidRDefault="002F3ADA">
            <w:pPr>
              <w:pStyle w:val="TableText"/>
              <w:numPr>
                <w:ilvl w:val="0"/>
                <w:numId w:val="3"/>
              </w:numPr>
              <w:rPr>
                <w:rFonts w:ascii="Calibri" w:hAnsi="Calibri"/>
                <w:sz w:val="24"/>
                <w:szCs w:val="24"/>
              </w:rPr>
            </w:pPr>
            <w:bookmarkStart w:id="1" w:name="Conditions" w:colFirst="0" w:colLast="1"/>
          </w:p>
        </w:tc>
        <w:tc>
          <w:tcPr>
            <w:tcW w:w="9365" w:type="dxa"/>
            <w:gridSpan w:val="2"/>
          </w:tcPr>
          <w:p w:rsidR="00BA403D" w:rsidRDefault="00BA403D">
            <w:pPr>
              <w:pStyle w:val="TableText"/>
              <w:rPr>
                <w:rFonts w:ascii="Calibri" w:hAnsi="Calibri"/>
                <w:sz w:val="24"/>
                <w:szCs w:val="24"/>
              </w:rPr>
            </w:pPr>
            <w:r>
              <w:rPr>
                <w:rFonts w:ascii="Calibri" w:hAnsi="Calibri"/>
                <w:sz w:val="24"/>
                <w:szCs w:val="24"/>
              </w:rPr>
              <w:t>The development must be begun not later than the expiration of three years beginning with the date of this permission.</w:t>
            </w:r>
          </w:p>
          <w:p w:rsidR="00BA403D" w:rsidRDefault="00BA403D">
            <w:pPr>
              <w:pStyle w:val="TableText"/>
              <w:rPr>
                <w:rFonts w:ascii="Calibri" w:hAnsi="Calibri"/>
                <w:sz w:val="24"/>
                <w:szCs w:val="24"/>
              </w:rPr>
            </w:pPr>
          </w:p>
          <w:p w:rsidR="00BA403D" w:rsidRDefault="00BA403D">
            <w:pPr>
              <w:pStyle w:val="TableText"/>
              <w:rPr>
                <w:rFonts w:ascii="Calibri" w:hAnsi="Calibri"/>
                <w:sz w:val="24"/>
                <w:szCs w:val="24"/>
              </w:rPr>
            </w:pPr>
            <w:r>
              <w:rPr>
                <w:rFonts w:ascii="Calibri" w:hAnsi="Calibri"/>
                <w:sz w:val="24"/>
                <w:szCs w:val="24"/>
              </w:rPr>
              <w:t>Reason:  Required to be imposed by Section 51 of the Planning and Compulsory Purchase Act 2004.</w:t>
            </w:r>
          </w:p>
          <w:p w:rsidR="00BA403D" w:rsidRDefault="00BA403D">
            <w:pPr>
              <w:pStyle w:val="TableText"/>
              <w:rPr>
                <w:rFonts w:ascii="Calibri" w:hAnsi="Calibri"/>
                <w:sz w:val="24"/>
                <w:szCs w:val="24"/>
              </w:rPr>
            </w:pPr>
          </w:p>
          <w:p w:rsidR="002F3ADA" w:rsidRPr="00DD62CA" w:rsidRDefault="002F3ADA">
            <w:pPr>
              <w:pStyle w:val="TableText"/>
              <w:rPr>
                <w:rFonts w:ascii="Calibri" w:hAnsi="Calibri"/>
                <w:sz w:val="24"/>
                <w:szCs w:val="24"/>
              </w:rPr>
            </w:pPr>
          </w:p>
        </w:tc>
      </w:tr>
      <w:tr w:rsidR="00BA403D" w:rsidRPr="00DD62CA">
        <w:trPr>
          <w:cantSplit/>
          <w:trHeight w:val="527"/>
        </w:trPr>
        <w:tc>
          <w:tcPr>
            <w:tcW w:w="988" w:type="dxa"/>
          </w:tcPr>
          <w:p w:rsidR="00BA403D" w:rsidRPr="00DD62CA" w:rsidRDefault="00BA403D">
            <w:pPr>
              <w:pStyle w:val="TableText"/>
              <w:numPr>
                <w:ilvl w:val="0"/>
                <w:numId w:val="3"/>
              </w:numPr>
              <w:rPr>
                <w:rFonts w:ascii="Calibri" w:hAnsi="Calibri"/>
                <w:sz w:val="24"/>
                <w:szCs w:val="24"/>
              </w:rPr>
            </w:pPr>
          </w:p>
        </w:tc>
        <w:tc>
          <w:tcPr>
            <w:tcW w:w="9365" w:type="dxa"/>
            <w:gridSpan w:val="2"/>
          </w:tcPr>
          <w:p w:rsidR="00BA403D" w:rsidRDefault="00BA403D">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p>
          <w:p w:rsidR="00BA403D" w:rsidRDefault="00BA403D">
            <w:pPr>
              <w:pStyle w:val="TableText"/>
              <w:rPr>
                <w:rFonts w:ascii="Calibri" w:hAnsi="Calibri"/>
                <w:sz w:val="24"/>
                <w:szCs w:val="24"/>
              </w:rPr>
            </w:pPr>
          </w:p>
          <w:p w:rsidR="00BA403D" w:rsidRDefault="00BA403D">
            <w:pPr>
              <w:pStyle w:val="TableText"/>
              <w:rPr>
                <w:rFonts w:ascii="Calibri" w:hAnsi="Calibri"/>
                <w:sz w:val="24"/>
                <w:szCs w:val="24"/>
              </w:rPr>
            </w:pPr>
            <w:r>
              <w:rPr>
                <w:rFonts w:ascii="Calibri" w:hAnsi="Calibri"/>
                <w:sz w:val="24"/>
                <w:szCs w:val="24"/>
              </w:rPr>
              <w:t>Site Location Plan/Block Plan:Dwg no 1 RLB</w:t>
            </w:r>
          </w:p>
          <w:p w:rsidR="00BA403D" w:rsidRDefault="00BA403D">
            <w:pPr>
              <w:pStyle w:val="TableText"/>
              <w:rPr>
                <w:rFonts w:ascii="Calibri" w:hAnsi="Calibri"/>
                <w:sz w:val="24"/>
                <w:szCs w:val="24"/>
              </w:rPr>
            </w:pPr>
            <w:r>
              <w:rPr>
                <w:rFonts w:ascii="Calibri" w:hAnsi="Calibri"/>
                <w:sz w:val="24"/>
                <w:szCs w:val="24"/>
              </w:rPr>
              <w:t>Roof Plan:Dwg no 528/01</w:t>
            </w:r>
          </w:p>
          <w:p w:rsidR="00BA403D" w:rsidRDefault="00BA403D">
            <w:pPr>
              <w:pStyle w:val="TableText"/>
              <w:rPr>
                <w:rFonts w:ascii="Calibri" w:hAnsi="Calibri"/>
                <w:sz w:val="24"/>
                <w:szCs w:val="24"/>
              </w:rPr>
            </w:pPr>
            <w:r>
              <w:rPr>
                <w:rFonts w:ascii="Calibri" w:hAnsi="Calibri"/>
                <w:sz w:val="24"/>
                <w:szCs w:val="24"/>
              </w:rPr>
              <w:tab/>
            </w:r>
          </w:p>
          <w:p w:rsidR="00BA403D" w:rsidRDefault="00BA403D">
            <w:pPr>
              <w:pStyle w:val="TableText"/>
              <w:rPr>
                <w:rFonts w:ascii="Calibri" w:hAnsi="Calibri"/>
                <w:sz w:val="24"/>
                <w:szCs w:val="24"/>
              </w:rPr>
            </w:pPr>
            <w:r>
              <w:rPr>
                <w:rFonts w:ascii="Calibri" w:hAnsi="Calibri"/>
                <w:sz w:val="24"/>
                <w:szCs w:val="24"/>
              </w:rPr>
              <w:t>Reason:  For the avoidance of doubt and to clarify which plans are relevant to the consent.</w:t>
            </w:r>
          </w:p>
          <w:p w:rsidR="00BA403D" w:rsidRDefault="00BA403D">
            <w:pPr>
              <w:pStyle w:val="TableText"/>
              <w:rPr>
                <w:rFonts w:ascii="Calibri" w:hAnsi="Calibri"/>
                <w:sz w:val="24"/>
                <w:szCs w:val="24"/>
              </w:rPr>
            </w:pPr>
          </w:p>
          <w:p w:rsidR="00BA403D" w:rsidRPr="00DD62CA" w:rsidRDefault="00BA403D">
            <w:pPr>
              <w:pStyle w:val="TableText"/>
              <w:rPr>
                <w:rFonts w:ascii="Calibri" w:hAnsi="Calibri"/>
                <w:sz w:val="24"/>
                <w:szCs w:val="24"/>
              </w:rPr>
            </w:pPr>
          </w:p>
        </w:tc>
      </w:tr>
      <w:tr w:rsidR="00BA403D" w:rsidRPr="00DD62CA">
        <w:trPr>
          <w:cantSplit/>
          <w:trHeight w:val="527"/>
        </w:trPr>
        <w:tc>
          <w:tcPr>
            <w:tcW w:w="988" w:type="dxa"/>
          </w:tcPr>
          <w:p w:rsidR="00BA403D" w:rsidRPr="00DD62CA" w:rsidRDefault="00BA403D">
            <w:pPr>
              <w:pStyle w:val="TableText"/>
              <w:numPr>
                <w:ilvl w:val="0"/>
                <w:numId w:val="3"/>
              </w:numPr>
              <w:rPr>
                <w:rFonts w:ascii="Calibri" w:hAnsi="Calibri"/>
                <w:sz w:val="24"/>
                <w:szCs w:val="24"/>
              </w:rPr>
            </w:pPr>
          </w:p>
        </w:tc>
        <w:tc>
          <w:tcPr>
            <w:tcW w:w="9365" w:type="dxa"/>
            <w:gridSpan w:val="2"/>
          </w:tcPr>
          <w:p w:rsidR="00BA403D" w:rsidRDefault="00BA403D">
            <w:pPr>
              <w:pStyle w:val="TableText"/>
              <w:rPr>
                <w:rFonts w:ascii="Calibri" w:hAnsi="Calibri"/>
                <w:sz w:val="24"/>
                <w:szCs w:val="24"/>
              </w:rPr>
            </w:pPr>
            <w:r>
              <w:rPr>
                <w:rFonts w:ascii="Calibri" w:hAnsi="Calibri"/>
                <w:sz w:val="24"/>
                <w:szCs w:val="24"/>
              </w:rPr>
              <w:t>The external facing materials, detailed on the approved plans, shall be used and no others substituted.</w:t>
            </w:r>
          </w:p>
          <w:p w:rsidR="00BA403D" w:rsidRDefault="00BA403D">
            <w:pPr>
              <w:pStyle w:val="TableText"/>
              <w:rPr>
                <w:rFonts w:ascii="Calibri" w:hAnsi="Calibri"/>
                <w:sz w:val="24"/>
                <w:szCs w:val="24"/>
              </w:rPr>
            </w:pPr>
          </w:p>
          <w:p w:rsidR="00BA403D" w:rsidRDefault="00BA403D">
            <w:pPr>
              <w:pStyle w:val="TableText"/>
              <w:rPr>
                <w:rFonts w:ascii="Calibri" w:hAnsi="Calibri"/>
                <w:sz w:val="24"/>
                <w:szCs w:val="24"/>
              </w:rPr>
            </w:pPr>
            <w:r>
              <w:rPr>
                <w:rFonts w:ascii="Calibri" w:hAnsi="Calibri"/>
                <w:sz w:val="24"/>
                <w:szCs w:val="24"/>
              </w:rPr>
              <w:t>Reason: To ensure that the materials to be used are appropriate to the locality.</w:t>
            </w:r>
          </w:p>
          <w:p w:rsidR="00BA403D" w:rsidRPr="00DD62CA" w:rsidRDefault="00BA403D">
            <w:pPr>
              <w:pStyle w:val="TableText"/>
              <w:rPr>
                <w:rFonts w:ascii="Calibri" w:hAnsi="Calibri"/>
                <w:sz w:val="24"/>
                <w:szCs w:val="24"/>
              </w:rPr>
            </w:pPr>
          </w:p>
        </w:tc>
      </w:tr>
      <w:tr w:rsidR="00BA403D" w:rsidRPr="00DD62CA">
        <w:trPr>
          <w:cantSplit/>
          <w:trHeight w:val="527"/>
        </w:trPr>
        <w:tc>
          <w:tcPr>
            <w:tcW w:w="988" w:type="dxa"/>
          </w:tcPr>
          <w:p w:rsidR="00BA403D" w:rsidRPr="00DD62CA" w:rsidRDefault="00BA403D">
            <w:pPr>
              <w:pStyle w:val="TableText"/>
              <w:numPr>
                <w:ilvl w:val="0"/>
                <w:numId w:val="3"/>
              </w:numPr>
              <w:rPr>
                <w:rFonts w:ascii="Calibri" w:hAnsi="Calibri"/>
                <w:sz w:val="24"/>
                <w:szCs w:val="24"/>
              </w:rPr>
            </w:pPr>
          </w:p>
        </w:tc>
        <w:tc>
          <w:tcPr>
            <w:tcW w:w="9365" w:type="dxa"/>
            <w:gridSpan w:val="2"/>
          </w:tcPr>
          <w:p w:rsidR="00BA403D" w:rsidRDefault="00BA403D">
            <w:pPr>
              <w:pStyle w:val="TableText"/>
              <w:rPr>
                <w:rFonts w:ascii="Calibri" w:hAnsi="Calibri"/>
                <w:sz w:val="24"/>
                <w:szCs w:val="24"/>
              </w:rPr>
            </w:pPr>
            <w:r>
              <w:rPr>
                <w:rFonts w:ascii="Calibri" w:hAnsi="Calibri"/>
                <w:sz w:val="24"/>
                <w:szCs w:val="24"/>
              </w:rPr>
              <w:t>The development shall be carried out in strict accordance with the recommendations of the Bat Survey dated 29th June 2020 that was submitted with the application.</w:t>
            </w:r>
          </w:p>
          <w:p w:rsidR="00BA403D" w:rsidRDefault="00BA403D">
            <w:pPr>
              <w:pStyle w:val="TableText"/>
              <w:rPr>
                <w:rFonts w:ascii="Calibri" w:hAnsi="Calibri"/>
                <w:sz w:val="24"/>
                <w:szCs w:val="24"/>
              </w:rPr>
            </w:pPr>
          </w:p>
          <w:p w:rsidR="00BA403D" w:rsidRDefault="00BA403D">
            <w:pPr>
              <w:pStyle w:val="TableText"/>
              <w:rPr>
                <w:rFonts w:ascii="Calibri" w:hAnsi="Calibri"/>
                <w:sz w:val="24"/>
                <w:szCs w:val="24"/>
              </w:rPr>
            </w:pPr>
            <w:r>
              <w:rPr>
                <w:rFonts w:ascii="Calibri" w:hAnsi="Calibri"/>
                <w:sz w:val="24"/>
                <w:szCs w:val="24"/>
              </w:rPr>
              <w:t>Reason: To safeguard the favourable conservation status of the bat population.</w:t>
            </w:r>
          </w:p>
          <w:p w:rsidR="00BA403D" w:rsidRPr="00DD62CA" w:rsidRDefault="00BA403D">
            <w:pPr>
              <w:pStyle w:val="TableText"/>
              <w:rPr>
                <w:rFonts w:ascii="Calibri" w:hAnsi="Calibri"/>
                <w:sz w:val="24"/>
                <w:szCs w:val="24"/>
              </w:rPr>
            </w:pPr>
          </w:p>
        </w:tc>
      </w:tr>
      <w:bookmarkEnd w:id="1"/>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74"/>
        <w:gridCol w:w="9386"/>
      </w:tblGrid>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tc>
          <w:tcPr>
            <w:tcW w:w="993" w:type="dxa"/>
          </w:tcPr>
          <w:p w:rsidR="002F3ADA" w:rsidRPr="00DD62CA" w:rsidRDefault="002F3ADA">
            <w:pPr>
              <w:pStyle w:val="TableText"/>
              <w:numPr>
                <w:ilvl w:val="0"/>
                <w:numId w:val="1"/>
              </w:numPr>
              <w:rPr>
                <w:rFonts w:ascii="Calibri" w:hAnsi="Calibri"/>
                <w:sz w:val="24"/>
                <w:szCs w:val="24"/>
              </w:rPr>
            </w:pPr>
          </w:p>
        </w:tc>
        <w:tc>
          <w:tcPr>
            <w:tcW w:w="9583" w:type="dxa"/>
          </w:tcPr>
          <w:p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tc>
          <w:tcPr>
            <w:tcW w:w="993" w:type="dxa"/>
          </w:tcPr>
          <w:p w:rsidR="0070149C" w:rsidRPr="00DD62CA" w:rsidRDefault="0070149C">
            <w:pPr>
              <w:pStyle w:val="TableText"/>
              <w:numPr>
                <w:ilvl w:val="0"/>
                <w:numId w:val="1"/>
              </w:numPr>
              <w:rPr>
                <w:rFonts w:ascii="Calibri" w:hAnsi="Calibri"/>
                <w:sz w:val="24"/>
                <w:szCs w:val="24"/>
              </w:rPr>
            </w:pPr>
          </w:p>
        </w:tc>
        <w:tc>
          <w:tcPr>
            <w:tcW w:w="9583" w:type="dxa"/>
          </w:tcPr>
          <w:p w:rsidR="0070149C" w:rsidRPr="00DD62CA" w:rsidRDefault="0070149C">
            <w:pPr>
              <w:pStyle w:val="TableText"/>
              <w:rPr>
                <w:rFonts w:ascii="Calibri" w:hAnsi="Calibri"/>
                <w:sz w:val="24"/>
                <w:szCs w:val="24"/>
              </w:rPr>
            </w:pPr>
            <w:r w:rsidRPr="00DD62CA">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r w:rsidR="00E01248" w:rsidRPr="00DD62CA">
              <w:rPr>
                <w:rFonts w:ascii="Calibri" w:hAnsi="Calibri"/>
                <w:sz w:val="24"/>
                <w:szCs w:val="24"/>
              </w:rPr>
              <w:t>.</w:t>
            </w:r>
          </w:p>
        </w:tc>
      </w:tr>
    </w:tbl>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p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rsidTr="002C337D">
        <w:trPr>
          <w:cantSplit/>
        </w:trPr>
        <w:tc>
          <w:tcPr>
            <w:tcW w:w="10403" w:type="dxa"/>
          </w:tcPr>
          <w:p w:rsidR="0081123F" w:rsidRDefault="00E83FE1" w:rsidP="002C337D">
            <w:pPr>
              <w:rPr>
                <w:rFonts w:ascii="Calibri" w:hAnsi="Calibri"/>
                <w:b/>
                <w:sz w:val="24"/>
                <w:szCs w:val="24"/>
              </w:rPr>
            </w:pPr>
            <w:r>
              <w:rPr>
                <w:rFonts w:ascii="Calibri" w:hAnsi="Calibri"/>
                <w:b/>
                <w:sz w:val="24"/>
                <w:szCs w:val="24"/>
              </w:rPr>
              <w:t>NICOLA HOPKINS</w:t>
            </w:r>
          </w:p>
          <w:p w:rsidR="00E83FE1" w:rsidRPr="00641E0F" w:rsidRDefault="00E83FE1" w:rsidP="002C337D">
            <w:pPr>
              <w:rPr>
                <w:rFonts w:ascii="Calibri" w:hAnsi="Calibri"/>
                <w:b/>
                <w:bCs/>
                <w:sz w:val="24"/>
                <w:szCs w:val="24"/>
              </w:rPr>
            </w:pPr>
            <w:r>
              <w:rPr>
                <w:rFonts w:ascii="Calibri" w:hAnsi="Calibri"/>
                <w:b/>
                <w:sz w:val="24"/>
                <w:szCs w:val="24"/>
              </w:rPr>
              <w:t>DIRECTOR ECONOMIC DEVELOPMENT &amp; PLANNING</w:t>
            </w:r>
          </w:p>
        </w:tc>
      </w:tr>
    </w:tbl>
    <w:p w:rsidR="0081123F" w:rsidRDefault="0081123F" w:rsidP="0081123F">
      <w:pPr>
        <w:pStyle w:val="TableText"/>
      </w:pPr>
    </w:p>
    <w:p w:rsidR="002F3ADA" w:rsidRPr="00DD62CA" w:rsidRDefault="002F3ADA" w:rsidP="0081123F">
      <w:pPr>
        <w:tabs>
          <w:tab w:val="left" w:pos="2840"/>
        </w:tabs>
        <w:rPr>
          <w:rFonts w:ascii="Calibri" w:hAnsi="Calibri"/>
          <w:sz w:val="24"/>
          <w:szCs w:val="24"/>
        </w:rPr>
      </w:pPr>
    </w:p>
    <w:sectPr w:rsidR="002F3ADA" w:rsidRPr="00DD62CA">
      <w:headerReference w:type="default" r:id="rId7"/>
      <w:footerReference w:type="default" r:id="rId8"/>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403D" w:rsidRDefault="00BA403D">
      <w:r>
        <w:separator/>
      </w:r>
    </w:p>
  </w:endnote>
  <w:endnote w:type="continuationSeparator" w:id="0">
    <w:p w:rsidR="00BA403D" w:rsidRDefault="00BA4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403D" w:rsidRDefault="00BA403D">
      <w:r>
        <w:separator/>
      </w:r>
    </w:p>
  </w:footnote>
  <w:footnote w:type="continuationSeparator" w:id="0">
    <w:p w:rsidR="00BA403D" w:rsidRDefault="00BA4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3ADA" w:rsidRDefault="002F3ADA">
    <w:r>
      <w:t>RIBBLE VALLEY BOROUGH COUNCIL</w:t>
    </w:r>
  </w:p>
  <w:p w:rsidR="002F3ADA" w:rsidRDefault="002F3ADA">
    <w:pPr>
      <w:pStyle w:val="Heading1"/>
    </w:pPr>
    <w:r>
      <w:rPr>
        <w:b w:val="0"/>
        <w:bCs w:val="0"/>
      </w:rPr>
      <w:t>PLANNING PERMISSION CONTINUED</w:t>
    </w:r>
  </w:p>
  <w:p w:rsidR="002F3ADA" w:rsidRDefault="002F3ADA">
    <w:pPr>
      <w:pStyle w:val="addresses"/>
    </w:pPr>
  </w:p>
  <w:p w:rsidR="002F3ADA" w:rsidRDefault="002F3ADA">
    <w:pPr>
      <w:rPr>
        <w:b/>
        <w:bCs/>
      </w:rPr>
    </w:pPr>
    <w:r>
      <w:rPr>
        <w:b/>
        <w:bCs/>
      </w:rPr>
      <w:t xml:space="preserve">APPLICATION NO.  </w:t>
    </w:r>
    <w:r w:rsidR="00BA403D">
      <w:rPr>
        <w:b/>
        <w:bCs/>
      </w:rPr>
      <w:t>3/2020/0420</w:t>
    </w:r>
    <w:r>
      <w:rPr>
        <w:b/>
        <w:bCs/>
      </w:rPr>
      <w:t xml:space="preserve">                                  DECISION DATE: </w:t>
    </w:r>
    <w:r w:rsidR="00BA403D">
      <w:rPr>
        <w:b/>
        <w:bCs/>
      </w:rPr>
      <w:t>27/07/2020</w:t>
    </w:r>
  </w:p>
  <w:p w:rsidR="002F3ADA" w:rsidRDefault="002F3ADA">
    <w:pPr>
      <w:pBdr>
        <w:bottom w:val="single" w:sz="4" w:space="1" w:color="auto"/>
      </w:pBdr>
    </w:pPr>
  </w:p>
  <w:p w:rsidR="002F3ADA" w:rsidRDefault="002F3A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03D"/>
    <w:rsid w:val="00111C12"/>
    <w:rsid w:val="001613C3"/>
    <w:rsid w:val="00172E52"/>
    <w:rsid w:val="002C337D"/>
    <w:rsid w:val="002D5D44"/>
    <w:rsid w:val="002F3ADA"/>
    <w:rsid w:val="004B764D"/>
    <w:rsid w:val="0070149C"/>
    <w:rsid w:val="00702F8E"/>
    <w:rsid w:val="007C793E"/>
    <w:rsid w:val="0081123F"/>
    <w:rsid w:val="00AA358D"/>
    <w:rsid w:val="00BA403D"/>
    <w:rsid w:val="00C00AD7"/>
    <w:rsid w:val="00DD62CA"/>
    <w:rsid w:val="00E01248"/>
    <w:rsid w:val="00E83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1A274D-1988-4236-92FD-E344F1478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oker\MVMLIVEapp\Planning\RVDEC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Template>
  <TotalTime>0</TotalTime>
  <Pages>2</Pages>
  <Words>396</Words>
  <Characters>2281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Tara Thompson</dc:creator>
  <cp:keywords/>
  <cp:lastModifiedBy>Tara Thompson</cp:lastModifiedBy>
  <cp:revision>2</cp:revision>
  <cp:lastPrinted>2020-07-27T13:04:00Z</cp:lastPrinted>
  <dcterms:created xsi:type="dcterms:W3CDTF">2020-07-27T13:05:00Z</dcterms:created>
  <dcterms:modified xsi:type="dcterms:W3CDTF">2020-07-27T13:05:00Z</dcterms:modified>
</cp:coreProperties>
</file>