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857"/>
        <w:gridCol w:w="1503"/>
        <w:gridCol w:w="617"/>
        <w:gridCol w:w="1073"/>
        <w:gridCol w:w="23"/>
        <w:gridCol w:w="1456"/>
        <w:gridCol w:w="1292"/>
        <w:gridCol w:w="162"/>
        <w:gridCol w:w="1713"/>
        <w:gridCol w:w="1713"/>
        <w:gridCol w:w="38"/>
      </w:tblGrid>
      <w:tr w:rsidR="000E19B7" w:rsidRPr="00786544">
        <w:trPr>
          <w:gridAfter w:val="1"/>
          <w:wAfter w:w="38" w:type="dxa"/>
          <w:cantSplit/>
        </w:trPr>
        <w:tc>
          <w:tcPr>
            <w:tcW w:w="6983" w:type="dxa"/>
            <w:gridSpan w:val="8"/>
          </w:tcPr>
          <w:p w:rsidR="000E19B7" w:rsidRPr="00786544" w:rsidRDefault="000E19B7">
            <w:pPr>
              <w:pStyle w:val="TableText"/>
              <w:rPr>
                <w:rFonts w:ascii="Calibri" w:hAnsi="Calibri"/>
                <w:sz w:val="24"/>
                <w:szCs w:val="24"/>
              </w:rPr>
            </w:pPr>
            <w:bookmarkStart w:id="0" w:name="_GoBack"/>
            <w:bookmarkEnd w:id="0"/>
            <w:r w:rsidRPr="00786544">
              <w:rPr>
                <w:rFonts w:ascii="Calibri" w:hAnsi="Calibri"/>
                <w:sz w:val="24"/>
                <w:szCs w:val="24"/>
              </w:rPr>
              <w:t>RIBBLE VALLEY BOROUGH COUNCIL</w:t>
            </w:r>
          </w:p>
        </w:tc>
        <w:tc>
          <w:tcPr>
            <w:tcW w:w="1713" w:type="dxa"/>
          </w:tcPr>
          <w:p w:rsidR="000E19B7" w:rsidRPr="00786544" w:rsidRDefault="000E19B7">
            <w:pPr>
              <w:pStyle w:val="DefaultText"/>
              <w:rPr>
                <w:rFonts w:ascii="Calibri" w:hAnsi="Calibri"/>
                <w:sz w:val="24"/>
                <w:szCs w:val="24"/>
              </w:rPr>
            </w:pPr>
          </w:p>
        </w:tc>
        <w:tc>
          <w:tcPr>
            <w:tcW w:w="1713" w:type="dxa"/>
          </w:tcPr>
          <w:p w:rsidR="000E19B7" w:rsidRPr="00786544" w:rsidRDefault="000E19B7">
            <w:pPr>
              <w:pStyle w:val="DefaultText"/>
              <w:rPr>
                <w:rFonts w:ascii="Calibri" w:hAnsi="Calibri"/>
                <w:sz w:val="24"/>
                <w:szCs w:val="24"/>
              </w:rPr>
            </w:pPr>
          </w:p>
        </w:tc>
      </w:tr>
      <w:tr w:rsidR="000E19B7" w:rsidRPr="00786544">
        <w:trPr>
          <w:gridAfter w:val="1"/>
          <w:wAfter w:w="38" w:type="dxa"/>
          <w:cantSplit/>
        </w:trPr>
        <w:tc>
          <w:tcPr>
            <w:tcW w:w="4073" w:type="dxa"/>
            <w:gridSpan w:val="5"/>
          </w:tcPr>
          <w:p w:rsidR="000E19B7" w:rsidRPr="00786544" w:rsidRDefault="000E19B7">
            <w:pPr>
              <w:pStyle w:val="TableText"/>
              <w:rPr>
                <w:rFonts w:ascii="Calibri" w:hAnsi="Calibri"/>
                <w:sz w:val="24"/>
                <w:szCs w:val="24"/>
              </w:rPr>
            </w:pPr>
            <w:r w:rsidRPr="00786544">
              <w:rPr>
                <w:rFonts w:ascii="Calibri" w:hAnsi="Calibri"/>
                <w:sz w:val="24"/>
                <w:szCs w:val="24"/>
              </w:rPr>
              <w:t>Development Department</w:t>
            </w:r>
          </w:p>
        </w:tc>
        <w:tc>
          <w:tcPr>
            <w:tcW w:w="1456" w:type="dxa"/>
          </w:tcPr>
          <w:p w:rsidR="000E19B7" w:rsidRPr="00786544" w:rsidRDefault="000E19B7">
            <w:pPr>
              <w:pStyle w:val="DefaultText"/>
              <w:rPr>
                <w:rFonts w:ascii="Calibri" w:hAnsi="Calibri"/>
                <w:sz w:val="24"/>
                <w:szCs w:val="24"/>
              </w:rPr>
            </w:pPr>
          </w:p>
        </w:tc>
        <w:tc>
          <w:tcPr>
            <w:tcW w:w="1454" w:type="dxa"/>
            <w:gridSpan w:val="2"/>
          </w:tcPr>
          <w:p w:rsidR="000E19B7" w:rsidRPr="00786544" w:rsidRDefault="000E19B7">
            <w:pPr>
              <w:pStyle w:val="DefaultText"/>
              <w:rPr>
                <w:rFonts w:ascii="Calibri" w:hAnsi="Calibri"/>
                <w:sz w:val="24"/>
                <w:szCs w:val="24"/>
              </w:rPr>
            </w:pPr>
          </w:p>
        </w:tc>
        <w:tc>
          <w:tcPr>
            <w:tcW w:w="1713" w:type="dxa"/>
          </w:tcPr>
          <w:p w:rsidR="000E19B7" w:rsidRPr="00786544" w:rsidRDefault="000E19B7">
            <w:pPr>
              <w:pStyle w:val="DefaultText"/>
              <w:rPr>
                <w:rFonts w:ascii="Calibri" w:hAnsi="Calibri"/>
                <w:sz w:val="24"/>
                <w:szCs w:val="24"/>
              </w:rPr>
            </w:pPr>
          </w:p>
        </w:tc>
        <w:tc>
          <w:tcPr>
            <w:tcW w:w="1713" w:type="dxa"/>
          </w:tcPr>
          <w:p w:rsidR="000E19B7" w:rsidRPr="00786544" w:rsidRDefault="000E19B7">
            <w:pPr>
              <w:pStyle w:val="DefaultText"/>
              <w:rPr>
                <w:rFonts w:ascii="Calibri" w:hAnsi="Calibri"/>
                <w:sz w:val="24"/>
                <w:szCs w:val="24"/>
              </w:rPr>
            </w:pPr>
          </w:p>
        </w:tc>
      </w:tr>
      <w:tr w:rsidR="00CD35AE" w:rsidRPr="00786544" w:rsidTr="00B93E6E">
        <w:trPr>
          <w:gridAfter w:val="1"/>
          <w:wAfter w:w="38" w:type="dxa"/>
          <w:cantSplit/>
        </w:trPr>
        <w:tc>
          <w:tcPr>
            <w:tcW w:w="6983" w:type="dxa"/>
            <w:gridSpan w:val="8"/>
          </w:tcPr>
          <w:p w:rsidR="00CD35AE" w:rsidRPr="00786544" w:rsidRDefault="00CD35AE">
            <w:pPr>
              <w:pStyle w:val="DefaultText"/>
              <w:rPr>
                <w:rFonts w:ascii="Calibri" w:hAnsi="Calibri"/>
                <w:sz w:val="24"/>
                <w:szCs w:val="24"/>
              </w:rPr>
            </w:pPr>
            <w:r w:rsidRPr="00786544">
              <w:rPr>
                <w:rFonts w:ascii="Calibri" w:hAnsi="Calibri"/>
                <w:sz w:val="24"/>
                <w:szCs w:val="24"/>
              </w:rPr>
              <w:t>Council Offices, Church Walk, Clitheroe, Lancashire, BB7 2RA</w:t>
            </w:r>
          </w:p>
        </w:tc>
        <w:tc>
          <w:tcPr>
            <w:tcW w:w="1713" w:type="dxa"/>
          </w:tcPr>
          <w:p w:rsidR="00CD35AE" w:rsidRPr="00786544" w:rsidRDefault="00CD35AE">
            <w:pPr>
              <w:pStyle w:val="DefaultText"/>
              <w:rPr>
                <w:rFonts w:ascii="Calibri" w:hAnsi="Calibri"/>
                <w:sz w:val="24"/>
                <w:szCs w:val="24"/>
              </w:rPr>
            </w:pPr>
          </w:p>
        </w:tc>
        <w:tc>
          <w:tcPr>
            <w:tcW w:w="1713" w:type="dxa"/>
          </w:tcPr>
          <w:p w:rsidR="00CD35AE" w:rsidRPr="00786544" w:rsidRDefault="00CD35AE">
            <w:pPr>
              <w:pStyle w:val="DefaultText"/>
              <w:rPr>
                <w:rFonts w:ascii="Calibri" w:hAnsi="Calibri"/>
                <w:sz w:val="24"/>
                <w:szCs w:val="24"/>
              </w:rPr>
            </w:pPr>
          </w:p>
        </w:tc>
      </w:tr>
      <w:tr w:rsidR="00CD35AE" w:rsidRPr="00786544" w:rsidTr="00CD35AE">
        <w:trPr>
          <w:gridAfter w:val="1"/>
          <w:wAfter w:w="38" w:type="dxa"/>
          <w:cantSplit/>
        </w:trPr>
        <w:tc>
          <w:tcPr>
            <w:tcW w:w="2977" w:type="dxa"/>
            <w:gridSpan w:val="3"/>
            <w:tcBorders>
              <w:bottom w:val="single" w:sz="6" w:space="0" w:color="auto"/>
            </w:tcBorders>
          </w:tcPr>
          <w:p w:rsidR="00CD35AE" w:rsidRPr="00786544" w:rsidRDefault="00CD35AE">
            <w:pPr>
              <w:pStyle w:val="TableText"/>
              <w:rPr>
                <w:rFonts w:ascii="Calibri" w:hAnsi="Calibri"/>
                <w:sz w:val="24"/>
                <w:szCs w:val="24"/>
              </w:rPr>
            </w:pPr>
            <w:r w:rsidRPr="00786544">
              <w:rPr>
                <w:rFonts w:ascii="Calibri" w:hAnsi="Calibri"/>
                <w:sz w:val="24"/>
                <w:szCs w:val="24"/>
              </w:rPr>
              <w:t>Telephone: 01200 425111</w:t>
            </w:r>
          </w:p>
        </w:tc>
        <w:tc>
          <w:tcPr>
            <w:tcW w:w="2552" w:type="dxa"/>
            <w:gridSpan w:val="3"/>
            <w:tcBorders>
              <w:bottom w:val="single" w:sz="6" w:space="0" w:color="auto"/>
            </w:tcBorders>
          </w:tcPr>
          <w:p w:rsidR="00CD35AE" w:rsidRPr="00786544" w:rsidRDefault="00CD35AE">
            <w:pPr>
              <w:pStyle w:val="DefaultText"/>
              <w:rPr>
                <w:rFonts w:ascii="Calibri" w:hAnsi="Calibri"/>
                <w:sz w:val="24"/>
                <w:szCs w:val="24"/>
              </w:rPr>
            </w:pPr>
            <w:r w:rsidRPr="00786544">
              <w:rPr>
                <w:rFonts w:ascii="Calibri" w:hAnsi="Calibri"/>
                <w:sz w:val="24"/>
                <w:szCs w:val="24"/>
              </w:rPr>
              <w:t>Fax: 01200 414488</w:t>
            </w:r>
          </w:p>
        </w:tc>
        <w:tc>
          <w:tcPr>
            <w:tcW w:w="3167" w:type="dxa"/>
            <w:gridSpan w:val="3"/>
            <w:tcBorders>
              <w:bottom w:val="single" w:sz="6" w:space="0" w:color="auto"/>
            </w:tcBorders>
          </w:tcPr>
          <w:p w:rsidR="00CD35AE" w:rsidRPr="00786544" w:rsidRDefault="00CD35AE">
            <w:pPr>
              <w:pStyle w:val="TableText"/>
              <w:rPr>
                <w:rFonts w:ascii="Calibri" w:hAnsi="Calibri"/>
                <w:sz w:val="24"/>
                <w:szCs w:val="24"/>
              </w:rPr>
            </w:pPr>
            <w:r w:rsidRPr="00786544">
              <w:rPr>
                <w:rFonts w:ascii="Calibri" w:hAnsi="Calibri"/>
                <w:sz w:val="24"/>
                <w:szCs w:val="24"/>
              </w:rPr>
              <w:t>Planning Fax: 01200 414487</w:t>
            </w:r>
          </w:p>
        </w:tc>
        <w:tc>
          <w:tcPr>
            <w:tcW w:w="1713" w:type="dxa"/>
            <w:tcBorders>
              <w:bottom w:val="single" w:sz="6" w:space="0" w:color="auto"/>
            </w:tcBorders>
          </w:tcPr>
          <w:p w:rsidR="00CD35AE" w:rsidRPr="00786544" w:rsidRDefault="00CD35AE">
            <w:pPr>
              <w:pStyle w:val="DefaultText"/>
              <w:rPr>
                <w:rFonts w:ascii="Calibri" w:hAnsi="Calibri"/>
                <w:sz w:val="24"/>
                <w:szCs w:val="24"/>
              </w:rPr>
            </w:pPr>
          </w:p>
        </w:tc>
      </w:tr>
      <w:tr w:rsidR="000E19B7" w:rsidRPr="00786544">
        <w:trPr>
          <w:gridAfter w:val="1"/>
          <w:wAfter w:w="38" w:type="dxa"/>
          <w:cantSplit/>
        </w:trPr>
        <w:tc>
          <w:tcPr>
            <w:tcW w:w="4073" w:type="dxa"/>
            <w:gridSpan w:val="5"/>
          </w:tcPr>
          <w:p w:rsidR="000E19B7" w:rsidRPr="00786544" w:rsidRDefault="000E19B7">
            <w:pPr>
              <w:pStyle w:val="TableText"/>
              <w:rPr>
                <w:rFonts w:ascii="Calibri" w:hAnsi="Calibri"/>
                <w:sz w:val="24"/>
                <w:szCs w:val="24"/>
              </w:rPr>
            </w:pPr>
            <w:r w:rsidRPr="00786544">
              <w:rPr>
                <w:rFonts w:ascii="Calibri" w:hAnsi="Calibri"/>
                <w:sz w:val="24"/>
                <w:szCs w:val="24"/>
              </w:rPr>
              <w:t>Town and Country Planning Act 1990</w:t>
            </w:r>
          </w:p>
        </w:tc>
        <w:tc>
          <w:tcPr>
            <w:tcW w:w="1456" w:type="dxa"/>
          </w:tcPr>
          <w:p w:rsidR="000E19B7" w:rsidRPr="00786544" w:rsidRDefault="000E19B7">
            <w:pPr>
              <w:pStyle w:val="DefaultText"/>
              <w:rPr>
                <w:rFonts w:ascii="Calibri" w:hAnsi="Calibri"/>
                <w:sz w:val="24"/>
                <w:szCs w:val="24"/>
              </w:rPr>
            </w:pPr>
          </w:p>
        </w:tc>
        <w:tc>
          <w:tcPr>
            <w:tcW w:w="1454" w:type="dxa"/>
            <w:gridSpan w:val="2"/>
          </w:tcPr>
          <w:p w:rsidR="000E19B7" w:rsidRPr="00786544" w:rsidRDefault="000E19B7">
            <w:pPr>
              <w:pStyle w:val="DefaultText"/>
              <w:rPr>
                <w:rFonts w:ascii="Calibri" w:hAnsi="Calibri"/>
                <w:sz w:val="24"/>
                <w:szCs w:val="24"/>
              </w:rPr>
            </w:pPr>
          </w:p>
        </w:tc>
        <w:tc>
          <w:tcPr>
            <w:tcW w:w="1713" w:type="dxa"/>
          </w:tcPr>
          <w:p w:rsidR="000E19B7" w:rsidRPr="00786544" w:rsidRDefault="000E19B7">
            <w:pPr>
              <w:pStyle w:val="DefaultText"/>
              <w:rPr>
                <w:rFonts w:ascii="Calibri" w:hAnsi="Calibri"/>
                <w:sz w:val="24"/>
                <w:szCs w:val="24"/>
              </w:rPr>
            </w:pPr>
          </w:p>
        </w:tc>
        <w:tc>
          <w:tcPr>
            <w:tcW w:w="1713" w:type="dxa"/>
          </w:tcPr>
          <w:p w:rsidR="000E19B7" w:rsidRPr="00786544" w:rsidRDefault="000E19B7">
            <w:pPr>
              <w:pStyle w:val="DefaultText"/>
              <w:rPr>
                <w:rFonts w:ascii="Calibri" w:hAnsi="Calibri"/>
                <w:sz w:val="24"/>
                <w:szCs w:val="24"/>
              </w:rPr>
            </w:pPr>
          </w:p>
        </w:tc>
      </w:tr>
      <w:tr w:rsidR="000E19B7" w:rsidRPr="00786544">
        <w:trPr>
          <w:gridAfter w:val="1"/>
          <w:wAfter w:w="38" w:type="dxa"/>
          <w:cantSplit/>
        </w:trPr>
        <w:tc>
          <w:tcPr>
            <w:tcW w:w="5529" w:type="dxa"/>
            <w:gridSpan w:val="6"/>
          </w:tcPr>
          <w:p w:rsidR="000E19B7" w:rsidRPr="00786544" w:rsidRDefault="000E19B7">
            <w:pPr>
              <w:pStyle w:val="TableText"/>
              <w:rPr>
                <w:rFonts w:ascii="Calibri" w:hAnsi="Calibri"/>
                <w:sz w:val="24"/>
                <w:szCs w:val="24"/>
                <w:u w:val="single"/>
              </w:rPr>
            </w:pPr>
            <w:r w:rsidRPr="00786544">
              <w:rPr>
                <w:rFonts w:ascii="Calibri" w:hAnsi="Calibri"/>
                <w:sz w:val="24"/>
                <w:szCs w:val="24"/>
                <w:u w:val="single"/>
              </w:rPr>
              <w:t>OUTLINE PLANNING PERMISSION</w:t>
            </w:r>
          </w:p>
          <w:p w:rsidR="000E19B7" w:rsidRPr="00786544" w:rsidRDefault="000E19B7">
            <w:pPr>
              <w:pStyle w:val="TableText"/>
              <w:rPr>
                <w:rFonts w:ascii="Calibri" w:hAnsi="Calibri"/>
                <w:sz w:val="24"/>
                <w:szCs w:val="24"/>
              </w:rPr>
            </w:pPr>
          </w:p>
        </w:tc>
        <w:tc>
          <w:tcPr>
            <w:tcW w:w="1454" w:type="dxa"/>
            <w:gridSpan w:val="2"/>
          </w:tcPr>
          <w:p w:rsidR="000E19B7" w:rsidRPr="00786544" w:rsidRDefault="000E19B7">
            <w:pPr>
              <w:pStyle w:val="DefaultText"/>
              <w:rPr>
                <w:rFonts w:ascii="Calibri" w:hAnsi="Calibri"/>
                <w:sz w:val="24"/>
                <w:szCs w:val="24"/>
              </w:rPr>
            </w:pPr>
          </w:p>
        </w:tc>
        <w:tc>
          <w:tcPr>
            <w:tcW w:w="1713" w:type="dxa"/>
          </w:tcPr>
          <w:p w:rsidR="000E19B7" w:rsidRPr="00786544" w:rsidRDefault="000E19B7">
            <w:pPr>
              <w:pStyle w:val="DefaultText"/>
              <w:rPr>
                <w:rFonts w:ascii="Calibri" w:hAnsi="Calibri"/>
                <w:sz w:val="24"/>
                <w:szCs w:val="24"/>
              </w:rPr>
            </w:pPr>
          </w:p>
        </w:tc>
        <w:tc>
          <w:tcPr>
            <w:tcW w:w="1713" w:type="dxa"/>
          </w:tcPr>
          <w:p w:rsidR="000E19B7" w:rsidRPr="00786544" w:rsidRDefault="000E19B7">
            <w:pPr>
              <w:pStyle w:val="DefaultText"/>
              <w:rPr>
                <w:rFonts w:ascii="Calibri" w:hAnsi="Calibri"/>
                <w:sz w:val="24"/>
                <w:szCs w:val="24"/>
              </w:rPr>
            </w:pPr>
          </w:p>
        </w:tc>
      </w:tr>
      <w:tr w:rsidR="000E19B7" w:rsidRPr="00786544">
        <w:trPr>
          <w:gridAfter w:val="1"/>
          <w:wAfter w:w="38" w:type="dxa"/>
          <w:cantSplit/>
        </w:trPr>
        <w:tc>
          <w:tcPr>
            <w:tcW w:w="2360" w:type="dxa"/>
            <w:gridSpan w:val="2"/>
          </w:tcPr>
          <w:p w:rsidR="000E19B7" w:rsidRPr="00786544" w:rsidRDefault="000E19B7">
            <w:pPr>
              <w:pStyle w:val="TableText"/>
              <w:rPr>
                <w:rFonts w:ascii="Calibri" w:hAnsi="Calibri"/>
                <w:sz w:val="24"/>
                <w:szCs w:val="24"/>
              </w:rPr>
            </w:pPr>
            <w:r w:rsidRPr="00786544">
              <w:rPr>
                <w:rFonts w:ascii="Calibri" w:hAnsi="Calibri"/>
                <w:b/>
                <w:sz w:val="24"/>
                <w:szCs w:val="24"/>
              </w:rPr>
              <w:t>APPLICATION NO:</w:t>
            </w:r>
          </w:p>
        </w:tc>
        <w:tc>
          <w:tcPr>
            <w:tcW w:w="3169" w:type="dxa"/>
            <w:gridSpan w:val="4"/>
          </w:tcPr>
          <w:p w:rsidR="000E19B7" w:rsidRPr="00786544" w:rsidRDefault="005264B5">
            <w:pPr>
              <w:pStyle w:val="DefaultText"/>
              <w:rPr>
                <w:rFonts w:ascii="Calibri" w:hAnsi="Calibri"/>
                <w:sz w:val="24"/>
                <w:szCs w:val="24"/>
              </w:rPr>
            </w:pPr>
            <w:r>
              <w:rPr>
                <w:rFonts w:ascii="Calibri" w:hAnsi="Calibri"/>
                <w:sz w:val="24"/>
                <w:szCs w:val="24"/>
              </w:rPr>
              <w:t>3/2020/0465</w:t>
            </w:r>
          </w:p>
        </w:tc>
        <w:tc>
          <w:tcPr>
            <w:tcW w:w="1454" w:type="dxa"/>
            <w:gridSpan w:val="2"/>
          </w:tcPr>
          <w:p w:rsidR="000E19B7" w:rsidRPr="00786544" w:rsidRDefault="000E19B7">
            <w:pPr>
              <w:pStyle w:val="DefaultText"/>
              <w:rPr>
                <w:rFonts w:ascii="Calibri" w:hAnsi="Calibri"/>
                <w:sz w:val="24"/>
                <w:szCs w:val="24"/>
              </w:rPr>
            </w:pPr>
          </w:p>
        </w:tc>
        <w:tc>
          <w:tcPr>
            <w:tcW w:w="1713" w:type="dxa"/>
          </w:tcPr>
          <w:p w:rsidR="000E19B7" w:rsidRPr="00786544" w:rsidRDefault="000E19B7">
            <w:pPr>
              <w:pStyle w:val="DefaultText"/>
              <w:rPr>
                <w:rFonts w:ascii="Calibri" w:hAnsi="Calibri"/>
                <w:sz w:val="24"/>
                <w:szCs w:val="24"/>
              </w:rPr>
            </w:pPr>
          </w:p>
        </w:tc>
        <w:tc>
          <w:tcPr>
            <w:tcW w:w="1713" w:type="dxa"/>
          </w:tcPr>
          <w:p w:rsidR="000E19B7" w:rsidRPr="00786544" w:rsidRDefault="000E19B7">
            <w:pPr>
              <w:pStyle w:val="DefaultText"/>
              <w:rPr>
                <w:rFonts w:ascii="Calibri" w:hAnsi="Calibri"/>
                <w:sz w:val="24"/>
                <w:szCs w:val="24"/>
              </w:rPr>
            </w:pPr>
          </w:p>
        </w:tc>
      </w:tr>
      <w:tr w:rsidR="000E19B7" w:rsidRPr="00786544">
        <w:trPr>
          <w:gridAfter w:val="1"/>
          <w:wAfter w:w="38" w:type="dxa"/>
          <w:cantSplit/>
        </w:trPr>
        <w:tc>
          <w:tcPr>
            <w:tcW w:w="2360" w:type="dxa"/>
            <w:gridSpan w:val="2"/>
          </w:tcPr>
          <w:p w:rsidR="000E19B7" w:rsidRPr="00786544" w:rsidRDefault="000E19B7">
            <w:pPr>
              <w:pStyle w:val="TableText"/>
              <w:rPr>
                <w:rFonts w:ascii="Calibri" w:hAnsi="Calibri"/>
                <w:sz w:val="24"/>
                <w:szCs w:val="24"/>
              </w:rPr>
            </w:pPr>
            <w:r w:rsidRPr="00786544">
              <w:rPr>
                <w:rFonts w:ascii="Calibri" w:hAnsi="Calibri"/>
                <w:b/>
                <w:sz w:val="24"/>
                <w:szCs w:val="24"/>
              </w:rPr>
              <w:t>DECISION DATE:</w:t>
            </w:r>
          </w:p>
        </w:tc>
        <w:tc>
          <w:tcPr>
            <w:tcW w:w="3169" w:type="dxa"/>
            <w:gridSpan w:val="4"/>
          </w:tcPr>
          <w:p w:rsidR="000E19B7" w:rsidRPr="00786544" w:rsidRDefault="000E19B7">
            <w:pPr>
              <w:pStyle w:val="DefaultText"/>
              <w:rPr>
                <w:rFonts w:ascii="Calibri" w:hAnsi="Calibri"/>
                <w:sz w:val="24"/>
                <w:szCs w:val="24"/>
              </w:rPr>
            </w:pPr>
            <w:r w:rsidRPr="00786544">
              <w:rPr>
                <w:rFonts w:ascii="Calibri" w:hAnsi="Calibri"/>
                <w:sz w:val="24"/>
                <w:szCs w:val="24"/>
              </w:rPr>
              <w:t>DecisionDate</w:t>
            </w:r>
          </w:p>
        </w:tc>
        <w:tc>
          <w:tcPr>
            <w:tcW w:w="1454" w:type="dxa"/>
            <w:gridSpan w:val="2"/>
          </w:tcPr>
          <w:p w:rsidR="000E19B7" w:rsidRPr="00786544" w:rsidRDefault="000E19B7">
            <w:pPr>
              <w:pStyle w:val="DefaultText"/>
              <w:rPr>
                <w:rFonts w:ascii="Calibri" w:hAnsi="Calibri"/>
                <w:sz w:val="24"/>
                <w:szCs w:val="24"/>
              </w:rPr>
            </w:pPr>
          </w:p>
        </w:tc>
        <w:tc>
          <w:tcPr>
            <w:tcW w:w="1713" w:type="dxa"/>
          </w:tcPr>
          <w:p w:rsidR="000E19B7" w:rsidRPr="00786544" w:rsidRDefault="000E19B7">
            <w:pPr>
              <w:pStyle w:val="DefaultText"/>
              <w:rPr>
                <w:rFonts w:ascii="Calibri" w:hAnsi="Calibri"/>
                <w:sz w:val="24"/>
                <w:szCs w:val="24"/>
              </w:rPr>
            </w:pPr>
          </w:p>
        </w:tc>
        <w:tc>
          <w:tcPr>
            <w:tcW w:w="1713" w:type="dxa"/>
          </w:tcPr>
          <w:p w:rsidR="000E19B7" w:rsidRPr="00786544" w:rsidRDefault="000E19B7">
            <w:pPr>
              <w:pStyle w:val="DefaultText"/>
              <w:rPr>
                <w:rFonts w:ascii="Calibri" w:hAnsi="Calibri"/>
                <w:sz w:val="24"/>
                <w:szCs w:val="24"/>
              </w:rPr>
            </w:pPr>
          </w:p>
        </w:tc>
      </w:tr>
      <w:tr w:rsidR="000E19B7" w:rsidRPr="00786544">
        <w:trPr>
          <w:gridAfter w:val="1"/>
          <w:wAfter w:w="38" w:type="dxa"/>
          <w:cantSplit/>
        </w:trPr>
        <w:tc>
          <w:tcPr>
            <w:tcW w:w="2360" w:type="dxa"/>
            <w:gridSpan w:val="2"/>
          </w:tcPr>
          <w:p w:rsidR="000E19B7" w:rsidRPr="00786544" w:rsidRDefault="000E19B7">
            <w:pPr>
              <w:pStyle w:val="TableText"/>
              <w:rPr>
                <w:rFonts w:ascii="Calibri" w:hAnsi="Calibri"/>
                <w:sz w:val="24"/>
                <w:szCs w:val="24"/>
              </w:rPr>
            </w:pPr>
            <w:r w:rsidRPr="00786544">
              <w:rPr>
                <w:rFonts w:ascii="Calibri" w:hAnsi="Calibri"/>
                <w:b/>
                <w:sz w:val="24"/>
                <w:szCs w:val="24"/>
              </w:rPr>
              <w:t>DATE RECEIVED:</w:t>
            </w:r>
          </w:p>
        </w:tc>
        <w:tc>
          <w:tcPr>
            <w:tcW w:w="3169" w:type="dxa"/>
            <w:gridSpan w:val="4"/>
          </w:tcPr>
          <w:p w:rsidR="000E19B7" w:rsidRPr="00786544" w:rsidRDefault="005264B5">
            <w:pPr>
              <w:pStyle w:val="DefaultText"/>
              <w:rPr>
                <w:rFonts w:ascii="Calibri" w:hAnsi="Calibri"/>
                <w:sz w:val="24"/>
                <w:szCs w:val="24"/>
              </w:rPr>
            </w:pPr>
            <w:r>
              <w:rPr>
                <w:rFonts w:ascii="Calibri" w:hAnsi="Calibri"/>
                <w:sz w:val="24"/>
                <w:szCs w:val="24"/>
              </w:rPr>
              <w:t>15/06/2020</w:t>
            </w:r>
          </w:p>
        </w:tc>
        <w:tc>
          <w:tcPr>
            <w:tcW w:w="1454" w:type="dxa"/>
            <w:gridSpan w:val="2"/>
          </w:tcPr>
          <w:p w:rsidR="000E19B7" w:rsidRPr="00786544" w:rsidRDefault="000E19B7">
            <w:pPr>
              <w:pStyle w:val="DefaultText"/>
              <w:rPr>
                <w:rFonts w:ascii="Calibri" w:hAnsi="Calibri"/>
                <w:sz w:val="24"/>
                <w:szCs w:val="24"/>
              </w:rPr>
            </w:pPr>
          </w:p>
        </w:tc>
        <w:tc>
          <w:tcPr>
            <w:tcW w:w="1713" w:type="dxa"/>
          </w:tcPr>
          <w:p w:rsidR="000E19B7" w:rsidRPr="00786544" w:rsidRDefault="000E19B7">
            <w:pPr>
              <w:pStyle w:val="DefaultText"/>
              <w:rPr>
                <w:rFonts w:ascii="Calibri" w:hAnsi="Calibri"/>
                <w:sz w:val="24"/>
                <w:szCs w:val="24"/>
              </w:rPr>
            </w:pPr>
          </w:p>
        </w:tc>
        <w:tc>
          <w:tcPr>
            <w:tcW w:w="1713" w:type="dxa"/>
          </w:tcPr>
          <w:p w:rsidR="000E19B7" w:rsidRPr="00786544" w:rsidRDefault="000E19B7">
            <w:pPr>
              <w:pStyle w:val="DefaultText"/>
              <w:rPr>
                <w:rFonts w:ascii="Calibri" w:hAnsi="Calibri"/>
                <w:sz w:val="24"/>
                <w:szCs w:val="24"/>
              </w:rPr>
            </w:pPr>
          </w:p>
        </w:tc>
      </w:tr>
      <w:tr w:rsidR="000E19B7" w:rsidRPr="00786544">
        <w:trPr>
          <w:gridAfter w:val="1"/>
          <w:wAfter w:w="38" w:type="dxa"/>
          <w:cantSplit/>
        </w:trPr>
        <w:tc>
          <w:tcPr>
            <w:tcW w:w="2360" w:type="dxa"/>
            <w:gridSpan w:val="2"/>
          </w:tcPr>
          <w:p w:rsidR="000E19B7" w:rsidRPr="00786544" w:rsidRDefault="000E19B7">
            <w:pPr>
              <w:pStyle w:val="TableText"/>
              <w:rPr>
                <w:rFonts w:ascii="Calibri" w:hAnsi="Calibri"/>
                <w:sz w:val="24"/>
                <w:szCs w:val="24"/>
              </w:rPr>
            </w:pPr>
            <w:r w:rsidRPr="00786544">
              <w:rPr>
                <w:rFonts w:ascii="Calibri" w:hAnsi="Calibri"/>
                <w:b/>
                <w:sz w:val="24"/>
                <w:szCs w:val="24"/>
              </w:rPr>
              <w:t>APPLICANT:</w:t>
            </w:r>
          </w:p>
        </w:tc>
        <w:tc>
          <w:tcPr>
            <w:tcW w:w="1713" w:type="dxa"/>
            <w:gridSpan w:val="3"/>
          </w:tcPr>
          <w:p w:rsidR="000E19B7" w:rsidRPr="00786544" w:rsidRDefault="000E19B7">
            <w:pPr>
              <w:pStyle w:val="DefaultText"/>
              <w:rPr>
                <w:rFonts w:ascii="Calibri" w:hAnsi="Calibri"/>
                <w:sz w:val="24"/>
                <w:szCs w:val="24"/>
              </w:rPr>
            </w:pPr>
          </w:p>
        </w:tc>
        <w:tc>
          <w:tcPr>
            <w:tcW w:w="1456" w:type="dxa"/>
          </w:tcPr>
          <w:p w:rsidR="000E19B7" w:rsidRPr="00786544" w:rsidRDefault="000E19B7">
            <w:pPr>
              <w:pStyle w:val="DefaultText"/>
              <w:rPr>
                <w:rFonts w:ascii="Calibri" w:hAnsi="Calibri"/>
                <w:sz w:val="24"/>
                <w:szCs w:val="24"/>
              </w:rPr>
            </w:pPr>
          </w:p>
        </w:tc>
        <w:tc>
          <w:tcPr>
            <w:tcW w:w="1454" w:type="dxa"/>
            <w:gridSpan w:val="2"/>
          </w:tcPr>
          <w:p w:rsidR="000E19B7" w:rsidRPr="00786544" w:rsidRDefault="000E19B7">
            <w:pPr>
              <w:pStyle w:val="TableText"/>
              <w:rPr>
                <w:rFonts w:ascii="Calibri" w:hAnsi="Calibri"/>
                <w:sz w:val="24"/>
                <w:szCs w:val="24"/>
              </w:rPr>
            </w:pPr>
            <w:r w:rsidRPr="00786544">
              <w:rPr>
                <w:rFonts w:ascii="Calibri" w:hAnsi="Calibri"/>
                <w:b/>
                <w:sz w:val="24"/>
                <w:szCs w:val="24"/>
              </w:rPr>
              <w:t>AGENT:</w:t>
            </w:r>
          </w:p>
        </w:tc>
        <w:tc>
          <w:tcPr>
            <w:tcW w:w="1713" w:type="dxa"/>
          </w:tcPr>
          <w:p w:rsidR="000E19B7" w:rsidRPr="00786544" w:rsidRDefault="000E19B7">
            <w:pPr>
              <w:pStyle w:val="DefaultText"/>
              <w:rPr>
                <w:rFonts w:ascii="Calibri" w:hAnsi="Calibri"/>
                <w:sz w:val="24"/>
                <w:szCs w:val="24"/>
              </w:rPr>
            </w:pPr>
          </w:p>
        </w:tc>
        <w:tc>
          <w:tcPr>
            <w:tcW w:w="1713" w:type="dxa"/>
          </w:tcPr>
          <w:p w:rsidR="000E19B7" w:rsidRPr="00786544" w:rsidRDefault="000E19B7">
            <w:pPr>
              <w:pStyle w:val="DefaultText"/>
              <w:rPr>
                <w:rFonts w:ascii="Calibri" w:hAnsi="Calibri"/>
                <w:sz w:val="24"/>
                <w:szCs w:val="24"/>
              </w:rPr>
            </w:pPr>
          </w:p>
        </w:tc>
      </w:tr>
      <w:tr w:rsidR="000E19B7" w:rsidRPr="00786544">
        <w:trPr>
          <w:gridAfter w:val="1"/>
          <w:wAfter w:w="38" w:type="dxa"/>
          <w:cantSplit/>
        </w:trPr>
        <w:tc>
          <w:tcPr>
            <w:tcW w:w="4073" w:type="dxa"/>
            <w:gridSpan w:val="5"/>
            <w:vMerge w:val="restart"/>
            <w:tcBorders>
              <w:bottom w:val="single" w:sz="4" w:space="0" w:color="auto"/>
            </w:tcBorders>
          </w:tcPr>
          <w:p w:rsidR="000E19B7" w:rsidRPr="00786544" w:rsidRDefault="005264B5">
            <w:pPr>
              <w:pStyle w:val="DefaultText"/>
              <w:rPr>
                <w:rFonts w:ascii="Calibri" w:hAnsi="Calibri"/>
                <w:sz w:val="24"/>
                <w:szCs w:val="24"/>
              </w:rPr>
            </w:pPr>
            <w:r>
              <w:rPr>
                <w:rFonts w:ascii="Calibri" w:hAnsi="Calibri"/>
                <w:sz w:val="24"/>
                <w:szCs w:val="24"/>
              </w:rPr>
              <w:t>Mr and Mrs Pearson</w:t>
            </w:r>
          </w:p>
          <w:p w:rsidR="005264B5" w:rsidRDefault="005264B5">
            <w:pPr>
              <w:pStyle w:val="DefaultText"/>
              <w:rPr>
                <w:rFonts w:ascii="Calibri" w:hAnsi="Calibri"/>
                <w:sz w:val="24"/>
                <w:szCs w:val="24"/>
              </w:rPr>
            </w:pPr>
            <w:r>
              <w:rPr>
                <w:rFonts w:ascii="Calibri" w:hAnsi="Calibri"/>
                <w:sz w:val="24"/>
                <w:szCs w:val="24"/>
              </w:rPr>
              <w:t>The Beeches</w:t>
            </w:r>
          </w:p>
          <w:p w:rsidR="005264B5" w:rsidRDefault="005264B5">
            <w:pPr>
              <w:pStyle w:val="DefaultText"/>
              <w:rPr>
                <w:rFonts w:ascii="Calibri" w:hAnsi="Calibri"/>
                <w:sz w:val="24"/>
                <w:szCs w:val="24"/>
              </w:rPr>
            </w:pPr>
            <w:r>
              <w:rPr>
                <w:rFonts w:ascii="Calibri" w:hAnsi="Calibri"/>
                <w:sz w:val="24"/>
                <w:szCs w:val="24"/>
              </w:rPr>
              <w:t>65 Whalley Road</w:t>
            </w:r>
          </w:p>
          <w:p w:rsidR="005264B5" w:rsidRDefault="005264B5">
            <w:pPr>
              <w:pStyle w:val="DefaultText"/>
              <w:rPr>
                <w:rFonts w:ascii="Calibri" w:hAnsi="Calibri"/>
                <w:sz w:val="24"/>
                <w:szCs w:val="24"/>
              </w:rPr>
            </w:pPr>
            <w:r>
              <w:rPr>
                <w:rFonts w:ascii="Calibri" w:hAnsi="Calibri"/>
                <w:sz w:val="24"/>
                <w:szCs w:val="24"/>
              </w:rPr>
              <w:t>Langho</w:t>
            </w:r>
          </w:p>
          <w:p w:rsidR="005264B5" w:rsidRDefault="005264B5">
            <w:pPr>
              <w:pStyle w:val="DefaultText"/>
              <w:rPr>
                <w:rFonts w:ascii="Calibri" w:hAnsi="Calibri"/>
                <w:sz w:val="24"/>
                <w:szCs w:val="24"/>
              </w:rPr>
            </w:pPr>
            <w:r>
              <w:rPr>
                <w:rFonts w:ascii="Calibri" w:hAnsi="Calibri"/>
                <w:sz w:val="24"/>
                <w:szCs w:val="24"/>
              </w:rPr>
              <w:t>Blackburn</w:t>
            </w:r>
          </w:p>
          <w:p w:rsidR="000E19B7" w:rsidRPr="00786544" w:rsidRDefault="005264B5">
            <w:pPr>
              <w:pStyle w:val="DefaultText"/>
              <w:rPr>
                <w:rFonts w:ascii="Calibri" w:hAnsi="Calibri"/>
                <w:sz w:val="24"/>
                <w:szCs w:val="24"/>
              </w:rPr>
            </w:pPr>
            <w:r>
              <w:rPr>
                <w:rFonts w:ascii="Calibri" w:hAnsi="Calibri"/>
                <w:sz w:val="24"/>
                <w:szCs w:val="24"/>
              </w:rPr>
              <w:t>BB6 8EF</w:t>
            </w:r>
          </w:p>
        </w:tc>
        <w:tc>
          <w:tcPr>
            <w:tcW w:w="1456" w:type="dxa"/>
          </w:tcPr>
          <w:p w:rsidR="000E19B7" w:rsidRPr="00786544" w:rsidRDefault="000E19B7">
            <w:pPr>
              <w:pStyle w:val="DefaultText"/>
              <w:rPr>
                <w:rFonts w:ascii="Calibri" w:hAnsi="Calibri"/>
                <w:sz w:val="24"/>
                <w:szCs w:val="24"/>
              </w:rPr>
            </w:pPr>
          </w:p>
        </w:tc>
        <w:tc>
          <w:tcPr>
            <w:tcW w:w="4880" w:type="dxa"/>
            <w:gridSpan w:val="4"/>
            <w:vMerge w:val="restart"/>
            <w:tcBorders>
              <w:bottom w:val="single" w:sz="4" w:space="0" w:color="auto"/>
            </w:tcBorders>
          </w:tcPr>
          <w:p w:rsidR="000E19B7" w:rsidRPr="00786544" w:rsidRDefault="005264B5">
            <w:pPr>
              <w:pStyle w:val="DefaultText"/>
              <w:rPr>
                <w:rFonts w:ascii="Calibri" w:hAnsi="Calibri"/>
                <w:sz w:val="24"/>
                <w:szCs w:val="24"/>
              </w:rPr>
            </w:pPr>
            <w:r>
              <w:rPr>
                <w:rFonts w:ascii="Calibri" w:hAnsi="Calibri"/>
                <w:sz w:val="24"/>
                <w:szCs w:val="24"/>
              </w:rPr>
              <w:t>Mr Guy Pearson</w:t>
            </w:r>
          </w:p>
          <w:p w:rsidR="005264B5" w:rsidRDefault="005264B5">
            <w:pPr>
              <w:pStyle w:val="DefaultText"/>
              <w:rPr>
                <w:rFonts w:ascii="Calibri" w:hAnsi="Calibri"/>
                <w:sz w:val="24"/>
                <w:szCs w:val="24"/>
              </w:rPr>
            </w:pPr>
            <w:r>
              <w:rPr>
                <w:rFonts w:ascii="Calibri" w:hAnsi="Calibri"/>
                <w:sz w:val="24"/>
                <w:szCs w:val="24"/>
              </w:rPr>
              <w:t>75 Beech Road</w:t>
            </w:r>
          </w:p>
          <w:p w:rsidR="005264B5" w:rsidRDefault="005264B5">
            <w:pPr>
              <w:pStyle w:val="DefaultText"/>
              <w:rPr>
                <w:rFonts w:ascii="Calibri" w:hAnsi="Calibri"/>
                <w:sz w:val="24"/>
                <w:szCs w:val="24"/>
              </w:rPr>
            </w:pPr>
            <w:r>
              <w:rPr>
                <w:rFonts w:ascii="Calibri" w:hAnsi="Calibri"/>
                <w:sz w:val="24"/>
                <w:szCs w:val="24"/>
              </w:rPr>
              <w:t>Hale</w:t>
            </w:r>
          </w:p>
          <w:p w:rsidR="005264B5" w:rsidRDefault="005264B5">
            <w:pPr>
              <w:pStyle w:val="DefaultText"/>
              <w:rPr>
                <w:rFonts w:ascii="Calibri" w:hAnsi="Calibri"/>
                <w:sz w:val="24"/>
                <w:szCs w:val="24"/>
              </w:rPr>
            </w:pPr>
            <w:r>
              <w:rPr>
                <w:rFonts w:ascii="Calibri" w:hAnsi="Calibri"/>
                <w:sz w:val="24"/>
                <w:szCs w:val="24"/>
              </w:rPr>
              <w:t>Altrincham</w:t>
            </w:r>
          </w:p>
          <w:p w:rsidR="000E19B7" w:rsidRPr="00786544" w:rsidRDefault="005264B5">
            <w:pPr>
              <w:pStyle w:val="DefaultText"/>
              <w:rPr>
                <w:rFonts w:ascii="Calibri" w:hAnsi="Calibri"/>
                <w:sz w:val="24"/>
                <w:szCs w:val="24"/>
              </w:rPr>
            </w:pPr>
            <w:r>
              <w:rPr>
                <w:rFonts w:ascii="Calibri" w:hAnsi="Calibri"/>
                <w:sz w:val="24"/>
                <w:szCs w:val="24"/>
              </w:rPr>
              <w:t>WA15 9HY</w:t>
            </w:r>
          </w:p>
        </w:tc>
      </w:tr>
      <w:tr w:rsidR="000E19B7" w:rsidRPr="00786544">
        <w:trPr>
          <w:gridAfter w:val="1"/>
          <w:wAfter w:w="38" w:type="dxa"/>
          <w:cantSplit/>
        </w:trPr>
        <w:tc>
          <w:tcPr>
            <w:tcW w:w="4073" w:type="dxa"/>
            <w:gridSpan w:val="5"/>
            <w:vMerge/>
            <w:tcBorders>
              <w:bottom w:val="single" w:sz="4" w:space="0" w:color="auto"/>
            </w:tcBorders>
          </w:tcPr>
          <w:p w:rsidR="000E19B7" w:rsidRPr="00786544" w:rsidRDefault="000E19B7">
            <w:pPr>
              <w:pStyle w:val="DefaultText"/>
              <w:rPr>
                <w:rFonts w:ascii="Calibri" w:hAnsi="Calibri"/>
                <w:sz w:val="24"/>
                <w:szCs w:val="24"/>
              </w:rPr>
            </w:pPr>
          </w:p>
        </w:tc>
        <w:tc>
          <w:tcPr>
            <w:tcW w:w="1456" w:type="dxa"/>
          </w:tcPr>
          <w:p w:rsidR="000E19B7" w:rsidRPr="00786544" w:rsidRDefault="000E19B7">
            <w:pPr>
              <w:pStyle w:val="DefaultText"/>
              <w:rPr>
                <w:rFonts w:ascii="Calibri" w:hAnsi="Calibri"/>
                <w:sz w:val="24"/>
                <w:szCs w:val="24"/>
              </w:rPr>
            </w:pPr>
          </w:p>
        </w:tc>
        <w:tc>
          <w:tcPr>
            <w:tcW w:w="4880" w:type="dxa"/>
            <w:gridSpan w:val="4"/>
            <w:vMerge/>
            <w:tcBorders>
              <w:bottom w:val="single" w:sz="4" w:space="0" w:color="auto"/>
            </w:tcBorders>
          </w:tcPr>
          <w:p w:rsidR="000E19B7" w:rsidRPr="00786544" w:rsidRDefault="000E19B7">
            <w:pPr>
              <w:pStyle w:val="DefaultText"/>
              <w:rPr>
                <w:rFonts w:ascii="Calibri" w:hAnsi="Calibri"/>
                <w:sz w:val="24"/>
                <w:szCs w:val="24"/>
              </w:rPr>
            </w:pPr>
          </w:p>
        </w:tc>
      </w:tr>
      <w:tr w:rsidR="000E19B7" w:rsidRPr="00786544">
        <w:trPr>
          <w:gridAfter w:val="1"/>
          <w:wAfter w:w="38" w:type="dxa"/>
          <w:cantSplit/>
        </w:trPr>
        <w:tc>
          <w:tcPr>
            <w:tcW w:w="4073" w:type="dxa"/>
            <w:gridSpan w:val="5"/>
            <w:vMerge/>
            <w:tcBorders>
              <w:bottom w:val="single" w:sz="4" w:space="0" w:color="auto"/>
            </w:tcBorders>
          </w:tcPr>
          <w:p w:rsidR="000E19B7" w:rsidRPr="00786544" w:rsidRDefault="000E19B7">
            <w:pPr>
              <w:pStyle w:val="DefaultText"/>
              <w:rPr>
                <w:rFonts w:ascii="Calibri" w:hAnsi="Calibri"/>
                <w:sz w:val="24"/>
                <w:szCs w:val="24"/>
              </w:rPr>
            </w:pPr>
          </w:p>
        </w:tc>
        <w:tc>
          <w:tcPr>
            <w:tcW w:w="1456" w:type="dxa"/>
          </w:tcPr>
          <w:p w:rsidR="000E19B7" w:rsidRPr="00786544" w:rsidRDefault="000E19B7">
            <w:pPr>
              <w:pStyle w:val="DefaultText"/>
              <w:rPr>
                <w:rFonts w:ascii="Calibri" w:hAnsi="Calibri"/>
                <w:sz w:val="24"/>
                <w:szCs w:val="24"/>
              </w:rPr>
            </w:pPr>
          </w:p>
        </w:tc>
        <w:tc>
          <w:tcPr>
            <w:tcW w:w="4880" w:type="dxa"/>
            <w:gridSpan w:val="4"/>
            <w:vMerge/>
            <w:tcBorders>
              <w:bottom w:val="single" w:sz="4" w:space="0" w:color="auto"/>
            </w:tcBorders>
          </w:tcPr>
          <w:p w:rsidR="000E19B7" w:rsidRPr="00786544" w:rsidRDefault="000E19B7">
            <w:pPr>
              <w:pStyle w:val="DefaultText"/>
              <w:rPr>
                <w:rFonts w:ascii="Calibri" w:hAnsi="Calibri"/>
                <w:sz w:val="24"/>
                <w:szCs w:val="24"/>
              </w:rPr>
            </w:pPr>
          </w:p>
        </w:tc>
      </w:tr>
      <w:tr w:rsidR="000E19B7" w:rsidRPr="00786544">
        <w:trPr>
          <w:gridAfter w:val="1"/>
          <w:wAfter w:w="38" w:type="dxa"/>
          <w:cantSplit/>
        </w:trPr>
        <w:tc>
          <w:tcPr>
            <w:tcW w:w="4073" w:type="dxa"/>
            <w:gridSpan w:val="5"/>
            <w:vMerge/>
            <w:tcBorders>
              <w:bottom w:val="single" w:sz="4" w:space="0" w:color="auto"/>
            </w:tcBorders>
          </w:tcPr>
          <w:p w:rsidR="000E19B7" w:rsidRPr="00786544" w:rsidRDefault="000E19B7">
            <w:pPr>
              <w:pStyle w:val="DefaultText"/>
              <w:rPr>
                <w:rFonts w:ascii="Calibri" w:hAnsi="Calibri"/>
                <w:sz w:val="24"/>
                <w:szCs w:val="24"/>
              </w:rPr>
            </w:pPr>
          </w:p>
        </w:tc>
        <w:tc>
          <w:tcPr>
            <w:tcW w:w="1456" w:type="dxa"/>
          </w:tcPr>
          <w:p w:rsidR="000E19B7" w:rsidRPr="00786544" w:rsidRDefault="000E19B7">
            <w:pPr>
              <w:pStyle w:val="DefaultText"/>
              <w:rPr>
                <w:rFonts w:ascii="Calibri" w:hAnsi="Calibri"/>
                <w:sz w:val="24"/>
                <w:szCs w:val="24"/>
              </w:rPr>
            </w:pPr>
          </w:p>
        </w:tc>
        <w:tc>
          <w:tcPr>
            <w:tcW w:w="4880" w:type="dxa"/>
            <w:gridSpan w:val="4"/>
            <w:vMerge/>
            <w:tcBorders>
              <w:bottom w:val="single" w:sz="4" w:space="0" w:color="auto"/>
            </w:tcBorders>
          </w:tcPr>
          <w:p w:rsidR="000E19B7" w:rsidRPr="00786544" w:rsidRDefault="000E19B7">
            <w:pPr>
              <w:pStyle w:val="DefaultText"/>
              <w:rPr>
                <w:rFonts w:ascii="Calibri" w:hAnsi="Calibri"/>
                <w:sz w:val="24"/>
                <w:szCs w:val="24"/>
              </w:rPr>
            </w:pPr>
          </w:p>
        </w:tc>
      </w:tr>
      <w:tr w:rsidR="000E19B7" w:rsidRPr="00786544">
        <w:trPr>
          <w:gridAfter w:val="1"/>
          <w:wAfter w:w="38" w:type="dxa"/>
          <w:cantSplit/>
        </w:trPr>
        <w:tc>
          <w:tcPr>
            <w:tcW w:w="4073" w:type="dxa"/>
            <w:gridSpan w:val="5"/>
            <w:vMerge/>
            <w:tcBorders>
              <w:bottom w:val="single" w:sz="4" w:space="0" w:color="auto"/>
            </w:tcBorders>
          </w:tcPr>
          <w:p w:rsidR="000E19B7" w:rsidRPr="00786544" w:rsidRDefault="000E19B7">
            <w:pPr>
              <w:pStyle w:val="DefaultText"/>
              <w:rPr>
                <w:rFonts w:ascii="Calibri" w:hAnsi="Calibri"/>
                <w:sz w:val="24"/>
                <w:szCs w:val="24"/>
              </w:rPr>
            </w:pPr>
          </w:p>
        </w:tc>
        <w:tc>
          <w:tcPr>
            <w:tcW w:w="1456" w:type="dxa"/>
            <w:tcBorders>
              <w:bottom w:val="single" w:sz="6" w:space="0" w:color="auto"/>
            </w:tcBorders>
          </w:tcPr>
          <w:p w:rsidR="000E19B7" w:rsidRPr="00786544" w:rsidRDefault="000E19B7">
            <w:pPr>
              <w:pStyle w:val="DefaultText"/>
              <w:rPr>
                <w:rFonts w:ascii="Calibri" w:hAnsi="Calibri"/>
                <w:sz w:val="24"/>
                <w:szCs w:val="24"/>
              </w:rPr>
            </w:pPr>
          </w:p>
        </w:tc>
        <w:tc>
          <w:tcPr>
            <w:tcW w:w="4880" w:type="dxa"/>
            <w:gridSpan w:val="4"/>
            <w:vMerge/>
            <w:tcBorders>
              <w:bottom w:val="single" w:sz="4" w:space="0" w:color="auto"/>
            </w:tcBorders>
          </w:tcPr>
          <w:p w:rsidR="000E19B7" w:rsidRPr="00786544" w:rsidRDefault="000E19B7">
            <w:pPr>
              <w:pStyle w:val="DefaultText"/>
              <w:rPr>
                <w:rFonts w:ascii="Calibri" w:hAnsi="Calibri"/>
                <w:sz w:val="24"/>
                <w:szCs w:val="24"/>
              </w:rPr>
            </w:pPr>
          </w:p>
        </w:tc>
      </w:tr>
      <w:tr w:rsidR="000E19B7" w:rsidRPr="00786544">
        <w:trPr>
          <w:cantSplit/>
        </w:trPr>
        <w:tc>
          <w:tcPr>
            <w:tcW w:w="4050" w:type="dxa"/>
            <w:gridSpan w:val="4"/>
          </w:tcPr>
          <w:p w:rsidR="000E19B7" w:rsidRPr="00786544" w:rsidRDefault="000E19B7">
            <w:pPr>
              <w:pStyle w:val="TableText"/>
              <w:jc w:val="left"/>
              <w:rPr>
                <w:rFonts w:ascii="Calibri" w:hAnsi="Calibri"/>
                <w:sz w:val="24"/>
                <w:szCs w:val="24"/>
              </w:rPr>
            </w:pPr>
            <w:r w:rsidRPr="00786544">
              <w:rPr>
                <w:rFonts w:ascii="Calibri" w:hAnsi="Calibri"/>
                <w:b/>
                <w:sz w:val="24"/>
                <w:szCs w:val="24"/>
              </w:rPr>
              <w:t xml:space="preserve">PARTICULARS OF DEVELOPMENT: </w:t>
            </w:r>
          </w:p>
        </w:tc>
        <w:tc>
          <w:tcPr>
            <w:tcW w:w="6397" w:type="dxa"/>
            <w:gridSpan w:val="7"/>
          </w:tcPr>
          <w:p w:rsidR="000E19B7" w:rsidRPr="00786544" w:rsidRDefault="005264B5">
            <w:pPr>
              <w:pStyle w:val="DefaultText"/>
              <w:jc w:val="both"/>
              <w:rPr>
                <w:rFonts w:ascii="Calibri" w:hAnsi="Calibri"/>
                <w:sz w:val="24"/>
                <w:szCs w:val="24"/>
              </w:rPr>
            </w:pPr>
            <w:r>
              <w:rPr>
                <w:rFonts w:ascii="Calibri" w:hAnsi="Calibri"/>
                <w:sz w:val="24"/>
                <w:szCs w:val="24"/>
              </w:rPr>
              <w:t>Application for outline planning permission for the demolition of an existing garage and the erection of two detached dwellings including details of layout and access with all other matters reserved.</w:t>
            </w:r>
          </w:p>
        </w:tc>
      </w:tr>
      <w:tr w:rsidR="000E19B7" w:rsidRPr="00786544">
        <w:trPr>
          <w:cantSplit/>
        </w:trPr>
        <w:tc>
          <w:tcPr>
            <w:tcW w:w="857" w:type="dxa"/>
          </w:tcPr>
          <w:p w:rsidR="000E19B7" w:rsidRPr="00786544" w:rsidRDefault="000E19B7">
            <w:pPr>
              <w:pStyle w:val="TableText"/>
              <w:rPr>
                <w:rFonts w:ascii="Calibri" w:hAnsi="Calibri"/>
                <w:sz w:val="24"/>
                <w:szCs w:val="24"/>
              </w:rPr>
            </w:pPr>
            <w:r w:rsidRPr="00786544">
              <w:rPr>
                <w:rFonts w:ascii="Calibri" w:hAnsi="Calibri"/>
                <w:b/>
                <w:sz w:val="24"/>
                <w:szCs w:val="24"/>
              </w:rPr>
              <w:t xml:space="preserve">AT: </w:t>
            </w:r>
          </w:p>
        </w:tc>
        <w:tc>
          <w:tcPr>
            <w:tcW w:w="9590" w:type="dxa"/>
            <w:gridSpan w:val="10"/>
          </w:tcPr>
          <w:p w:rsidR="000E19B7" w:rsidRPr="00786544" w:rsidRDefault="005264B5">
            <w:pPr>
              <w:pStyle w:val="DefaultText"/>
              <w:jc w:val="both"/>
              <w:rPr>
                <w:rFonts w:ascii="Calibri" w:hAnsi="Calibri"/>
                <w:sz w:val="24"/>
                <w:szCs w:val="24"/>
              </w:rPr>
            </w:pPr>
            <w:r>
              <w:rPr>
                <w:rFonts w:ascii="Calibri" w:hAnsi="Calibri"/>
                <w:sz w:val="24"/>
                <w:szCs w:val="24"/>
              </w:rPr>
              <w:t>Land adjacent to The Beeches 65 Whalley Road Langho BB6 8EF</w:t>
            </w:r>
          </w:p>
        </w:tc>
      </w:tr>
      <w:tr w:rsidR="000E19B7" w:rsidRPr="00786544">
        <w:trPr>
          <w:cantSplit/>
        </w:trPr>
        <w:tc>
          <w:tcPr>
            <w:tcW w:w="10447" w:type="dxa"/>
            <w:gridSpan w:val="11"/>
          </w:tcPr>
          <w:p w:rsidR="000E19B7" w:rsidRPr="00786544" w:rsidRDefault="000E19B7">
            <w:pPr>
              <w:pStyle w:val="TableText"/>
              <w:rPr>
                <w:rFonts w:ascii="Calibri" w:hAnsi="Calibri"/>
                <w:sz w:val="24"/>
                <w:szCs w:val="24"/>
              </w:rPr>
            </w:pPr>
            <w:r w:rsidRPr="00786544">
              <w:rPr>
                <w:rFonts w:ascii="Calibri" w:hAnsi="Calibri"/>
                <w:b/>
                <w:sz w:val="24"/>
                <w:szCs w:val="24"/>
              </w:rPr>
              <w:t>Ribble Valley Borough Council</w:t>
            </w:r>
            <w:r w:rsidRPr="00786544">
              <w:rPr>
                <w:rFonts w:ascii="Calibri" w:hAnsi="Calibri"/>
                <w:sz w:val="24"/>
                <w:szCs w:val="24"/>
              </w:rPr>
              <w:t xml:space="preserve"> hereby give notice in pursuance of provisions of the Town and Country Planning Act 1990 that </w:t>
            </w:r>
            <w:r w:rsidRPr="00786544">
              <w:rPr>
                <w:rFonts w:ascii="Calibri" w:hAnsi="Calibri"/>
                <w:b/>
                <w:sz w:val="24"/>
                <w:szCs w:val="24"/>
              </w:rPr>
              <w:t>outline</w:t>
            </w:r>
            <w:r w:rsidRPr="00786544">
              <w:rPr>
                <w:rFonts w:ascii="Calibri" w:hAnsi="Calibri"/>
                <w:sz w:val="24"/>
                <w:szCs w:val="24"/>
              </w:rPr>
              <w:t xml:space="preserve"> </w:t>
            </w:r>
            <w:r w:rsidRPr="00786544">
              <w:rPr>
                <w:rFonts w:ascii="Calibri" w:hAnsi="Calibri"/>
                <w:b/>
                <w:sz w:val="24"/>
                <w:szCs w:val="24"/>
              </w:rPr>
              <w:t>planning permission has been granted</w:t>
            </w:r>
            <w:r w:rsidRPr="00786544">
              <w:rPr>
                <w:rFonts w:ascii="Calibri" w:hAnsi="Calibri"/>
                <w:sz w:val="24"/>
                <w:szCs w:val="24"/>
              </w:rPr>
              <w:t xml:space="preserve"> for the carrying  out of the development referred to above in accordance with the application and plans submitted subject to the following conditions:   </w:t>
            </w:r>
          </w:p>
        </w:tc>
      </w:tr>
      <w:tr w:rsidR="000E19B7" w:rsidRPr="00786544">
        <w:trPr>
          <w:cantSplit/>
        </w:trPr>
        <w:tc>
          <w:tcPr>
            <w:tcW w:w="857" w:type="dxa"/>
          </w:tcPr>
          <w:p w:rsidR="000E19B7" w:rsidRPr="00786544" w:rsidRDefault="005264B5">
            <w:pPr>
              <w:pStyle w:val="DefaultText"/>
              <w:rPr>
                <w:rFonts w:ascii="Calibri" w:hAnsi="Calibri"/>
                <w:sz w:val="24"/>
                <w:szCs w:val="24"/>
              </w:rPr>
            </w:pPr>
            <w:bookmarkStart w:id="1" w:name="Conditions" w:colFirst="0" w:colLast="1"/>
            <w:r>
              <w:rPr>
                <w:rFonts w:ascii="Calibri" w:hAnsi="Calibri"/>
                <w:sz w:val="24"/>
                <w:szCs w:val="24"/>
              </w:rPr>
              <w:t>1</w:t>
            </w:r>
          </w:p>
        </w:tc>
        <w:tc>
          <w:tcPr>
            <w:tcW w:w="9590" w:type="dxa"/>
            <w:gridSpan w:val="10"/>
          </w:tcPr>
          <w:p w:rsidR="005264B5" w:rsidRDefault="005264B5">
            <w:pPr>
              <w:pStyle w:val="DefaultText"/>
              <w:jc w:val="both"/>
              <w:rPr>
                <w:rFonts w:ascii="Calibri" w:hAnsi="Calibri"/>
                <w:sz w:val="24"/>
                <w:szCs w:val="24"/>
              </w:rPr>
            </w:pPr>
            <w:r>
              <w:rPr>
                <w:rFonts w:ascii="Calibri" w:hAnsi="Calibri"/>
                <w:sz w:val="24"/>
                <w:szCs w:val="24"/>
              </w:rPr>
              <w:t>Application(s) for approval of all remaining reserved matters must be made not later than the expiration of three years beginning with the date of this permission and the development must be begun not later than whichever is the later of the following dates.</w:t>
            </w:r>
          </w:p>
          <w:p w:rsidR="005264B5" w:rsidRDefault="005264B5">
            <w:pPr>
              <w:pStyle w:val="DefaultText"/>
              <w:jc w:val="both"/>
              <w:rPr>
                <w:rFonts w:ascii="Calibri" w:hAnsi="Calibri"/>
                <w:sz w:val="24"/>
                <w:szCs w:val="24"/>
              </w:rPr>
            </w:pPr>
          </w:p>
          <w:p w:rsidR="005264B5" w:rsidRDefault="005264B5">
            <w:pPr>
              <w:pStyle w:val="DefaultText"/>
              <w:jc w:val="both"/>
              <w:rPr>
                <w:rFonts w:ascii="Calibri" w:hAnsi="Calibri"/>
                <w:sz w:val="24"/>
                <w:szCs w:val="24"/>
              </w:rPr>
            </w:pPr>
            <w:r>
              <w:rPr>
                <w:rFonts w:ascii="Calibri" w:hAnsi="Calibri"/>
                <w:sz w:val="24"/>
                <w:szCs w:val="24"/>
              </w:rPr>
              <w:t xml:space="preserve">(a) </w:t>
            </w:r>
            <w:r>
              <w:rPr>
                <w:rFonts w:ascii="Calibri" w:hAnsi="Calibri"/>
                <w:sz w:val="24"/>
                <w:szCs w:val="24"/>
              </w:rPr>
              <w:tab/>
              <w:t>The expiration of three years from the date of this permission; or</w:t>
            </w:r>
          </w:p>
          <w:p w:rsidR="005264B5" w:rsidRDefault="005264B5">
            <w:pPr>
              <w:pStyle w:val="DefaultText"/>
              <w:jc w:val="both"/>
              <w:rPr>
                <w:rFonts w:ascii="Calibri" w:hAnsi="Calibri"/>
                <w:sz w:val="24"/>
                <w:szCs w:val="24"/>
              </w:rPr>
            </w:pPr>
            <w:r>
              <w:rPr>
                <w:rFonts w:ascii="Calibri" w:hAnsi="Calibri"/>
                <w:sz w:val="24"/>
                <w:szCs w:val="24"/>
              </w:rPr>
              <w:t xml:space="preserve">(b) </w:t>
            </w:r>
            <w:r>
              <w:rPr>
                <w:rFonts w:ascii="Calibri" w:hAnsi="Calibri"/>
                <w:sz w:val="24"/>
                <w:szCs w:val="24"/>
              </w:rPr>
              <w:tab/>
              <w:t xml:space="preserve">The expiration of two years from the final approval of the reserved matters or, in the case of </w:t>
            </w:r>
            <w:r>
              <w:rPr>
                <w:rFonts w:ascii="Calibri" w:hAnsi="Calibri"/>
                <w:sz w:val="24"/>
                <w:szCs w:val="24"/>
              </w:rPr>
              <w:tab/>
              <w:t>approval on different dates, the final approval of the last such matter to be approved.</w:t>
            </w:r>
          </w:p>
          <w:p w:rsidR="005264B5" w:rsidRDefault="005264B5">
            <w:pPr>
              <w:pStyle w:val="DefaultText"/>
              <w:jc w:val="both"/>
              <w:rPr>
                <w:rFonts w:ascii="Calibri" w:hAnsi="Calibri"/>
                <w:sz w:val="24"/>
                <w:szCs w:val="24"/>
              </w:rPr>
            </w:pPr>
          </w:p>
          <w:p w:rsidR="005264B5" w:rsidRDefault="005264B5">
            <w:pPr>
              <w:pStyle w:val="DefaultText"/>
              <w:jc w:val="both"/>
              <w:rPr>
                <w:rFonts w:ascii="Calibri" w:hAnsi="Calibri"/>
                <w:sz w:val="24"/>
                <w:szCs w:val="24"/>
              </w:rPr>
            </w:pPr>
            <w:r>
              <w:rPr>
                <w:rFonts w:ascii="Calibri" w:hAnsi="Calibri"/>
                <w:sz w:val="24"/>
                <w:szCs w:val="24"/>
              </w:rPr>
              <w:t>Reason: Required to be imposed pursuant to Section 91 of the Town and Country Planning Act 1990</w:t>
            </w:r>
          </w:p>
          <w:p w:rsidR="000E19B7" w:rsidRPr="00786544" w:rsidRDefault="000E19B7">
            <w:pPr>
              <w:pStyle w:val="DefaultText"/>
              <w:jc w:val="both"/>
              <w:rPr>
                <w:rFonts w:ascii="Calibri" w:hAnsi="Calibri"/>
                <w:sz w:val="24"/>
                <w:szCs w:val="24"/>
              </w:rPr>
            </w:pPr>
          </w:p>
        </w:tc>
      </w:tr>
      <w:tr w:rsidR="000E19B7" w:rsidRPr="00786544">
        <w:trPr>
          <w:cantSplit/>
        </w:trPr>
        <w:tc>
          <w:tcPr>
            <w:tcW w:w="857" w:type="dxa"/>
          </w:tcPr>
          <w:p w:rsidR="000E19B7" w:rsidRPr="00786544" w:rsidRDefault="005264B5">
            <w:pPr>
              <w:pStyle w:val="TableText"/>
              <w:rPr>
                <w:rFonts w:ascii="Calibri" w:hAnsi="Calibri"/>
                <w:sz w:val="24"/>
                <w:szCs w:val="24"/>
              </w:rPr>
            </w:pPr>
            <w:r>
              <w:rPr>
                <w:rFonts w:ascii="Calibri" w:hAnsi="Calibri"/>
                <w:sz w:val="24"/>
                <w:szCs w:val="24"/>
              </w:rPr>
              <w:lastRenderedPageBreak/>
              <w:t>2</w:t>
            </w:r>
          </w:p>
        </w:tc>
        <w:tc>
          <w:tcPr>
            <w:tcW w:w="9590" w:type="dxa"/>
            <w:gridSpan w:val="10"/>
          </w:tcPr>
          <w:p w:rsidR="005264B5" w:rsidRDefault="005264B5">
            <w:pPr>
              <w:pStyle w:val="TableText"/>
              <w:rPr>
                <w:rFonts w:ascii="Calibri" w:hAnsi="Calibri"/>
                <w:sz w:val="24"/>
                <w:szCs w:val="24"/>
              </w:rPr>
            </w:pPr>
            <w:r>
              <w:rPr>
                <w:rFonts w:ascii="Calibri" w:hAnsi="Calibri"/>
                <w:sz w:val="24"/>
                <w:szCs w:val="24"/>
              </w:rPr>
              <w:t>The outline permission (access and layout) hereby approved shall relate to the development as shown on drawings:</w:t>
            </w:r>
          </w:p>
          <w:p w:rsidR="005264B5" w:rsidRDefault="005264B5">
            <w:pPr>
              <w:pStyle w:val="TableText"/>
              <w:rPr>
                <w:rFonts w:ascii="Calibri" w:hAnsi="Calibri"/>
                <w:sz w:val="24"/>
                <w:szCs w:val="24"/>
              </w:rPr>
            </w:pPr>
          </w:p>
          <w:p w:rsidR="005264B5" w:rsidRDefault="005264B5">
            <w:pPr>
              <w:pStyle w:val="TableText"/>
              <w:rPr>
                <w:rFonts w:ascii="Calibri" w:hAnsi="Calibri"/>
                <w:sz w:val="24"/>
                <w:szCs w:val="24"/>
              </w:rPr>
            </w:pPr>
            <w:r>
              <w:rPr>
                <w:rFonts w:ascii="Calibri" w:hAnsi="Calibri"/>
                <w:sz w:val="24"/>
                <w:szCs w:val="24"/>
              </w:rPr>
              <w:t>Drawing 003 - Location Plan</w:t>
            </w:r>
          </w:p>
          <w:p w:rsidR="005264B5" w:rsidRDefault="005264B5">
            <w:pPr>
              <w:pStyle w:val="TableText"/>
              <w:rPr>
                <w:rFonts w:ascii="Calibri" w:hAnsi="Calibri"/>
                <w:sz w:val="24"/>
                <w:szCs w:val="24"/>
              </w:rPr>
            </w:pPr>
            <w:r>
              <w:rPr>
                <w:rFonts w:ascii="Calibri" w:hAnsi="Calibri"/>
                <w:sz w:val="24"/>
                <w:szCs w:val="24"/>
              </w:rPr>
              <w:t>Drawing 011 - Parameters Plan</w:t>
            </w:r>
          </w:p>
          <w:p w:rsidR="005264B5" w:rsidRDefault="005264B5">
            <w:pPr>
              <w:pStyle w:val="TableText"/>
              <w:rPr>
                <w:rFonts w:ascii="Calibri" w:hAnsi="Calibri"/>
                <w:sz w:val="24"/>
                <w:szCs w:val="24"/>
              </w:rPr>
            </w:pPr>
            <w:r>
              <w:rPr>
                <w:rFonts w:ascii="Calibri" w:hAnsi="Calibri"/>
                <w:sz w:val="24"/>
                <w:szCs w:val="24"/>
              </w:rPr>
              <w:t>Drawing 012 - Illustrative Layout and Streetscape</w:t>
            </w:r>
          </w:p>
          <w:p w:rsidR="005264B5" w:rsidRDefault="005264B5">
            <w:pPr>
              <w:pStyle w:val="TableText"/>
              <w:rPr>
                <w:rFonts w:ascii="Calibri" w:hAnsi="Calibri"/>
                <w:sz w:val="24"/>
                <w:szCs w:val="24"/>
              </w:rPr>
            </w:pPr>
            <w:r>
              <w:rPr>
                <w:rFonts w:ascii="Calibri" w:hAnsi="Calibri"/>
                <w:sz w:val="24"/>
                <w:szCs w:val="24"/>
              </w:rPr>
              <w:t>Drawing 014 - Schematic Access Plan</w:t>
            </w:r>
          </w:p>
          <w:p w:rsidR="005264B5" w:rsidRDefault="005264B5">
            <w:pPr>
              <w:pStyle w:val="TableText"/>
              <w:rPr>
                <w:rFonts w:ascii="Calibri" w:hAnsi="Calibri"/>
                <w:sz w:val="24"/>
                <w:szCs w:val="24"/>
              </w:rPr>
            </w:pPr>
          </w:p>
          <w:p w:rsidR="005264B5" w:rsidRDefault="005264B5">
            <w:pPr>
              <w:pStyle w:val="TableText"/>
              <w:rPr>
                <w:rFonts w:ascii="Calibri" w:hAnsi="Calibri"/>
                <w:sz w:val="24"/>
                <w:szCs w:val="24"/>
              </w:rPr>
            </w:pPr>
          </w:p>
          <w:p w:rsidR="005264B5" w:rsidRDefault="005264B5">
            <w:pPr>
              <w:pStyle w:val="TableText"/>
              <w:rPr>
                <w:rFonts w:ascii="Calibri" w:hAnsi="Calibri"/>
                <w:sz w:val="24"/>
                <w:szCs w:val="24"/>
              </w:rPr>
            </w:pPr>
            <w:r>
              <w:rPr>
                <w:rFonts w:ascii="Calibri" w:hAnsi="Calibri"/>
                <w:sz w:val="24"/>
                <w:szCs w:val="24"/>
              </w:rPr>
              <w:t>Reason:  For the avoidance of doubt and to clarify the details relating to the consent hereby approved.</w:t>
            </w:r>
          </w:p>
          <w:p w:rsidR="000E19B7" w:rsidRPr="00786544" w:rsidRDefault="000E19B7">
            <w:pPr>
              <w:pStyle w:val="TableText"/>
              <w:rPr>
                <w:rFonts w:ascii="Calibri" w:hAnsi="Calibri"/>
                <w:sz w:val="24"/>
                <w:szCs w:val="24"/>
              </w:rPr>
            </w:pPr>
          </w:p>
        </w:tc>
      </w:tr>
      <w:tr w:rsidR="000E19B7" w:rsidRPr="00786544">
        <w:trPr>
          <w:cantSplit/>
        </w:trPr>
        <w:tc>
          <w:tcPr>
            <w:tcW w:w="857" w:type="dxa"/>
          </w:tcPr>
          <w:p w:rsidR="000E19B7" w:rsidRPr="00786544" w:rsidRDefault="005264B5">
            <w:pPr>
              <w:pStyle w:val="TableText"/>
              <w:rPr>
                <w:rFonts w:ascii="Calibri" w:hAnsi="Calibri"/>
                <w:sz w:val="24"/>
                <w:szCs w:val="24"/>
              </w:rPr>
            </w:pPr>
            <w:r>
              <w:rPr>
                <w:rFonts w:ascii="Calibri" w:hAnsi="Calibri"/>
                <w:sz w:val="24"/>
                <w:szCs w:val="24"/>
              </w:rPr>
              <w:t>3</w:t>
            </w:r>
          </w:p>
        </w:tc>
        <w:tc>
          <w:tcPr>
            <w:tcW w:w="9590" w:type="dxa"/>
            <w:gridSpan w:val="10"/>
          </w:tcPr>
          <w:p w:rsidR="005264B5" w:rsidRDefault="005264B5">
            <w:pPr>
              <w:pStyle w:val="TableText"/>
              <w:rPr>
                <w:rFonts w:ascii="Calibri" w:hAnsi="Calibri"/>
                <w:sz w:val="24"/>
                <w:szCs w:val="24"/>
              </w:rPr>
            </w:pPr>
            <w:r>
              <w:rPr>
                <w:rFonts w:ascii="Calibri" w:hAnsi="Calibri"/>
                <w:sz w:val="24"/>
                <w:szCs w:val="24"/>
              </w:rPr>
              <w:t xml:space="preserve">Any subsequent reserved matters applications pursuant to this outline consent shall be made in strict accordance with the 'Building parameters' as defined within the submitted Design and Access Statement dated June 2020 and in strict accordance with Drawing 011 - Parameters Plan. </w:t>
            </w:r>
          </w:p>
          <w:p w:rsidR="005264B5" w:rsidRDefault="005264B5">
            <w:pPr>
              <w:pStyle w:val="TableText"/>
              <w:rPr>
                <w:rFonts w:ascii="Calibri" w:hAnsi="Calibri"/>
                <w:sz w:val="24"/>
                <w:szCs w:val="24"/>
              </w:rPr>
            </w:pPr>
            <w:r>
              <w:rPr>
                <w:rFonts w:ascii="Calibri" w:hAnsi="Calibri"/>
                <w:sz w:val="24"/>
                <w:szCs w:val="24"/>
              </w:rPr>
              <w:tab/>
            </w:r>
          </w:p>
          <w:p w:rsidR="005264B5" w:rsidRDefault="005264B5">
            <w:pPr>
              <w:pStyle w:val="TableText"/>
              <w:rPr>
                <w:rFonts w:ascii="Calibri" w:hAnsi="Calibri"/>
                <w:sz w:val="24"/>
                <w:szCs w:val="24"/>
              </w:rPr>
            </w:pPr>
            <w:r>
              <w:rPr>
                <w:rFonts w:ascii="Calibri" w:hAnsi="Calibri"/>
                <w:sz w:val="24"/>
                <w:szCs w:val="24"/>
              </w:rPr>
              <w:t>Reason: To clarify the nature of the consent hereby approved and in the interests of protecting the visual amenities of the area and the residential amenities of the occupiers of the adjacent neighbouring properties.</w:t>
            </w:r>
          </w:p>
          <w:p w:rsidR="000E19B7" w:rsidRPr="00786544" w:rsidRDefault="000E19B7">
            <w:pPr>
              <w:pStyle w:val="TableText"/>
              <w:rPr>
                <w:rFonts w:ascii="Calibri" w:hAnsi="Calibri"/>
                <w:sz w:val="24"/>
                <w:szCs w:val="24"/>
              </w:rPr>
            </w:pPr>
          </w:p>
        </w:tc>
      </w:tr>
      <w:tr w:rsidR="000E19B7" w:rsidRPr="00786544">
        <w:trPr>
          <w:cantSplit/>
        </w:trPr>
        <w:tc>
          <w:tcPr>
            <w:tcW w:w="857" w:type="dxa"/>
          </w:tcPr>
          <w:p w:rsidR="000E19B7" w:rsidRPr="00786544" w:rsidRDefault="005264B5">
            <w:pPr>
              <w:pStyle w:val="TableText"/>
              <w:rPr>
                <w:rFonts w:ascii="Calibri" w:hAnsi="Calibri"/>
                <w:sz w:val="24"/>
                <w:szCs w:val="24"/>
              </w:rPr>
            </w:pPr>
            <w:r>
              <w:rPr>
                <w:rFonts w:ascii="Calibri" w:hAnsi="Calibri"/>
                <w:sz w:val="24"/>
                <w:szCs w:val="24"/>
              </w:rPr>
              <w:t>4</w:t>
            </w:r>
          </w:p>
        </w:tc>
        <w:tc>
          <w:tcPr>
            <w:tcW w:w="9590" w:type="dxa"/>
            <w:gridSpan w:val="10"/>
          </w:tcPr>
          <w:p w:rsidR="005264B5" w:rsidRDefault="005264B5">
            <w:pPr>
              <w:pStyle w:val="TableText"/>
              <w:rPr>
                <w:rFonts w:ascii="Calibri" w:hAnsi="Calibri"/>
                <w:sz w:val="24"/>
                <w:szCs w:val="24"/>
              </w:rPr>
            </w:pPr>
            <w:r>
              <w:rPr>
                <w:rFonts w:ascii="Calibri" w:hAnsi="Calibri"/>
                <w:sz w:val="24"/>
                <w:szCs w:val="24"/>
              </w:rPr>
              <w:t>Applications for the approval of reserved matters shall be accompanied by full details of existing and proposed ground levels and proposed building finished floor levels (all relative to ground levels adjoining the site) including the levels of the proposed roads.</w:t>
            </w:r>
          </w:p>
          <w:p w:rsidR="005264B5" w:rsidRDefault="005264B5">
            <w:pPr>
              <w:pStyle w:val="TableText"/>
              <w:rPr>
                <w:rFonts w:ascii="Calibri" w:hAnsi="Calibri"/>
                <w:sz w:val="24"/>
                <w:szCs w:val="24"/>
              </w:rPr>
            </w:pPr>
          </w:p>
          <w:p w:rsidR="005264B5" w:rsidRDefault="005264B5">
            <w:pPr>
              <w:pStyle w:val="TableText"/>
              <w:rPr>
                <w:rFonts w:ascii="Calibri" w:hAnsi="Calibri"/>
                <w:sz w:val="24"/>
                <w:szCs w:val="24"/>
              </w:rPr>
            </w:pPr>
            <w:r>
              <w:rPr>
                <w:rFonts w:ascii="Calibri" w:hAnsi="Calibri"/>
                <w:sz w:val="24"/>
                <w:szCs w:val="24"/>
              </w:rPr>
              <w:t>For the avoidance of doubt the submitted information shall include existing and proposed sections through the site including details of the height and scale and location of proposed housing in relation to adjacent existing development/built form (where applicable).  The development shall be carried out in strict accordance with the approved details.</w:t>
            </w:r>
          </w:p>
          <w:p w:rsidR="005264B5" w:rsidRDefault="005264B5">
            <w:pPr>
              <w:pStyle w:val="TableText"/>
              <w:rPr>
                <w:rFonts w:ascii="Calibri" w:hAnsi="Calibri"/>
                <w:sz w:val="24"/>
                <w:szCs w:val="24"/>
              </w:rPr>
            </w:pPr>
          </w:p>
          <w:p w:rsidR="005264B5" w:rsidRDefault="005264B5">
            <w:pPr>
              <w:pStyle w:val="TableText"/>
              <w:rPr>
                <w:rFonts w:ascii="Calibri" w:hAnsi="Calibri"/>
                <w:sz w:val="24"/>
                <w:szCs w:val="24"/>
              </w:rPr>
            </w:pPr>
            <w:r>
              <w:rPr>
                <w:rFonts w:ascii="Calibri" w:hAnsi="Calibri"/>
                <w:sz w:val="24"/>
                <w:szCs w:val="24"/>
              </w:rPr>
              <w:t>Reason:  To ensure a satisfactory form of development, its visual compatibility with area, in the interests of visual and residential amenities and to ensure the Local planning Authority can make an accurate assessment of the potential impacts upon existing nearby residential amenity.</w:t>
            </w:r>
          </w:p>
          <w:p w:rsidR="000E19B7" w:rsidRPr="00786544" w:rsidRDefault="000E19B7">
            <w:pPr>
              <w:pStyle w:val="TableText"/>
              <w:rPr>
                <w:rFonts w:ascii="Calibri" w:hAnsi="Calibri"/>
                <w:sz w:val="24"/>
                <w:szCs w:val="24"/>
              </w:rPr>
            </w:pPr>
          </w:p>
        </w:tc>
      </w:tr>
      <w:tr w:rsidR="000E19B7" w:rsidRPr="00786544">
        <w:trPr>
          <w:cantSplit/>
        </w:trPr>
        <w:tc>
          <w:tcPr>
            <w:tcW w:w="857" w:type="dxa"/>
          </w:tcPr>
          <w:p w:rsidR="000E19B7" w:rsidRPr="00786544" w:rsidRDefault="005264B5">
            <w:pPr>
              <w:pStyle w:val="TableText"/>
              <w:rPr>
                <w:rFonts w:ascii="Calibri" w:hAnsi="Calibri"/>
                <w:sz w:val="24"/>
                <w:szCs w:val="24"/>
              </w:rPr>
            </w:pPr>
            <w:r>
              <w:rPr>
                <w:rFonts w:ascii="Calibri" w:hAnsi="Calibri"/>
                <w:sz w:val="24"/>
                <w:szCs w:val="24"/>
              </w:rPr>
              <w:t>5</w:t>
            </w:r>
          </w:p>
        </w:tc>
        <w:tc>
          <w:tcPr>
            <w:tcW w:w="9590" w:type="dxa"/>
            <w:gridSpan w:val="10"/>
          </w:tcPr>
          <w:p w:rsidR="005264B5" w:rsidRDefault="005264B5">
            <w:pPr>
              <w:pStyle w:val="TableText"/>
              <w:rPr>
                <w:rFonts w:ascii="Calibri" w:hAnsi="Calibri"/>
                <w:sz w:val="24"/>
                <w:szCs w:val="24"/>
              </w:rPr>
            </w:pPr>
            <w:r>
              <w:rPr>
                <w:rFonts w:ascii="Calibri" w:hAnsi="Calibri"/>
                <w:sz w:val="24"/>
                <w:szCs w:val="24"/>
              </w:rPr>
              <w:t>Applications for the approval of reserved matters shall be accompanied by elevational and siting details including the height and appearance of all boundary treatments, fencing, walling, retaining wall structures and gates to be erected within the development hereby approved.</w:t>
            </w:r>
          </w:p>
          <w:p w:rsidR="005264B5" w:rsidRDefault="005264B5">
            <w:pPr>
              <w:pStyle w:val="TableText"/>
              <w:rPr>
                <w:rFonts w:ascii="Calibri" w:hAnsi="Calibri"/>
                <w:sz w:val="24"/>
                <w:szCs w:val="24"/>
              </w:rPr>
            </w:pPr>
          </w:p>
          <w:p w:rsidR="005264B5" w:rsidRDefault="005264B5">
            <w:pPr>
              <w:pStyle w:val="TableText"/>
              <w:rPr>
                <w:rFonts w:ascii="Calibri" w:hAnsi="Calibri"/>
                <w:sz w:val="24"/>
                <w:szCs w:val="24"/>
              </w:rPr>
            </w:pPr>
            <w:r>
              <w:rPr>
                <w:rFonts w:ascii="Calibri" w:hAnsi="Calibri"/>
                <w:sz w:val="24"/>
                <w:szCs w:val="24"/>
              </w:rPr>
              <w:t>For the avoidance of doubt the submitted details shall also include the precise nature and location for the provision of measures to maintain and enhance wildlife movement within and around the site by virtue of the inclusion of suitable sized gaps/corridors at ground level.  The development shall be carried out in strict accordance with the approved details.</w:t>
            </w:r>
          </w:p>
          <w:p w:rsidR="005264B5" w:rsidRDefault="005264B5">
            <w:pPr>
              <w:pStyle w:val="TableText"/>
              <w:rPr>
                <w:rFonts w:ascii="Calibri" w:hAnsi="Calibri"/>
                <w:sz w:val="24"/>
                <w:szCs w:val="24"/>
              </w:rPr>
            </w:pPr>
          </w:p>
          <w:p w:rsidR="005264B5" w:rsidRDefault="005264B5">
            <w:pPr>
              <w:pStyle w:val="TableText"/>
              <w:rPr>
                <w:rFonts w:ascii="Calibri" w:hAnsi="Calibri"/>
                <w:sz w:val="24"/>
                <w:szCs w:val="24"/>
              </w:rPr>
            </w:pPr>
            <w:r>
              <w:rPr>
                <w:rFonts w:ascii="Calibri" w:hAnsi="Calibri"/>
                <w:sz w:val="24"/>
                <w:szCs w:val="24"/>
              </w:rPr>
              <w:t>Reason:  To ensure a satisfactory standard of appearance in the interests of the visual amenities of the area and to minimise the potential impacts of the development through the inclusion of measures to retain and enhance habitat connectivity for species of importance or conservation concern.</w:t>
            </w:r>
          </w:p>
          <w:p w:rsidR="000E19B7" w:rsidRPr="00786544" w:rsidRDefault="000E19B7">
            <w:pPr>
              <w:pStyle w:val="TableText"/>
              <w:rPr>
                <w:rFonts w:ascii="Calibri" w:hAnsi="Calibri"/>
                <w:sz w:val="24"/>
                <w:szCs w:val="24"/>
              </w:rPr>
            </w:pPr>
          </w:p>
        </w:tc>
      </w:tr>
      <w:tr w:rsidR="000E19B7" w:rsidRPr="00786544">
        <w:trPr>
          <w:cantSplit/>
        </w:trPr>
        <w:tc>
          <w:tcPr>
            <w:tcW w:w="857" w:type="dxa"/>
          </w:tcPr>
          <w:p w:rsidR="000E19B7" w:rsidRPr="00786544" w:rsidRDefault="005264B5">
            <w:pPr>
              <w:pStyle w:val="TableText"/>
              <w:rPr>
                <w:rFonts w:ascii="Calibri" w:hAnsi="Calibri"/>
                <w:sz w:val="24"/>
                <w:szCs w:val="24"/>
              </w:rPr>
            </w:pPr>
            <w:r>
              <w:rPr>
                <w:rFonts w:ascii="Calibri" w:hAnsi="Calibri"/>
                <w:sz w:val="24"/>
                <w:szCs w:val="24"/>
              </w:rPr>
              <w:lastRenderedPageBreak/>
              <w:t>6</w:t>
            </w:r>
          </w:p>
        </w:tc>
        <w:tc>
          <w:tcPr>
            <w:tcW w:w="9590" w:type="dxa"/>
            <w:gridSpan w:val="10"/>
          </w:tcPr>
          <w:p w:rsidR="005264B5" w:rsidRDefault="005264B5">
            <w:pPr>
              <w:pStyle w:val="TableText"/>
              <w:rPr>
                <w:rFonts w:ascii="Calibri" w:hAnsi="Calibri"/>
                <w:sz w:val="24"/>
                <w:szCs w:val="24"/>
              </w:rPr>
            </w:pPr>
            <w:r>
              <w:rPr>
                <w:rFonts w:ascii="Calibri" w:hAnsi="Calibri"/>
                <w:sz w:val="24"/>
                <w:szCs w:val="24"/>
              </w:rPr>
              <w:t xml:space="preserve">Before the proposed access to the new dwellings and the reinstated access to the existing dwelling are used for vehicular purposes, any gateposts erected at the access points shall be positioned 5 metres behind the nearside edge of the carriageway and visibility splay fences or walls shall be erected from the gateposts to the existing highway boundary, such splays shall be 45 degrees to the centre line of the access.  </w:t>
            </w:r>
          </w:p>
          <w:p w:rsidR="005264B5" w:rsidRDefault="005264B5">
            <w:pPr>
              <w:pStyle w:val="TableText"/>
              <w:rPr>
                <w:rFonts w:ascii="Calibri" w:hAnsi="Calibri"/>
                <w:sz w:val="24"/>
                <w:szCs w:val="24"/>
              </w:rPr>
            </w:pPr>
          </w:p>
          <w:p w:rsidR="005264B5" w:rsidRDefault="005264B5">
            <w:pPr>
              <w:pStyle w:val="TableText"/>
              <w:rPr>
                <w:rFonts w:ascii="Calibri" w:hAnsi="Calibri"/>
                <w:sz w:val="24"/>
                <w:szCs w:val="24"/>
              </w:rPr>
            </w:pPr>
            <w:r>
              <w:rPr>
                <w:rFonts w:ascii="Calibri" w:hAnsi="Calibri"/>
                <w:sz w:val="24"/>
                <w:szCs w:val="24"/>
              </w:rPr>
              <w:t>The gates shall open away from the highway.  Should the access points remain un-gated 45 degree splays shall be provided between the highway boundary and points on either side of the drive measured 5 metres back from the nearside edge of the carriageway.</w:t>
            </w:r>
          </w:p>
          <w:p w:rsidR="005264B5" w:rsidRDefault="005264B5">
            <w:pPr>
              <w:pStyle w:val="TableText"/>
              <w:rPr>
                <w:rFonts w:ascii="Calibri" w:hAnsi="Calibri"/>
                <w:sz w:val="24"/>
                <w:szCs w:val="24"/>
              </w:rPr>
            </w:pPr>
          </w:p>
          <w:p w:rsidR="005264B5" w:rsidRDefault="005264B5">
            <w:pPr>
              <w:pStyle w:val="TableText"/>
              <w:rPr>
                <w:rFonts w:ascii="Calibri" w:hAnsi="Calibri"/>
                <w:sz w:val="24"/>
                <w:szCs w:val="24"/>
              </w:rPr>
            </w:pPr>
            <w:r>
              <w:rPr>
                <w:rFonts w:ascii="Calibri" w:hAnsi="Calibri"/>
                <w:sz w:val="24"/>
                <w:szCs w:val="24"/>
              </w:rPr>
              <w:t>Reason: To ensure adequate vehicular access and visibility.</w:t>
            </w:r>
          </w:p>
          <w:p w:rsidR="000E19B7" w:rsidRPr="00786544" w:rsidRDefault="000E19B7">
            <w:pPr>
              <w:pStyle w:val="TableText"/>
              <w:rPr>
                <w:rFonts w:ascii="Calibri" w:hAnsi="Calibri"/>
                <w:sz w:val="24"/>
                <w:szCs w:val="24"/>
              </w:rPr>
            </w:pPr>
          </w:p>
        </w:tc>
      </w:tr>
      <w:tr w:rsidR="000E19B7" w:rsidRPr="00786544">
        <w:trPr>
          <w:cantSplit/>
        </w:trPr>
        <w:tc>
          <w:tcPr>
            <w:tcW w:w="857" w:type="dxa"/>
          </w:tcPr>
          <w:p w:rsidR="000E19B7" w:rsidRPr="00786544" w:rsidRDefault="005264B5">
            <w:pPr>
              <w:pStyle w:val="TableText"/>
              <w:rPr>
                <w:rFonts w:ascii="Calibri" w:hAnsi="Calibri"/>
                <w:sz w:val="24"/>
                <w:szCs w:val="24"/>
              </w:rPr>
            </w:pPr>
            <w:r>
              <w:rPr>
                <w:rFonts w:ascii="Calibri" w:hAnsi="Calibri"/>
                <w:sz w:val="24"/>
                <w:szCs w:val="24"/>
              </w:rPr>
              <w:t>7</w:t>
            </w:r>
          </w:p>
        </w:tc>
        <w:tc>
          <w:tcPr>
            <w:tcW w:w="9590" w:type="dxa"/>
            <w:gridSpan w:val="10"/>
          </w:tcPr>
          <w:p w:rsidR="005264B5" w:rsidRDefault="005264B5">
            <w:pPr>
              <w:pStyle w:val="TableText"/>
              <w:rPr>
                <w:rFonts w:ascii="Calibri" w:hAnsi="Calibri"/>
                <w:sz w:val="24"/>
                <w:szCs w:val="24"/>
              </w:rPr>
            </w:pPr>
            <w:r>
              <w:rPr>
                <w:rFonts w:ascii="Calibri" w:hAnsi="Calibri"/>
                <w:sz w:val="24"/>
                <w:szCs w:val="24"/>
              </w:rPr>
              <w:t>Before the proposed access to the new dwellings and the reinstated access to the existing dwelling (65 Whalley Road) are used for vehicular purposes, that part of the access points extending from the highway boundary for a minimum distance of 5 metres into the site shall be appropriately paved in tarmacadam, concrete, block paviours, or other approved materials and in accordance with a scheme that shall have first been submitted to and agreed in writing by the Local Planning Authority.</w:t>
            </w:r>
          </w:p>
          <w:p w:rsidR="005264B5" w:rsidRDefault="005264B5">
            <w:pPr>
              <w:pStyle w:val="TableText"/>
              <w:rPr>
                <w:rFonts w:ascii="Calibri" w:hAnsi="Calibri"/>
                <w:sz w:val="24"/>
                <w:szCs w:val="24"/>
              </w:rPr>
            </w:pPr>
          </w:p>
          <w:p w:rsidR="005264B5" w:rsidRDefault="005264B5">
            <w:pPr>
              <w:pStyle w:val="TableText"/>
              <w:rPr>
                <w:rFonts w:ascii="Calibri" w:hAnsi="Calibri"/>
                <w:sz w:val="24"/>
                <w:szCs w:val="24"/>
              </w:rPr>
            </w:pPr>
            <w:r>
              <w:rPr>
                <w:rFonts w:ascii="Calibri" w:hAnsi="Calibri"/>
                <w:sz w:val="24"/>
                <w:szCs w:val="24"/>
              </w:rPr>
              <w:t>Reason: To ensure appropriate means of vehicular access and to prevent loose surface material from being carried onto the public highway thus causing a potential source of danger to other road users.</w:t>
            </w:r>
          </w:p>
          <w:p w:rsidR="000E19B7" w:rsidRPr="00786544" w:rsidRDefault="000E19B7">
            <w:pPr>
              <w:pStyle w:val="TableText"/>
              <w:rPr>
                <w:rFonts w:ascii="Calibri" w:hAnsi="Calibri"/>
                <w:sz w:val="24"/>
                <w:szCs w:val="24"/>
              </w:rPr>
            </w:pPr>
          </w:p>
        </w:tc>
      </w:tr>
      <w:tr w:rsidR="000E19B7" w:rsidRPr="00786544">
        <w:trPr>
          <w:cantSplit/>
        </w:trPr>
        <w:tc>
          <w:tcPr>
            <w:tcW w:w="857" w:type="dxa"/>
          </w:tcPr>
          <w:p w:rsidR="000E19B7" w:rsidRPr="00786544" w:rsidRDefault="005264B5">
            <w:pPr>
              <w:pStyle w:val="TableText"/>
              <w:rPr>
                <w:rFonts w:ascii="Calibri" w:hAnsi="Calibri"/>
                <w:sz w:val="24"/>
                <w:szCs w:val="24"/>
              </w:rPr>
            </w:pPr>
            <w:r>
              <w:rPr>
                <w:rFonts w:ascii="Calibri" w:hAnsi="Calibri"/>
                <w:sz w:val="24"/>
                <w:szCs w:val="24"/>
              </w:rPr>
              <w:t>8</w:t>
            </w:r>
          </w:p>
        </w:tc>
        <w:tc>
          <w:tcPr>
            <w:tcW w:w="9590" w:type="dxa"/>
            <w:gridSpan w:val="10"/>
          </w:tcPr>
          <w:p w:rsidR="005264B5" w:rsidRDefault="005264B5">
            <w:pPr>
              <w:pStyle w:val="TableText"/>
              <w:rPr>
                <w:rFonts w:ascii="Calibri" w:hAnsi="Calibri"/>
                <w:sz w:val="24"/>
                <w:szCs w:val="24"/>
              </w:rPr>
            </w:pPr>
            <w:r>
              <w:rPr>
                <w:rFonts w:ascii="Calibri" w:hAnsi="Calibri"/>
                <w:sz w:val="24"/>
                <w:szCs w:val="24"/>
              </w:rPr>
              <w:t xml:space="preserve">The layout of the development shall include provisions to enable vehicles to enter and leave the highway in forward gear and such provisions shall be laid out as shown on Drawing or equivalent for each of the two new dwellings.  A vehicular turning space and 3 parking spaces shall also be provided to the front of the existing dwelling number 65 Whalley Road as shown on Drawing 012 or equivalent, the details of which shall be submitted and agreed in writing by the Local Planning Authority prior to the commencement of development.  </w:t>
            </w:r>
          </w:p>
          <w:p w:rsidR="005264B5" w:rsidRDefault="005264B5">
            <w:pPr>
              <w:pStyle w:val="TableText"/>
              <w:rPr>
                <w:rFonts w:ascii="Calibri" w:hAnsi="Calibri"/>
                <w:sz w:val="24"/>
                <w:szCs w:val="24"/>
              </w:rPr>
            </w:pPr>
          </w:p>
          <w:p w:rsidR="005264B5" w:rsidRDefault="005264B5">
            <w:pPr>
              <w:pStyle w:val="TableText"/>
              <w:rPr>
                <w:rFonts w:ascii="Calibri" w:hAnsi="Calibri"/>
                <w:sz w:val="24"/>
                <w:szCs w:val="24"/>
              </w:rPr>
            </w:pPr>
            <w:r>
              <w:rPr>
                <w:rFonts w:ascii="Calibri" w:hAnsi="Calibri"/>
                <w:sz w:val="24"/>
                <w:szCs w:val="24"/>
              </w:rPr>
              <w:t>These vehicular turning spaces shall be laid out and made available for use prior to first occupation of the dwellings hereby approved.</w:t>
            </w:r>
          </w:p>
          <w:p w:rsidR="005264B5" w:rsidRDefault="005264B5">
            <w:pPr>
              <w:pStyle w:val="TableText"/>
              <w:rPr>
                <w:rFonts w:ascii="Calibri" w:hAnsi="Calibri"/>
                <w:sz w:val="24"/>
                <w:szCs w:val="24"/>
              </w:rPr>
            </w:pPr>
          </w:p>
          <w:p w:rsidR="005264B5" w:rsidRDefault="005264B5">
            <w:pPr>
              <w:pStyle w:val="TableText"/>
              <w:rPr>
                <w:rFonts w:ascii="Calibri" w:hAnsi="Calibri"/>
                <w:sz w:val="24"/>
                <w:szCs w:val="24"/>
              </w:rPr>
            </w:pPr>
            <w:r>
              <w:rPr>
                <w:rFonts w:ascii="Calibri" w:hAnsi="Calibri"/>
                <w:sz w:val="24"/>
                <w:szCs w:val="24"/>
              </w:rPr>
              <w:t>Reason: To ensure appropriate vehicular access and adequate parking provision is provided on site.</w:t>
            </w:r>
          </w:p>
          <w:p w:rsidR="000E19B7" w:rsidRPr="00786544" w:rsidRDefault="000E19B7">
            <w:pPr>
              <w:pStyle w:val="TableText"/>
              <w:rPr>
                <w:rFonts w:ascii="Calibri" w:hAnsi="Calibri"/>
                <w:sz w:val="24"/>
                <w:szCs w:val="24"/>
              </w:rPr>
            </w:pPr>
          </w:p>
        </w:tc>
      </w:tr>
      <w:tr w:rsidR="000E19B7" w:rsidRPr="00786544">
        <w:trPr>
          <w:cantSplit/>
        </w:trPr>
        <w:tc>
          <w:tcPr>
            <w:tcW w:w="857" w:type="dxa"/>
          </w:tcPr>
          <w:p w:rsidR="000E19B7" w:rsidRPr="00786544" w:rsidRDefault="005264B5">
            <w:pPr>
              <w:pStyle w:val="TableText"/>
              <w:rPr>
                <w:rFonts w:ascii="Calibri" w:hAnsi="Calibri"/>
                <w:sz w:val="24"/>
                <w:szCs w:val="24"/>
              </w:rPr>
            </w:pPr>
            <w:r>
              <w:rPr>
                <w:rFonts w:ascii="Calibri" w:hAnsi="Calibri"/>
                <w:sz w:val="24"/>
                <w:szCs w:val="24"/>
              </w:rPr>
              <w:t>9</w:t>
            </w:r>
          </w:p>
        </w:tc>
        <w:tc>
          <w:tcPr>
            <w:tcW w:w="9590" w:type="dxa"/>
            <w:gridSpan w:val="10"/>
          </w:tcPr>
          <w:p w:rsidR="005264B5" w:rsidRDefault="005264B5">
            <w:pPr>
              <w:pStyle w:val="TableText"/>
              <w:rPr>
                <w:rFonts w:ascii="Calibri" w:hAnsi="Calibri"/>
                <w:sz w:val="24"/>
                <w:szCs w:val="24"/>
              </w:rPr>
            </w:pPr>
            <w:r>
              <w:rPr>
                <w:rFonts w:ascii="Calibri" w:hAnsi="Calibri"/>
                <w:sz w:val="24"/>
                <w:szCs w:val="24"/>
              </w:rPr>
              <w:t>Notwithstanding the submitted details, no development, including any site preparation, demolition, tree works/removal shall commence or be undertaken on site, the hedgerow on the highway frontage of the site to Whalley Road shall be reduced to and permanently maintained henceforth at a height not greater than 1 metre above the crown level of the carriageway of Whalley Road.</w:t>
            </w:r>
          </w:p>
          <w:p w:rsidR="005264B5" w:rsidRDefault="005264B5">
            <w:pPr>
              <w:pStyle w:val="TableText"/>
              <w:rPr>
                <w:rFonts w:ascii="Calibri" w:hAnsi="Calibri"/>
                <w:sz w:val="24"/>
                <w:szCs w:val="24"/>
              </w:rPr>
            </w:pPr>
          </w:p>
          <w:p w:rsidR="005264B5" w:rsidRDefault="005264B5">
            <w:pPr>
              <w:pStyle w:val="TableText"/>
              <w:rPr>
                <w:rFonts w:ascii="Calibri" w:hAnsi="Calibri"/>
                <w:sz w:val="24"/>
                <w:szCs w:val="24"/>
              </w:rPr>
            </w:pPr>
            <w:r>
              <w:rPr>
                <w:rFonts w:ascii="Calibri" w:hAnsi="Calibri"/>
                <w:sz w:val="24"/>
                <w:szCs w:val="24"/>
              </w:rPr>
              <w:t>Reason: To ensure adequate visibility for the drivers of vehicles entering and leaving the site and in the interests of the safe operation of the immediate highway.</w:t>
            </w:r>
          </w:p>
          <w:p w:rsidR="000E19B7" w:rsidRPr="00786544" w:rsidRDefault="000E19B7">
            <w:pPr>
              <w:pStyle w:val="TableText"/>
              <w:rPr>
                <w:rFonts w:ascii="Calibri" w:hAnsi="Calibri"/>
                <w:sz w:val="24"/>
                <w:szCs w:val="24"/>
              </w:rPr>
            </w:pPr>
          </w:p>
        </w:tc>
      </w:tr>
      <w:tr w:rsidR="000E19B7" w:rsidRPr="00786544">
        <w:trPr>
          <w:cantSplit/>
        </w:trPr>
        <w:tc>
          <w:tcPr>
            <w:tcW w:w="857" w:type="dxa"/>
          </w:tcPr>
          <w:p w:rsidR="000E19B7" w:rsidRPr="00786544" w:rsidRDefault="005264B5">
            <w:pPr>
              <w:pStyle w:val="TableText"/>
              <w:rPr>
                <w:rFonts w:ascii="Calibri" w:hAnsi="Calibri"/>
                <w:sz w:val="24"/>
                <w:szCs w:val="24"/>
              </w:rPr>
            </w:pPr>
            <w:r>
              <w:rPr>
                <w:rFonts w:ascii="Calibri" w:hAnsi="Calibri"/>
                <w:sz w:val="24"/>
                <w:szCs w:val="24"/>
              </w:rPr>
              <w:lastRenderedPageBreak/>
              <w:t>10</w:t>
            </w:r>
          </w:p>
        </w:tc>
        <w:tc>
          <w:tcPr>
            <w:tcW w:w="9590" w:type="dxa"/>
            <w:gridSpan w:val="10"/>
          </w:tcPr>
          <w:p w:rsidR="005264B5" w:rsidRDefault="005264B5">
            <w:pPr>
              <w:pStyle w:val="TableText"/>
              <w:rPr>
                <w:rFonts w:ascii="Calibri" w:hAnsi="Calibri"/>
                <w:sz w:val="24"/>
                <w:szCs w:val="24"/>
              </w:rPr>
            </w:pPr>
            <w:r>
              <w:rPr>
                <w:rFonts w:ascii="Calibri" w:hAnsi="Calibri"/>
                <w:sz w:val="24"/>
                <w:szCs w:val="24"/>
              </w:rPr>
              <w:t>Prior to the commencement of development, the following information shall be submitted to   the Local Planning Authority (LPA) for approval in writing:</w:t>
            </w:r>
          </w:p>
          <w:p w:rsidR="005264B5" w:rsidRDefault="005264B5">
            <w:pPr>
              <w:pStyle w:val="TableText"/>
              <w:rPr>
                <w:rFonts w:ascii="Calibri" w:hAnsi="Calibri"/>
                <w:sz w:val="24"/>
                <w:szCs w:val="24"/>
              </w:rPr>
            </w:pPr>
          </w:p>
          <w:p w:rsidR="005264B5" w:rsidRDefault="005264B5">
            <w:pPr>
              <w:pStyle w:val="TableText"/>
              <w:rPr>
                <w:rFonts w:ascii="Calibri" w:hAnsi="Calibri"/>
                <w:sz w:val="24"/>
                <w:szCs w:val="24"/>
              </w:rPr>
            </w:pPr>
            <w:r>
              <w:rPr>
                <w:rFonts w:ascii="Calibri" w:hAnsi="Calibri"/>
                <w:sz w:val="24"/>
                <w:szCs w:val="24"/>
              </w:rPr>
              <w:t>(a) A Desk Study which assesses the risk of the potential for on-site contamination and ground gases and migration of both on and off-site contamination and ground gases.</w:t>
            </w:r>
          </w:p>
          <w:p w:rsidR="005264B5" w:rsidRDefault="005264B5">
            <w:pPr>
              <w:pStyle w:val="TableText"/>
              <w:rPr>
                <w:rFonts w:ascii="Calibri" w:hAnsi="Calibri"/>
                <w:sz w:val="24"/>
                <w:szCs w:val="24"/>
              </w:rPr>
            </w:pPr>
          </w:p>
          <w:p w:rsidR="005264B5" w:rsidRDefault="005264B5">
            <w:pPr>
              <w:pStyle w:val="TableText"/>
              <w:rPr>
                <w:rFonts w:ascii="Calibri" w:hAnsi="Calibri"/>
                <w:sz w:val="24"/>
                <w:szCs w:val="24"/>
              </w:rPr>
            </w:pPr>
            <w:r>
              <w:rPr>
                <w:rFonts w:ascii="Calibri" w:hAnsi="Calibri"/>
                <w:sz w:val="24"/>
                <w:szCs w:val="24"/>
              </w:rPr>
              <w:t>(b) If the Desk Study identifies potential contamination and ground gases, a detailed Site Investigation shall be carried out to address the nature, degree and distribution of contamination and ground gases and shall include an identification and assessment of the risk to receptors as defined under Part IIA of the Environmental Protection Act 1990, focusing primarily on risks to human health and controlled waters. The investigation shall address implications of the health and safety of site workers, of nearby occupied building structures, on services and landscaping schemes and on wider environmental receptors including ecological systems and property. The sampling and analytical strategy shall be submitted to and approved in writing by the LPA prior to the site investigation survey.</w:t>
            </w:r>
          </w:p>
          <w:p w:rsidR="005264B5" w:rsidRDefault="005264B5">
            <w:pPr>
              <w:pStyle w:val="TableText"/>
              <w:rPr>
                <w:rFonts w:ascii="Calibri" w:hAnsi="Calibri"/>
                <w:sz w:val="24"/>
                <w:szCs w:val="24"/>
              </w:rPr>
            </w:pPr>
          </w:p>
          <w:p w:rsidR="005264B5" w:rsidRDefault="005264B5">
            <w:pPr>
              <w:pStyle w:val="TableText"/>
              <w:rPr>
                <w:rFonts w:ascii="Calibri" w:hAnsi="Calibri"/>
                <w:sz w:val="24"/>
                <w:szCs w:val="24"/>
              </w:rPr>
            </w:pPr>
            <w:r>
              <w:rPr>
                <w:rFonts w:ascii="Calibri" w:hAnsi="Calibri"/>
                <w:sz w:val="24"/>
                <w:szCs w:val="24"/>
              </w:rPr>
              <w:t xml:space="preserve">(c) If the site investigation indicates remediation is necessary, a Remediation Statement detailing the recommendations and remedial measures to be implemented within the site shall be submitted to and approved in writing by the LPA. The remediation shall be carried out in accordance with the agreed statement and on completion of the development/remedial works, the developer shall submit a Verification Report to the LPA for approval in writing that certifies that all works were completed in accordance with the agreed Remediation Statement prior to the first occupation of the development. </w:t>
            </w:r>
          </w:p>
          <w:p w:rsidR="005264B5" w:rsidRDefault="005264B5">
            <w:pPr>
              <w:pStyle w:val="TableText"/>
              <w:rPr>
                <w:rFonts w:ascii="Calibri" w:hAnsi="Calibri"/>
                <w:sz w:val="24"/>
                <w:szCs w:val="24"/>
              </w:rPr>
            </w:pPr>
          </w:p>
          <w:p w:rsidR="005264B5" w:rsidRDefault="005264B5">
            <w:pPr>
              <w:pStyle w:val="TableText"/>
              <w:rPr>
                <w:rFonts w:ascii="Calibri" w:hAnsi="Calibri"/>
                <w:sz w:val="24"/>
                <w:szCs w:val="24"/>
              </w:rPr>
            </w:pPr>
            <w:r>
              <w:rPr>
                <w:rFonts w:ascii="Calibri" w:hAnsi="Calibri"/>
                <w:sz w:val="24"/>
                <w:szCs w:val="24"/>
              </w:rPr>
              <w:t>Reason: To prevent pollution of ground and surface waters both on and off site and to ensure the site is suitable for its end use in accordance with Key Statement EN4 and Policies DME2 and DME6 of the Ribble valley Core Strategy.</w:t>
            </w:r>
          </w:p>
          <w:p w:rsidR="000E19B7" w:rsidRPr="00786544" w:rsidRDefault="000E19B7">
            <w:pPr>
              <w:pStyle w:val="TableText"/>
              <w:rPr>
                <w:rFonts w:ascii="Calibri" w:hAnsi="Calibri"/>
                <w:sz w:val="24"/>
                <w:szCs w:val="24"/>
              </w:rPr>
            </w:pPr>
          </w:p>
        </w:tc>
      </w:tr>
      <w:tr w:rsidR="000E19B7" w:rsidRPr="00786544">
        <w:trPr>
          <w:cantSplit/>
        </w:trPr>
        <w:tc>
          <w:tcPr>
            <w:tcW w:w="857" w:type="dxa"/>
          </w:tcPr>
          <w:p w:rsidR="000E19B7" w:rsidRPr="00786544" w:rsidRDefault="005264B5">
            <w:pPr>
              <w:pStyle w:val="TableText"/>
              <w:rPr>
                <w:rFonts w:ascii="Calibri" w:hAnsi="Calibri"/>
                <w:sz w:val="24"/>
                <w:szCs w:val="24"/>
              </w:rPr>
            </w:pPr>
            <w:r>
              <w:rPr>
                <w:rFonts w:ascii="Calibri" w:hAnsi="Calibri"/>
                <w:sz w:val="24"/>
                <w:szCs w:val="24"/>
              </w:rPr>
              <w:t>11</w:t>
            </w:r>
          </w:p>
        </w:tc>
        <w:tc>
          <w:tcPr>
            <w:tcW w:w="9590" w:type="dxa"/>
            <w:gridSpan w:val="10"/>
          </w:tcPr>
          <w:p w:rsidR="005264B5" w:rsidRDefault="005264B5">
            <w:pPr>
              <w:pStyle w:val="TableText"/>
              <w:rPr>
                <w:rFonts w:ascii="Calibri" w:hAnsi="Calibri"/>
                <w:sz w:val="24"/>
                <w:szCs w:val="24"/>
              </w:rPr>
            </w:pPr>
            <w:r>
              <w:rPr>
                <w:rFonts w:ascii="Calibri" w:hAnsi="Calibri"/>
                <w:sz w:val="24"/>
                <w:szCs w:val="24"/>
              </w:rPr>
              <w:t>Prior to commencement of any site works including delivery of building materials and excavations for foundations or services all trees/hedgerow identified to be retained in the Arboricultural Impact Assessment dated the June 2020 shall be protected in accordance with the BS5837 2012 [Trees in Relation to Demolition, Design &amp; Construction].  The specified tree protection measures shall remain in place throughout the construction phase of the development and the methodology hereby approved shall be adhered to during all site preparation/construction works.</w:t>
            </w:r>
          </w:p>
          <w:p w:rsidR="005264B5" w:rsidRDefault="005264B5">
            <w:pPr>
              <w:pStyle w:val="TableText"/>
              <w:rPr>
                <w:rFonts w:ascii="Calibri" w:hAnsi="Calibri"/>
                <w:sz w:val="24"/>
                <w:szCs w:val="24"/>
              </w:rPr>
            </w:pPr>
          </w:p>
          <w:p w:rsidR="005264B5" w:rsidRDefault="005264B5">
            <w:pPr>
              <w:pStyle w:val="TableText"/>
              <w:rPr>
                <w:rFonts w:ascii="Calibri" w:hAnsi="Calibri"/>
                <w:sz w:val="24"/>
                <w:szCs w:val="24"/>
              </w:rPr>
            </w:pPr>
            <w:r>
              <w:rPr>
                <w:rFonts w:ascii="Calibri" w:hAnsi="Calibri"/>
                <w:sz w:val="24"/>
                <w:szCs w:val="24"/>
              </w:rPr>
              <w:t>Reason: In order to ensure that trees of visual amenity value are afforded maximum physical protection from the potential adverse effects of development.</w:t>
            </w:r>
          </w:p>
          <w:p w:rsidR="005264B5" w:rsidRDefault="005264B5">
            <w:pPr>
              <w:pStyle w:val="TableText"/>
              <w:rPr>
                <w:rFonts w:ascii="Calibri" w:hAnsi="Calibri"/>
                <w:sz w:val="24"/>
                <w:szCs w:val="24"/>
              </w:rPr>
            </w:pPr>
          </w:p>
          <w:p w:rsidR="000E19B7" w:rsidRPr="00786544" w:rsidRDefault="000E19B7">
            <w:pPr>
              <w:pStyle w:val="TableText"/>
              <w:rPr>
                <w:rFonts w:ascii="Calibri" w:hAnsi="Calibri"/>
                <w:sz w:val="24"/>
                <w:szCs w:val="24"/>
              </w:rPr>
            </w:pPr>
          </w:p>
        </w:tc>
      </w:tr>
      <w:tr w:rsidR="000E19B7" w:rsidRPr="00786544">
        <w:trPr>
          <w:cantSplit/>
        </w:trPr>
        <w:tc>
          <w:tcPr>
            <w:tcW w:w="857" w:type="dxa"/>
          </w:tcPr>
          <w:p w:rsidR="000E19B7" w:rsidRPr="00786544" w:rsidRDefault="005264B5">
            <w:pPr>
              <w:pStyle w:val="TableText"/>
              <w:rPr>
                <w:rFonts w:ascii="Calibri" w:hAnsi="Calibri"/>
                <w:sz w:val="24"/>
                <w:szCs w:val="24"/>
              </w:rPr>
            </w:pPr>
            <w:r>
              <w:rPr>
                <w:rFonts w:ascii="Calibri" w:hAnsi="Calibri"/>
                <w:sz w:val="24"/>
                <w:szCs w:val="24"/>
              </w:rPr>
              <w:t>12</w:t>
            </w:r>
          </w:p>
        </w:tc>
        <w:tc>
          <w:tcPr>
            <w:tcW w:w="9590" w:type="dxa"/>
            <w:gridSpan w:val="10"/>
          </w:tcPr>
          <w:p w:rsidR="005264B5" w:rsidRDefault="005264B5">
            <w:pPr>
              <w:pStyle w:val="TableText"/>
              <w:rPr>
                <w:rFonts w:ascii="Calibri" w:hAnsi="Calibri"/>
                <w:sz w:val="24"/>
                <w:szCs w:val="24"/>
              </w:rPr>
            </w:pPr>
            <w:r>
              <w:rPr>
                <w:rFonts w:ascii="Calibri" w:hAnsi="Calibri"/>
                <w:sz w:val="24"/>
                <w:szCs w:val="24"/>
              </w:rPr>
              <w:t xml:space="preserve">Foul and surface water shall be drained on separate systems. </w:t>
            </w:r>
          </w:p>
          <w:p w:rsidR="005264B5" w:rsidRDefault="005264B5">
            <w:pPr>
              <w:pStyle w:val="TableText"/>
              <w:rPr>
                <w:rFonts w:ascii="Calibri" w:hAnsi="Calibri"/>
                <w:sz w:val="24"/>
                <w:szCs w:val="24"/>
              </w:rPr>
            </w:pPr>
          </w:p>
          <w:p w:rsidR="005264B5" w:rsidRDefault="005264B5">
            <w:pPr>
              <w:pStyle w:val="TableText"/>
              <w:rPr>
                <w:rFonts w:ascii="Calibri" w:hAnsi="Calibri"/>
                <w:sz w:val="24"/>
                <w:szCs w:val="24"/>
              </w:rPr>
            </w:pPr>
            <w:r>
              <w:rPr>
                <w:rFonts w:ascii="Calibri" w:hAnsi="Calibri"/>
                <w:sz w:val="24"/>
                <w:szCs w:val="24"/>
              </w:rPr>
              <w:t>Reason: To secure proper drainage and to manage the risk of flooding and pollution.</w:t>
            </w:r>
          </w:p>
          <w:p w:rsidR="000E19B7" w:rsidRPr="00786544" w:rsidRDefault="000E19B7">
            <w:pPr>
              <w:pStyle w:val="TableText"/>
              <w:rPr>
                <w:rFonts w:ascii="Calibri" w:hAnsi="Calibri"/>
                <w:sz w:val="24"/>
                <w:szCs w:val="24"/>
              </w:rPr>
            </w:pPr>
          </w:p>
        </w:tc>
      </w:tr>
      <w:tr w:rsidR="000E19B7" w:rsidRPr="00786544">
        <w:trPr>
          <w:cantSplit/>
        </w:trPr>
        <w:tc>
          <w:tcPr>
            <w:tcW w:w="857" w:type="dxa"/>
          </w:tcPr>
          <w:p w:rsidR="000E19B7" w:rsidRPr="00786544" w:rsidRDefault="005264B5">
            <w:pPr>
              <w:pStyle w:val="TableText"/>
              <w:rPr>
                <w:rFonts w:ascii="Calibri" w:hAnsi="Calibri"/>
                <w:sz w:val="24"/>
                <w:szCs w:val="24"/>
              </w:rPr>
            </w:pPr>
            <w:r>
              <w:rPr>
                <w:rFonts w:ascii="Calibri" w:hAnsi="Calibri"/>
                <w:sz w:val="24"/>
                <w:szCs w:val="24"/>
              </w:rPr>
              <w:lastRenderedPageBreak/>
              <w:t>13</w:t>
            </w:r>
          </w:p>
        </w:tc>
        <w:tc>
          <w:tcPr>
            <w:tcW w:w="9590" w:type="dxa"/>
            <w:gridSpan w:val="10"/>
          </w:tcPr>
          <w:p w:rsidR="005264B5" w:rsidRDefault="005264B5">
            <w:pPr>
              <w:pStyle w:val="TableText"/>
              <w:rPr>
                <w:rFonts w:ascii="Calibri" w:hAnsi="Calibri"/>
                <w:sz w:val="24"/>
                <w:szCs w:val="24"/>
              </w:rPr>
            </w:pPr>
            <w:r>
              <w:rPr>
                <w:rFonts w:ascii="Calibri" w:hAnsi="Calibri"/>
                <w:sz w:val="24"/>
                <w:szCs w:val="24"/>
              </w:rPr>
              <w:t>No development shall commence until a surface water drainage scheme has been submitted to and approved in writing by the Local Planning Authority.  The drainage scheme must include:</w:t>
            </w:r>
          </w:p>
          <w:p w:rsidR="005264B5" w:rsidRDefault="005264B5">
            <w:pPr>
              <w:pStyle w:val="TableText"/>
              <w:rPr>
                <w:rFonts w:ascii="Calibri" w:hAnsi="Calibri"/>
                <w:sz w:val="24"/>
                <w:szCs w:val="24"/>
              </w:rPr>
            </w:pPr>
          </w:p>
          <w:p w:rsidR="005264B5" w:rsidRDefault="005264B5">
            <w:pPr>
              <w:pStyle w:val="TableText"/>
              <w:rPr>
                <w:rFonts w:ascii="Calibri" w:hAnsi="Calibri"/>
                <w:sz w:val="24"/>
                <w:szCs w:val="24"/>
              </w:rPr>
            </w:pPr>
            <w:r>
              <w:rPr>
                <w:rFonts w:ascii="Calibri" w:hAnsi="Calibri"/>
                <w:sz w:val="24"/>
                <w:szCs w:val="24"/>
              </w:rPr>
              <w:t>a)</w:t>
            </w:r>
            <w:r>
              <w:rPr>
                <w:rFonts w:ascii="Calibri" w:hAnsi="Calibri"/>
                <w:sz w:val="24"/>
                <w:szCs w:val="24"/>
              </w:rPr>
              <w:tab/>
              <w:t>An investigation of the hierarchy of drainage options in the National Planning Practice Guidance (or any subsequent amendment thereof).  This investigation shall include evidence of an assessment of ground conditions and the potential for infiltration of surface water;</w:t>
            </w:r>
          </w:p>
          <w:p w:rsidR="005264B5" w:rsidRDefault="005264B5">
            <w:pPr>
              <w:pStyle w:val="TableText"/>
              <w:rPr>
                <w:rFonts w:ascii="Calibri" w:hAnsi="Calibri"/>
                <w:sz w:val="24"/>
                <w:szCs w:val="24"/>
              </w:rPr>
            </w:pPr>
            <w:r>
              <w:rPr>
                <w:rFonts w:ascii="Calibri" w:hAnsi="Calibri"/>
                <w:sz w:val="24"/>
                <w:szCs w:val="24"/>
              </w:rPr>
              <w:t>b)</w:t>
            </w:r>
            <w:r>
              <w:rPr>
                <w:rFonts w:ascii="Calibri" w:hAnsi="Calibri"/>
                <w:sz w:val="24"/>
                <w:szCs w:val="24"/>
              </w:rPr>
              <w:tab/>
              <w:t xml:space="preserve">A restricted rate of discharge of surface water agreed with the local planning authority (if it is agreed that infiltration is discounted by the investigations); and </w:t>
            </w:r>
          </w:p>
          <w:p w:rsidR="005264B5" w:rsidRDefault="005264B5">
            <w:pPr>
              <w:pStyle w:val="TableText"/>
              <w:rPr>
                <w:rFonts w:ascii="Calibri" w:hAnsi="Calibri"/>
                <w:sz w:val="24"/>
                <w:szCs w:val="24"/>
              </w:rPr>
            </w:pPr>
            <w:r>
              <w:rPr>
                <w:rFonts w:ascii="Calibri" w:hAnsi="Calibri"/>
                <w:sz w:val="24"/>
                <w:szCs w:val="24"/>
              </w:rPr>
              <w:t>c)</w:t>
            </w:r>
            <w:r>
              <w:rPr>
                <w:rFonts w:ascii="Calibri" w:hAnsi="Calibri"/>
                <w:sz w:val="24"/>
                <w:szCs w:val="24"/>
              </w:rPr>
              <w:tab/>
              <w:t>A timetable for its implementation</w:t>
            </w:r>
          </w:p>
          <w:p w:rsidR="005264B5" w:rsidRDefault="005264B5">
            <w:pPr>
              <w:pStyle w:val="TableText"/>
              <w:rPr>
                <w:rFonts w:ascii="Calibri" w:hAnsi="Calibri"/>
                <w:sz w:val="24"/>
                <w:szCs w:val="24"/>
              </w:rPr>
            </w:pPr>
          </w:p>
          <w:p w:rsidR="005264B5" w:rsidRDefault="005264B5">
            <w:pPr>
              <w:pStyle w:val="TableText"/>
              <w:rPr>
                <w:rFonts w:ascii="Calibri" w:hAnsi="Calibri"/>
                <w:sz w:val="24"/>
                <w:szCs w:val="24"/>
              </w:rPr>
            </w:pPr>
            <w:r>
              <w:rPr>
                <w:rFonts w:ascii="Calibri" w:hAnsi="Calibri"/>
                <w:sz w:val="24"/>
                <w:szCs w:val="24"/>
              </w:rPr>
              <w:t>The approved scheme shall also be in accordance with the Non-Statutory Technical Standards for Sustainable Drainage Systems (March 2015) or any subsequent replacement national standards.  The development hereby approved shall be carried out in strict accordance with the approved drainage scheme.</w:t>
            </w:r>
          </w:p>
          <w:p w:rsidR="005264B5" w:rsidRDefault="005264B5">
            <w:pPr>
              <w:pStyle w:val="TableText"/>
              <w:rPr>
                <w:rFonts w:ascii="Calibri" w:hAnsi="Calibri"/>
                <w:sz w:val="24"/>
                <w:szCs w:val="24"/>
              </w:rPr>
            </w:pPr>
            <w:r>
              <w:rPr>
                <w:rFonts w:ascii="Calibri" w:hAnsi="Calibri"/>
                <w:sz w:val="24"/>
                <w:szCs w:val="24"/>
              </w:rPr>
              <w:t xml:space="preserve"> </w:t>
            </w:r>
          </w:p>
          <w:p w:rsidR="005264B5" w:rsidRDefault="005264B5">
            <w:pPr>
              <w:pStyle w:val="TableText"/>
              <w:rPr>
                <w:rFonts w:ascii="Calibri" w:hAnsi="Calibri"/>
                <w:sz w:val="24"/>
                <w:szCs w:val="24"/>
              </w:rPr>
            </w:pPr>
            <w:r>
              <w:rPr>
                <w:rFonts w:ascii="Calibri" w:hAnsi="Calibri"/>
                <w:sz w:val="24"/>
                <w:szCs w:val="24"/>
              </w:rPr>
              <w:t>Reason:  To promote sustainable development, secure proper drainage and to manage the risk of flooding and pollution.</w:t>
            </w:r>
          </w:p>
          <w:p w:rsidR="005264B5" w:rsidRDefault="005264B5">
            <w:pPr>
              <w:pStyle w:val="TableText"/>
              <w:rPr>
                <w:rFonts w:ascii="Calibri" w:hAnsi="Calibri"/>
                <w:sz w:val="24"/>
                <w:szCs w:val="24"/>
              </w:rPr>
            </w:pPr>
          </w:p>
          <w:p w:rsidR="000E19B7" w:rsidRPr="00786544" w:rsidRDefault="000E19B7">
            <w:pPr>
              <w:pStyle w:val="TableText"/>
              <w:rPr>
                <w:rFonts w:ascii="Calibri" w:hAnsi="Calibri"/>
                <w:sz w:val="24"/>
                <w:szCs w:val="24"/>
              </w:rPr>
            </w:pPr>
          </w:p>
        </w:tc>
      </w:tr>
      <w:bookmarkEnd w:id="1"/>
      <w:tr w:rsidR="000E19B7" w:rsidRPr="00786544">
        <w:trPr>
          <w:cantSplit/>
        </w:trPr>
        <w:tc>
          <w:tcPr>
            <w:tcW w:w="857" w:type="dxa"/>
          </w:tcPr>
          <w:p w:rsidR="000E19B7" w:rsidRPr="00786544" w:rsidRDefault="000E19B7">
            <w:pPr>
              <w:pStyle w:val="TableText"/>
              <w:rPr>
                <w:rFonts w:ascii="Calibri" w:hAnsi="Calibri"/>
                <w:sz w:val="24"/>
                <w:szCs w:val="24"/>
              </w:rPr>
            </w:pPr>
            <w:r w:rsidRPr="00786544">
              <w:rPr>
                <w:rFonts w:ascii="Calibri" w:hAnsi="Calibri"/>
                <w:b/>
                <w:sz w:val="24"/>
                <w:szCs w:val="24"/>
                <w:u w:val="single"/>
              </w:rPr>
              <w:t>Note(s)</w:t>
            </w:r>
          </w:p>
        </w:tc>
        <w:tc>
          <w:tcPr>
            <w:tcW w:w="9590" w:type="dxa"/>
            <w:gridSpan w:val="10"/>
          </w:tcPr>
          <w:p w:rsidR="000E19B7" w:rsidRPr="00786544" w:rsidRDefault="000E19B7">
            <w:pPr>
              <w:pStyle w:val="DefaultText"/>
              <w:rPr>
                <w:rFonts w:ascii="Calibri" w:hAnsi="Calibri"/>
                <w:sz w:val="24"/>
                <w:szCs w:val="24"/>
              </w:rPr>
            </w:pPr>
          </w:p>
        </w:tc>
      </w:tr>
      <w:tr w:rsidR="000E19B7" w:rsidRPr="00786544">
        <w:trPr>
          <w:cantSplit/>
        </w:trPr>
        <w:tc>
          <w:tcPr>
            <w:tcW w:w="857" w:type="dxa"/>
          </w:tcPr>
          <w:p w:rsidR="000E19B7" w:rsidRPr="00786544" w:rsidRDefault="000E19B7">
            <w:pPr>
              <w:pStyle w:val="TableText"/>
              <w:rPr>
                <w:rFonts w:ascii="Calibri" w:hAnsi="Calibri"/>
                <w:sz w:val="24"/>
                <w:szCs w:val="24"/>
              </w:rPr>
            </w:pPr>
            <w:r w:rsidRPr="00786544">
              <w:rPr>
                <w:rFonts w:ascii="Calibri" w:hAnsi="Calibri"/>
                <w:sz w:val="24"/>
                <w:szCs w:val="24"/>
              </w:rPr>
              <w:t xml:space="preserve">1 </w:t>
            </w:r>
          </w:p>
        </w:tc>
        <w:tc>
          <w:tcPr>
            <w:tcW w:w="9590" w:type="dxa"/>
            <w:gridSpan w:val="10"/>
          </w:tcPr>
          <w:p w:rsidR="000E19B7" w:rsidRPr="00786544" w:rsidRDefault="000E19B7">
            <w:pPr>
              <w:pStyle w:val="TableText"/>
              <w:rPr>
                <w:rFonts w:ascii="Calibri" w:hAnsi="Calibri"/>
                <w:sz w:val="24"/>
                <w:szCs w:val="24"/>
              </w:rPr>
            </w:pPr>
            <w:r w:rsidRPr="00786544">
              <w:rPr>
                <w:rFonts w:ascii="Calibri" w:hAnsi="Calibri"/>
                <w:sz w:val="24"/>
                <w:szCs w:val="24"/>
              </w:rPr>
              <w:t xml:space="preserve">For rights of appeal in respect of any condition(s)/or reason(s) attached to the consent see the attached notes. </w:t>
            </w:r>
          </w:p>
          <w:p w:rsidR="000E19B7" w:rsidRPr="00786544" w:rsidRDefault="000E19B7">
            <w:pPr>
              <w:pStyle w:val="TableText"/>
              <w:rPr>
                <w:rFonts w:ascii="Calibri" w:hAnsi="Calibri"/>
                <w:sz w:val="24"/>
                <w:szCs w:val="24"/>
              </w:rPr>
            </w:pPr>
          </w:p>
        </w:tc>
      </w:tr>
      <w:tr w:rsidR="000E19B7" w:rsidRPr="00786544">
        <w:trPr>
          <w:cantSplit/>
        </w:trPr>
        <w:tc>
          <w:tcPr>
            <w:tcW w:w="857" w:type="dxa"/>
          </w:tcPr>
          <w:p w:rsidR="000E19B7" w:rsidRPr="00786544" w:rsidRDefault="000E19B7">
            <w:pPr>
              <w:pStyle w:val="DefaultText"/>
              <w:rPr>
                <w:rFonts w:ascii="Calibri" w:hAnsi="Calibri"/>
                <w:bCs/>
                <w:sz w:val="24"/>
                <w:szCs w:val="24"/>
              </w:rPr>
            </w:pPr>
            <w:r w:rsidRPr="00786544">
              <w:rPr>
                <w:rFonts w:ascii="Calibri" w:hAnsi="Calibri"/>
                <w:bCs/>
                <w:sz w:val="24"/>
                <w:szCs w:val="24"/>
              </w:rPr>
              <w:t xml:space="preserve">2 </w:t>
            </w:r>
          </w:p>
        </w:tc>
        <w:tc>
          <w:tcPr>
            <w:tcW w:w="9590" w:type="dxa"/>
            <w:gridSpan w:val="10"/>
          </w:tcPr>
          <w:p w:rsidR="000E19B7" w:rsidRPr="00786544" w:rsidRDefault="000E19B7">
            <w:pPr>
              <w:pStyle w:val="BodySingle"/>
              <w:rPr>
                <w:rFonts w:ascii="Calibri" w:hAnsi="Calibri"/>
                <w:sz w:val="24"/>
                <w:szCs w:val="24"/>
              </w:rPr>
            </w:pPr>
            <w:r w:rsidRPr="00786544">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p>
          <w:p w:rsidR="000E19B7" w:rsidRPr="00786544" w:rsidRDefault="000E19B7">
            <w:pPr>
              <w:pStyle w:val="BodySingle"/>
              <w:rPr>
                <w:rFonts w:ascii="Calibri" w:hAnsi="Calibri"/>
                <w:sz w:val="24"/>
                <w:szCs w:val="24"/>
              </w:rPr>
            </w:pPr>
          </w:p>
        </w:tc>
      </w:tr>
      <w:tr w:rsidR="001B6F10" w:rsidRPr="00786544">
        <w:trPr>
          <w:cantSplit/>
        </w:trPr>
        <w:tc>
          <w:tcPr>
            <w:tcW w:w="857" w:type="dxa"/>
          </w:tcPr>
          <w:p w:rsidR="001B6F10" w:rsidRPr="00786544" w:rsidRDefault="001B6F10">
            <w:pPr>
              <w:pStyle w:val="DefaultText"/>
              <w:rPr>
                <w:rFonts w:ascii="Calibri" w:hAnsi="Calibri"/>
                <w:bCs/>
                <w:sz w:val="24"/>
                <w:szCs w:val="24"/>
              </w:rPr>
            </w:pPr>
            <w:r w:rsidRPr="00786544">
              <w:rPr>
                <w:rFonts w:ascii="Calibri" w:hAnsi="Calibri"/>
                <w:bCs/>
                <w:sz w:val="24"/>
                <w:szCs w:val="24"/>
              </w:rPr>
              <w:t>3</w:t>
            </w:r>
          </w:p>
        </w:tc>
        <w:tc>
          <w:tcPr>
            <w:tcW w:w="9590" w:type="dxa"/>
            <w:gridSpan w:val="10"/>
          </w:tcPr>
          <w:p w:rsidR="001B6F10" w:rsidRPr="00786544" w:rsidRDefault="001B6F10">
            <w:pPr>
              <w:pStyle w:val="BodySingle"/>
              <w:rPr>
                <w:rFonts w:ascii="Calibri" w:hAnsi="Calibri"/>
                <w:sz w:val="24"/>
                <w:szCs w:val="24"/>
              </w:rPr>
            </w:pPr>
            <w:r w:rsidRPr="00786544">
              <w:rPr>
                <w:rFonts w:ascii="Calibri" w:hAnsi="Calibri"/>
                <w:sz w:val="24"/>
                <w:szCs w:val="24"/>
              </w:rPr>
              <w:t>The Local Planning Authority operates a pre-planning application advice service which applicants are encouraged to use. Whether or not this was used, the Local Planning Authority has endeavoured to work proactively and positively to resolve issues and considered the imposition of appropriate conditions and amendments to the application to deliver a sustainable form of development.</w:t>
            </w:r>
          </w:p>
        </w:tc>
      </w:tr>
      <w:tr w:rsidR="000E19B7" w:rsidRPr="00786544">
        <w:trPr>
          <w:cantSplit/>
        </w:trPr>
        <w:tc>
          <w:tcPr>
            <w:tcW w:w="6821" w:type="dxa"/>
            <w:gridSpan w:val="7"/>
          </w:tcPr>
          <w:p w:rsidR="000E19B7" w:rsidRDefault="000E19B7">
            <w:pPr>
              <w:pStyle w:val="TableText"/>
              <w:rPr>
                <w:rFonts w:ascii="Calibri" w:hAnsi="Calibri"/>
                <w:b/>
                <w:sz w:val="24"/>
                <w:szCs w:val="24"/>
              </w:rPr>
            </w:pPr>
          </w:p>
          <w:p w:rsidR="005264B5" w:rsidRDefault="005264B5">
            <w:pPr>
              <w:pStyle w:val="TableText"/>
              <w:rPr>
                <w:rFonts w:ascii="Calibri" w:hAnsi="Calibri"/>
                <w:b/>
                <w:sz w:val="24"/>
                <w:szCs w:val="24"/>
              </w:rPr>
            </w:pPr>
          </w:p>
          <w:p w:rsidR="005264B5" w:rsidRPr="00786544" w:rsidRDefault="005264B5">
            <w:pPr>
              <w:pStyle w:val="TableText"/>
              <w:rPr>
                <w:rFonts w:ascii="Calibri" w:hAnsi="Calibri"/>
                <w:b/>
                <w:sz w:val="24"/>
                <w:szCs w:val="24"/>
              </w:rPr>
            </w:pPr>
          </w:p>
          <w:p w:rsidR="000E19B7" w:rsidRPr="00786544" w:rsidRDefault="000E19B7">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131D9B" w:rsidTr="00F761A7">
              <w:trPr>
                <w:cantSplit/>
              </w:trPr>
              <w:tc>
                <w:tcPr>
                  <w:tcW w:w="10403" w:type="dxa"/>
                </w:tcPr>
                <w:p w:rsidR="008D55B6" w:rsidRDefault="008D55B6" w:rsidP="008D55B6">
                  <w:pPr>
                    <w:jc w:val="both"/>
                    <w:textAlignment w:val="auto"/>
                    <w:rPr>
                      <w:rFonts w:ascii="Calibri" w:hAnsi="Calibri"/>
                      <w:b/>
                      <w:sz w:val="24"/>
                      <w:szCs w:val="24"/>
                    </w:rPr>
                  </w:pPr>
                  <w:r>
                    <w:rPr>
                      <w:rFonts w:ascii="Calibri" w:hAnsi="Calibri"/>
                      <w:b/>
                      <w:sz w:val="24"/>
                      <w:szCs w:val="24"/>
                    </w:rPr>
                    <w:t>NICOLA HOPKINS</w:t>
                  </w:r>
                </w:p>
                <w:p w:rsidR="008D55B6" w:rsidRPr="005E7776" w:rsidRDefault="008D55B6" w:rsidP="008D55B6">
                  <w:pPr>
                    <w:rPr>
                      <w:rFonts w:ascii="Calibri" w:hAnsi="Calibri"/>
                      <w:b/>
                      <w:sz w:val="24"/>
                      <w:szCs w:val="24"/>
                    </w:rPr>
                  </w:pPr>
                  <w:r w:rsidRPr="005E7776">
                    <w:rPr>
                      <w:rFonts w:ascii="Calibri" w:hAnsi="Calibri"/>
                      <w:b/>
                      <w:sz w:val="24"/>
                      <w:szCs w:val="24"/>
                    </w:rPr>
                    <w:t>DIRECTOR OF ECONOMIC DEVELOPMENT AND PLANNING</w:t>
                  </w:r>
                </w:p>
                <w:p w:rsidR="00131D9B" w:rsidRPr="00641E0F" w:rsidRDefault="00131D9B" w:rsidP="00F761A7">
                  <w:pPr>
                    <w:rPr>
                      <w:rFonts w:ascii="Calibri" w:hAnsi="Calibri"/>
                      <w:b/>
                      <w:bCs/>
                      <w:sz w:val="24"/>
                      <w:szCs w:val="24"/>
                    </w:rPr>
                  </w:pPr>
                </w:p>
              </w:tc>
            </w:tr>
          </w:tbl>
          <w:p w:rsidR="000E19B7" w:rsidRPr="00786544" w:rsidRDefault="000E19B7" w:rsidP="00FB3925">
            <w:pPr>
              <w:pStyle w:val="BodySingle"/>
              <w:rPr>
                <w:rFonts w:ascii="Calibri" w:hAnsi="Calibri"/>
                <w:sz w:val="24"/>
                <w:szCs w:val="24"/>
              </w:rPr>
            </w:pPr>
          </w:p>
        </w:tc>
        <w:tc>
          <w:tcPr>
            <w:tcW w:w="3626" w:type="dxa"/>
            <w:gridSpan w:val="4"/>
          </w:tcPr>
          <w:p w:rsidR="000E19B7" w:rsidRPr="00786544" w:rsidRDefault="000E19B7">
            <w:pPr>
              <w:pStyle w:val="DefaultText"/>
              <w:rPr>
                <w:rFonts w:ascii="Calibri" w:hAnsi="Calibri"/>
                <w:sz w:val="24"/>
                <w:szCs w:val="24"/>
              </w:rPr>
            </w:pPr>
          </w:p>
        </w:tc>
      </w:tr>
      <w:tr w:rsidR="005264B5" w:rsidRPr="00786544">
        <w:trPr>
          <w:cantSplit/>
        </w:trPr>
        <w:tc>
          <w:tcPr>
            <w:tcW w:w="6821" w:type="dxa"/>
            <w:gridSpan w:val="7"/>
          </w:tcPr>
          <w:p w:rsidR="005264B5" w:rsidRPr="00786544" w:rsidRDefault="005264B5">
            <w:pPr>
              <w:pStyle w:val="TableText"/>
              <w:rPr>
                <w:rFonts w:ascii="Calibri" w:hAnsi="Calibri"/>
                <w:b/>
                <w:sz w:val="24"/>
                <w:szCs w:val="24"/>
              </w:rPr>
            </w:pPr>
          </w:p>
        </w:tc>
        <w:tc>
          <w:tcPr>
            <w:tcW w:w="3626" w:type="dxa"/>
            <w:gridSpan w:val="4"/>
          </w:tcPr>
          <w:p w:rsidR="005264B5" w:rsidRPr="00786544" w:rsidRDefault="005264B5">
            <w:pPr>
              <w:pStyle w:val="DefaultText"/>
              <w:rPr>
                <w:rFonts w:ascii="Calibri" w:hAnsi="Calibri"/>
                <w:sz w:val="24"/>
                <w:szCs w:val="24"/>
              </w:rPr>
            </w:pPr>
          </w:p>
        </w:tc>
      </w:tr>
      <w:tr w:rsidR="005264B5" w:rsidRPr="00786544">
        <w:trPr>
          <w:cantSplit/>
        </w:trPr>
        <w:tc>
          <w:tcPr>
            <w:tcW w:w="6821" w:type="dxa"/>
            <w:gridSpan w:val="7"/>
          </w:tcPr>
          <w:p w:rsidR="005264B5" w:rsidRPr="00786544" w:rsidRDefault="005264B5">
            <w:pPr>
              <w:pStyle w:val="TableText"/>
              <w:rPr>
                <w:rFonts w:ascii="Calibri" w:hAnsi="Calibri"/>
                <w:b/>
                <w:sz w:val="24"/>
                <w:szCs w:val="24"/>
              </w:rPr>
            </w:pPr>
          </w:p>
        </w:tc>
        <w:tc>
          <w:tcPr>
            <w:tcW w:w="3626" w:type="dxa"/>
            <w:gridSpan w:val="4"/>
          </w:tcPr>
          <w:p w:rsidR="005264B5" w:rsidRPr="00786544" w:rsidRDefault="005264B5">
            <w:pPr>
              <w:pStyle w:val="DefaultText"/>
              <w:rPr>
                <w:rFonts w:ascii="Calibri" w:hAnsi="Calibri"/>
                <w:sz w:val="24"/>
                <w:szCs w:val="24"/>
              </w:rPr>
            </w:pPr>
          </w:p>
        </w:tc>
      </w:tr>
    </w:tbl>
    <w:p w:rsidR="000E19B7" w:rsidRPr="00786544" w:rsidRDefault="000E19B7">
      <w:pPr>
        <w:pStyle w:val="TableText"/>
        <w:tabs>
          <w:tab w:val="left" w:pos="7365"/>
        </w:tabs>
        <w:rPr>
          <w:rFonts w:ascii="Calibri" w:hAnsi="Calibri"/>
          <w:b/>
          <w:sz w:val="24"/>
          <w:szCs w:val="24"/>
          <w:u w:val="single"/>
        </w:rPr>
      </w:pPr>
    </w:p>
    <w:p w:rsidR="000E19B7" w:rsidRPr="00786544" w:rsidRDefault="000E19B7">
      <w:pPr>
        <w:pStyle w:val="TableText"/>
        <w:rPr>
          <w:rFonts w:ascii="Calibri" w:hAnsi="Calibri"/>
          <w:b/>
          <w:sz w:val="24"/>
          <w:szCs w:val="24"/>
          <w:u w:val="single"/>
        </w:rPr>
      </w:pPr>
    </w:p>
    <w:p w:rsidR="000E19B7" w:rsidRPr="00786544" w:rsidRDefault="000E19B7">
      <w:pPr>
        <w:pStyle w:val="TableText"/>
        <w:rPr>
          <w:rFonts w:ascii="Calibri" w:hAnsi="Calibri"/>
          <w:b/>
          <w:sz w:val="24"/>
          <w:szCs w:val="24"/>
        </w:rPr>
      </w:pPr>
    </w:p>
    <w:p w:rsidR="000E19B7" w:rsidRPr="00786544" w:rsidRDefault="000E19B7">
      <w:pPr>
        <w:pStyle w:val="TableText"/>
        <w:rPr>
          <w:rFonts w:ascii="Calibri" w:hAnsi="Calibri"/>
          <w:b/>
          <w:sz w:val="24"/>
          <w:szCs w:val="24"/>
        </w:rPr>
      </w:pPr>
    </w:p>
    <w:p w:rsidR="000E19B7" w:rsidRPr="00786544" w:rsidRDefault="000E19B7">
      <w:pPr>
        <w:pStyle w:val="TableText"/>
        <w:rPr>
          <w:rFonts w:ascii="Calibri" w:hAnsi="Calibri"/>
          <w:b/>
          <w:sz w:val="24"/>
          <w:szCs w:val="24"/>
        </w:rPr>
      </w:pPr>
    </w:p>
    <w:p w:rsidR="000E19B7" w:rsidRDefault="000E19B7">
      <w:pPr>
        <w:pStyle w:val="TableText"/>
        <w:rPr>
          <w:b/>
        </w:rPr>
      </w:pPr>
    </w:p>
    <w:p w:rsidR="000E19B7" w:rsidRDefault="000E19B7">
      <w:pPr>
        <w:pStyle w:val="TableText"/>
        <w:rPr>
          <w:b/>
        </w:rPr>
      </w:pPr>
    </w:p>
    <w:p w:rsidR="000E19B7" w:rsidRDefault="000E19B7">
      <w:pPr>
        <w:pStyle w:val="TableText"/>
        <w:rPr>
          <w:b/>
        </w:rPr>
      </w:pPr>
    </w:p>
    <w:sectPr w:rsidR="000E19B7">
      <w:headerReference w:type="even" r:id="rId6"/>
      <w:headerReference w:type="default" r:id="rId7"/>
      <w:footerReference w:type="even" r:id="rId8"/>
      <w:footerReference w:type="default" r:id="rId9"/>
      <w:headerReference w:type="first" r:id="rId10"/>
      <w:footerReference w:type="first" r:id="rId11"/>
      <w:pgSz w:w="11908" w:h="16838"/>
      <w:pgMar w:top="1718" w:right="720" w:bottom="864"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64B5" w:rsidRDefault="005264B5">
      <w:r>
        <w:separator/>
      </w:r>
    </w:p>
  </w:endnote>
  <w:endnote w:type="continuationSeparator" w:id="0">
    <w:p w:rsidR="005264B5" w:rsidRDefault="00526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35AE" w:rsidRDefault="00CD35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19B7" w:rsidRDefault="000E19B7">
    <w:pPr>
      <w:pStyle w:val="DefaultText"/>
      <w:jc w:val="center"/>
    </w:pPr>
    <w:r>
      <w:fldChar w:fldCharType="begin"/>
    </w:r>
    <w:r>
      <w:instrText>page  \* MERGEFORMAT</w:instrText>
    </w:r>
    <w:r>
      <w:fldChar w:fldCharType="separate"/>
    </w:r>
    <w:r w:rsidR="008D55B6">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35AE" w:rsidRDefault="00CD35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64B5" w:rsidRDefault="005264B5">
      <w:r>
        <w:separator/>
      </w:r>
    </w:p>
  </w:footnote>
  <w:footnote w:type="continuationSeparator" w:id="0">
    <w:p w:rsidR="005264B5" w:rsidRDefault="005264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35AE" w:rsidRDefault="00CD35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19B7" w:rsidRDefault="000E19B7">
    <w:pPr>
      <w:pStyle w:val="BodySingle"/>
      <w:rPr>
        <w:b/>
        <w:sz w:val="22"/>
      </w:rPr>
    </w:pPr>
    <w:r>
      <w:rPr>
        <w:b/>
        <w:sz w:val="22"/>
      </w:rPr>
      <w:t>RIBBLE VALLEY BOROUGH COUNCIL</w:t>
    </w:r>
  </w:p>
  <w:p w:rsidR="000E19B7" w:rsidRDefault="000E19B7">
    <w:pPr>
      <w:pStyle w:val="DefaultText"/>
      <w:rPr>
        <w:rFonts w:ascii="Times New Roman" w:hAnsi="Times New Roman"/>
        <w:b/>
        <w:sz w:val="22"/>
      </w:rPr>
    </w:pPr>
    <w:r>
      <w:rPr>
        <w:rFonts w:ascii="Times New Roman" w:hAnsi="Times New Roman"/>
        <w:b/>
        <w:sz w:val="22"/>
      </w:rPr>
      <w:t>OUTLINE PLANNING PERMISSION</w:t>
    </w:r>
  </w:p>
  <w:p w:rsidR="000E19B7" w:rsidRDefault="000E19B7">
    <w:pPr>
      <w:pStyle w:val="BodySingle"/>
      <w:rPr>
        <w:sz w:val="22"/>
      </w:rPr>
    </w:pPr>
  </w:p>
  <w:p w:rsidR="000E19B7" w:rsidRDefault="000E19B7">
    <w:pPr>
      <w:pStyle w:val="DefaultText"/>
      <w:rPr>
        <w:rFonts w:ascii="Times New Roman" w:hAnsi="Times New Roman"/>
        <w:b/>
        <w:sz w:val="22"/>
      </w:rPr>
    </w:pPr>
    <w:r>
      <w:rPr>
        <w:rFonts w:ascii="Times New Roman" w:hAnsi="Times New Roman"/>
        <w:b/>
        <w:caps/>
        <w:sz w:val="22"/>
      </w:rPr>
      <w:t>Application No:</w:t>
    </w:r>
    <w:r>
      <w:rPr>
        <w:rFonts w:ascii="Times New Roman" w:hAnsi="Times New Roman"/>
        <w:b/>
        <w:sz w:val="22"/>
      </w:rPr>
      <w:t xml:space="preserve">    </w:t>
    </w:r>
    <w:r w:rsidR="005264B5">
      <w:rPr>
        <w:rFonts w:ascii="Times New Roman" w:hAnsi="Times New Roman"/>
        <w:b/>
        <w:sz w:val="22"/>
      </w:rPr>
      <w:t>3/2020/0465</w:t>
    </w:r>
    <w:r>
      <w:rPr>
        <w:rFonts w:ascii="Times New Roman" w:hAnsi="Times New Roman"/>
        <w:b/>
        <w:sz w:val="22"/>
      </w:rPr>
      <w:t xml:space="preserve">                               DECISION DATE:     </w:t>
    </w:r>
    <w:r w:rsidR="005264B5">
      <w:rPr>
        <w:rFonts w:ascii="Times New Roman" w:hAnsi="Times New Roman"/>
        <w:b/>
        <w:sz w:val="22"/>
      </w:rPr>
      <w:t>06 August 2020</w:t>
    </w:r>
  </w:p>
  <w:p w:rsidR="000E19B7" w:rsidRDefault="000E19B7">
    <w:pPr>
      <w:pStyle w:val="DefaultText"/>
      <w:rPr>
        <w:sz w:val="24"/>
        <w:u w:val="single"/>
      </w:rPr>
    </w:pPr>
    <w:r>
      <w:rPr>
        <w:rFonts w:ascii="Courier" w:hAnsi="Courier"/>
        <w:b/>
        <w:sz w:val="24"/>
        <w:u w:val="single"/>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35AE" w:rsidRDefault="00CD35A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4B5"/>
    <w:rsid w:val="00034FAF"/>
    <w:rsid w:val="000E19B7"/>
    <w:rsid w:val="00116EC0"/>
    <w:rsid w:val="00131D9B"/>
    <w:rsid w:val="001B6F10"/>
    <w:rsid w:val="00334383"/>
    <w:rsid w:val="005264B5"/>
    <w:rsid w:val="00621766"/>
    <w:rsid w:val="006B5BE1"/>
    <w:rsid w:val="00786544"/>
    <w:rsid w:val="008D55B6"/>
    <w:rsid w:val="009755FD"/>
    <w:rsid w:val="00B93E6E"/>
    <w:rsid w:val="00C34D49"/>
    <w:rsid w:val="00C52A41"/>
    <w:rsid w:val="00CD35AE"/>
    <w:rsid w:val="00D256C0"/>
    <w:rsid w:val="00F761A7"/>
    <w:rsid w:val="00FB39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3D451A3-F7A1-4D13-99BB-BDDED8D3D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overflowPunct w:val="0"/>
      <w:autoSpaceDE w:val="0"/>
      <w:autoSpaceDN w:val="0"/>
      <w:adjustRightInd w:val="0"/>
      <w:textAlignment w:val="baseline"/>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closure">
    <w:name w:val="enclosure"/>
    <w:basedOn w:val="Normal"/>
    <w:rPr>
      <w:rFonts w:ascii="Courier" w:hAnsi="Courier"/>
      <w:sz w:val="24"/>
    </w:rPr>
  </w:style>
  <w:style w:type="paragraph" w:customStyle="1" w:styleId="bullet2">
    <w:name w:val="bullet2"/>
    <w:basedOn w:val="Normal"/>
    <w:rPr>
      <w:rFonts w:ascii="Courier" w:hAnsi="Courier"/>
      <w:sz w:val="24"/>
    </w:rPr>
  </w:style>
  <w:style w:type="paragraph" w:customStyle="1" w:styleId="bullet">
    <w:name w:val="bullet"/>
    <w:basedOn w:val="Normal"/>
    <w:rPr>
      <w:rFonts w:ascii="Courier" w:hAnsi="Courier"/>
      <w:sz w:val="24"/>
    </w:rPr>
  </w:style>
  <w:style w:type="paragraph" w:customStyle="1" w:styleId="NumberList">
    <w:name w:val="Number List"/>
    <w:basedOn w:val="Normal"/>
    <w:rPr>
      <w:rFonts w:ascii="Courier" w:hAnsi="Courier"/>
      <w:sz w:val="24"/>
    </w:rPr>
  </w:style>
  <w:style w:type="paragraph" w:customStyle="1" w:styleId="TableText">
    <w:name w:val="Table Text"/>
    <w:basedOn w:val="Normal"/>
    <w:pPr>
      <w:jc w:val="both"/>
    </w:pPr>
  </w:style>
  <w:style w:type="paragraph" w:customStyle="1" w:styleId="FirstIndent">
    <w:name w:val="First Indent"/>
    <w:basedOn w:val="Normal"/>
    <w:pPr>
      <w:pBdr>
        <w:top w:val="single" w:sz="6" w:space="0" w:color="auto"/>
      </w:pBdr>
      <w:ind w:left="2016" w:hanging="576"/>
    </w:pPr>
    <w:rPr>
      <w:rFonts w:ascii="Courier" w:hAnsi="Courier"/>
      <w:sz w:val="24"/>
    </w:rPr>
  </w:style>
  <w:style w:type="paragraph" w:customStyle="1" w:styleId="Indent1">
    <w:name w:val="Indent 1"/>
    <w:basedOn w:val="Normal"/>
    <w:pPr>
      <w:ind w:left="1368" w:hanging="1368"/>
    </w:pPr>
    <w:rPr>
      <w:rFonts w:ascii="Courier" w:hAnsi="Courier"/>
      <w:sz w:val="24"/>
    </w:rPr>
  </w:style>
  <w:style w:type="paragraph" w:customStyle="1" w:styleId="BodySingle">
    <w:name w:val="Body Single"/>
    <w:basedOn w:val="Normal"/>
    <w:pPr>
      <w:jc w:val="both"/>
    </w:pPr>
  </w:style>
  <w:style w:type="paragraph" w:customStyle="1" w:styleId="DefaultText">
    <w:name w:val="Default Text"/>
    <w:basedOn w:val="Normal"/>
    <w:rPr>
      <w:rFonts w:ascii="Tms Rmn" w:hAnsi="Tms Rmn"/>
    </w:r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joker\MVMLIVEapp\Planning\RVDECOP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RVDECOPP</Template>
  <TotalTime>0</TotalTime>
  <Pages>6</Pages>
  <Words>1843</Words>
  <Characters>10188</Characters>
  <Application>Microsoft Office Word</Application>
  <DocSecurity>4</DocSecurity>
  <Lines>84</Lines>
  <Paragraphs>24</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12007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Tara Thompson</dc:creator>
  <cp:keywords/>
  <cp:lastModifiedBy>Tara Thompson</cp:lastModifiedBy>
  <cp:revision>2</cp:revision>
  <cp:lastPrinted>2020-08-06T11:21:00Z</cp:lastPrinted>
  <dcterms:created xsi:type="dcterms:W3CDTF">2020-08-06T11:39:00Z</dcterms:created>
  <dcterms:modified xsi:type="dcterms:W3CDTF">2020-08-06T11:39:00Z</dcterms:modified>
</cp:coreProperties>
</file>