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2AD017B" w14:textId="77777777" w:rsidTr="00504440">
        <w:trPr>
          <w:jc w:val="center"/>
        </w:trPr>
        <w:tc>
          <w:tcPr>
            <w:tcW w:w="9555" w:type="dxa"/>
            <w:gridSpan w:val="14"/>
            <w:tcMar>
              <w:top w:w="57" w:type="dxa"/>
              <w:bottom w:w="57" w:type="dxa"/>
            </w:tcMar>
          </w:tcPr>
          <w:p w14:paraId="025C86D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BF69798" w14:textId="77777777" w:rsidTr="00504440">
        <w:trPr>
          <w:trHeight w:val="535"/>
          <w:jc w:val="center"/>
        </w:trPr>
        <w:tc>
          <w:tcPr>
            <w:tcW w:w="1296" w:type="dxa"/>
            <w:tcMar>
              <w:top w:w="57" w:type="dxa"/>
              <w:bottom w:w="57" w:type="dxa"/>
            </w:tcMar>
          </w:tcPr>
          <w:p w14:paraId="321E9855" w14:textId="77777777" w:rsidR="004936A6" w:rsidRDefault="004936A6" w:rsidP="00D2449B">
            <w:pPr>
              <w:jc w:val="center"/>
              <w:rPr>
                <w:rFonts w:ascii="Calibri" w:hAnsi="Calibri"/>
                <w:b/>
                <w:szCs w:val="22"/>
              </w:rPr>
            </w:pPr>
            <w:r w:rsidRPr="008C75E4">
              <w:rPr>
                <w:rFonts w:ascii="Calibri" w:hAnsi="Calibri"/>
                <w:b/>
                <w:szCs w:val="22"/>
              </w:rPr>
              <w:t>Signed:</w:t>
            </w:r>
          </w:p>
          <w:p w14:paraId="5AC6C01B" w14:textId="77777777" w:rsidR="00454754" w:rsidRPr="008C75E4" w:rsidRDefault="00454754" w:rsidP="00D2449B">
            <w:pPr>
              <w:jc w:val="center"/>
              <w:rPr>
                <w:rFonts w:ascii="Calibri" w:hAnsi="Calibri"/>
                <w:b/>
                <w:szCs w:val="22"/>
              </w:rPr>
            </w:pPr>
          </w:p>
        </w:tc>
        <w:tc>
          <w:tcPr>
            <w:tcW w:w="900" w:type="dxa"/>
          </w:tcPr>
          <w:p w14:paraId="15C4B3B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36300AAA" w14:textId="77777777" w:rsidR="004936A6" w:rsidRPr="008C75E4" w:rsidRDefault="004936A6" w:rsidP="00D2449B">
            <w:pPr>
              <w:jc w:val="center"/>
              <w:rPr>
                <w:rFonts w:ascii="Calibri" w:hAnsi="Calibri"/>
                <w:b/>
                <w:szCs w:val="22"/>
              </w:rPr>
            </w:pPr>
          </w:p>
        </w:tc>
        <w:tc>
          <w:tcPr>
            <w:tcW w:w="1030" w:type="dxa"/>
          </w:tcPr>
          <w:p w14:paraId="6C15EDA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04B0DF7" w14:textId="77777777" w:rsidR="004936A6" w:rsidRPr="008C75E4" w:rsidRDefault="004936A6" w:rsidP="00D2449B">
            <w:pPr>
              <w:jc w:val="center"/>
              <w:rPr>
                <w:rFonts w:ascii="Calibri" w:hAnsi="Calibri"/>
                <w:b/>
                <w:szCs w:val="22"/>
              </w:rPr>
            </w:pPr>
          </w:p>
        </w:tc>
        <w:tc>
          <w:tcPr>
            <w:tcW w:w="1098" w:type="dxa"/>
            <w:gridSpan w:val="2"/>
          </w:tcPr>
          <w:p w14:paraId="7A637E97"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5FC5A18" w14:textId="77777777" w:rsidR="004936A6" w:rsidRPr="008C75E4" w:rsidRDefault="004936A6" w:rsidP="00D2449B">
            <w:pPr>
              <w:jc w:val="center"/>
              <w:rPr>
                <w:rFonts w:ascii="Calibri" w:hAnsi="Calibri"/>
                <w:b/>
                <w:szCs w:val="22"/>
              </w:rPr>
            </w:pPr>
          </w:p>
        </w:tc>
        <w:tc>
          <w:tcPr>
            <w:tcW w:w="1030" w:type="dxa"/>
          </w:tcPr>
          <w:p w14:paraId="4D1932A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AB8BB4E" w14:textId="77777777" w:rsidR="004936A6" w:rsidRPr="008C75E4" w:rsidRDefault="004936A6" w:rsidP="00D2449B">
            <w:pPr>
              <w:jc w:val="center"/>
              <w:rPr>
                <w:rFonts w:ascii="Calibri" w:hAnsi="Calibri"/>
                <w:b/>
                <w:szCs w:val="22"/>
              </w:rPr>
            </w:pPr>
          </w:p>
        </w:tc>
      </w:tr>
      <w:tr w:rsidR="00E06DFC" w:rsidRPr="008C75E4" w14:paraId="0CA32C5A"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22908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F0ED9D1"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07C6F3C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683E73F"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3D4B4BAE" w14:textId="77777777" w:rsidR="00E06DFC" w:rsidRPr="008C75E4" w:rsidRDefault="00E06DFC" w:rsidP="00D2449B">
            <w:pPr>
              <w:jc w:val="center"/>
              <w:rPr>
                <w:rFonts w:ascii="Calibri" w:hAnsi="Calibri"/>
                <w:b/>
                <w:szCs w:val="22"/>
              </w:rPr>
            </w:pPr>
          </w:p>
        </w:tc>
      </w:tr>
      <w:tr w:rsidR="008C75E4" w:rsidRPr="008C75E4" w14:paraId="114463A6" w14:textId="77777777" w:rsidTr="00504440">
        <w:trPr>
          <w:jc w:val="center"/>
        </w:trPr>
        <w:tc>
          <w:tcPr>
            <w:tcW w:w="9555" w:type="dxa"/>
            <w:gridSpan w:val="14"/>
            <w:tcBorders>
              <w:left w:val="nil"/>
              <w:right w:val="nil"/>
            </w:tcBorders>
            <w:tcMar>
              <w:top w:w="57" w:type="dxa"/>
              <w:bottom w:w="57" w:type="dxa"/>
            </w:tcMar>
          </w:tcPr>
          <w:p w14:paraId="6AE93FE0" w14:textId="77777777" w:rsidR="004A5EA9" w:rsidRPr="008C75E4" w:rsidRDefault="004A5EA9" w:rsidP="004A5EA9">
            <w:pPr>
              <w:jc w:val="center"/>
              <w:rPr>
                <w:rFonts w:ascii="Calibri" w:hAnsi="Calibri"/>
                <w:b/>
                <w:szCs w:val="22"/>
              </w:rPr>
            </w:pPr>
          </w:p>
        </w:tc>
      </w:tr>
      <w:tr w:rsidR="008C75E4" w:rsidRPr="008C75E4" w14:paraId="29ED366A" w14:textId="77777777" w:rsidTr="00504440">
        <w:trPr>
          <w:jc w:val="center"/>
        </w:trPr>
        <w:tc>
          <w:tcPr>
            <w:tcW w:w="2394" w:type="dxa"/>
            <w:gridSpan w:val="3"/>
            <w:tcMar>
              <w:top w:w="57" w:type="dxa"/>
              <w:bottom w:w="57" w:type="dxa"/>
            </w:tcMar>
          </w:tcPr>
          <w:p w14:paraId="07AF80BE"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EABDA8" w14:textId="77777777" w:rsidR="004A5EA9" w:rsidRPr="008C75E4" w:rsidRDefault="00CA5958" w:rsidP="008F6B58">
            <w:pPr>
              <w:rPr>
                <w:rFonts w:ascii="Calibri" w:hAnsi="Calibri"/>
                <w:szCs w:val="22"/>
              </w:rPr>
            </w:pPr>
            <w:r>
              <w:rPr>
                <w:rFonts w:ascii="Calibri" w:hAnsi="Calibri"/>
                <w:szCs w:val="22"/>
              </w:rPr>
              <w:t>3/2020/0483</w:t>
            </w:r>
          </w:p>
        </w:tc>
        <w:tc>
          <w:tcPr>
            <w:tcW w:w="3700" w:type="dxa"/>
            <w:gridSpan w:val="5"/>
            <w:vMerge w:val="restart"/>
            <w:tcMar>
              <w:top w:w="57" w:type="dxa"/>
              <w:bottom w:w="57" w:type="dxa"/>
            </w:tcMar>
          </w:tcPr>
          <w:p w14:paraId="327ABE8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095B7E5" wp14:editId="3ABCC34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F969B7C" w14:textId="77777777" w:rsidTr="00504440">
        <w:trPr>
          <w:jc w:val="center"/>
        </w:trPr>
        <w:tc>
          <w:tcPr>
            <w:tcW w:w="2394" w:type="dxa"/>
            <w:gridSpan w:val="3"/>
            <w:tcMar>
              <w:top w:w="57" w:type="dxa"/>
              <w:bottom w:w="57" w:type="dxa"/>
            </w:tcMar>
          </w:tcPr>
          <w:p w14:paraId="0C4D3868"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979B498" w14:textId="77777777" w:rsidR="004A5EA9" w:rsidRPr="008C75E4" w:rsidRDefault="00CA5958" w:rsidP="002C6277">
            <w:pPr>
              <w:rPr>
                <w:rFonts w:ascii="Calibri" w:hAnsi="Calibri"/>
                <w:szCs w:val="22"/>
              </w:rPr>
            </w:pPr>
            <w:r>
              <w:rPr>
                <w:rFonts w:ascii="Calibri" w:hAnsi="Calibri"/>
                <w:szCs w:val="22"/>
              </w:rPr>
              <w:t>16/4/2021</w:t>
            </w:r>
          </w:p>
        </w:tc>
        <w:tc>
          <w:tcPr>
            <w:tcW w:w="3700" w:type="dxa"/>
            <w:gridSpan w:val="5"/>
            <w:vMerge/>
            <w:tcMar>
              <w:top w:w="57" w:type="dxa"/>
              <w:bottom w:w="57" w:type="dxa"/>
            </w:tcMar>
          </w:tcPr>
          <w:p w14:paraId="1D11D149" w14:textId="77777777" w:rsidR="004A5EA9" w:rsidRPr="008C75E4" w:rsidRDefault="004A5EA9">
            <w:pPr>
              <w:rPr>
                <w:rFonts w:ascii="Calibri" w:hAnsi="Calibri"/>
                <w:szCs w:val="22"/>
              </w:rPr>
            </w:pPr>
          </w:p>
        </w:tc>
      </w:tr>
      <w:tr w:rsidR="008C75E4" w:rsidRPr="008C75E4" w14:paraId="55ED0F8A" w14:textId="77777777" w:rsidTr="00504440">
        <w:trPr>
          <w:jc w:val="center"/>
        </w:trPr>
        <w:tc>
          <w:tcPr>
            <w:tcW w:w="2394" w:type="dxa"/>
            <w:gridSpan w:val="3"/>
            <w:tcMar>
              <w:top w:w="57" w:type="dxa"/>
              <w:bottom w:w="57" w:type="dxa"/>
            </w:tcMar>
          </w:tcPr>
          <w:p w14:paraId="5FD7C63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3DB90C7" w14:textId="77777777" w:rsidR="004A5EA9" w:rsidRPr="00454754" w:rsidRDefault="00CA5958"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494E24F8" w14:textId="77777777" w:rsidR="004A5EA9" w:rsidRPr="008C75E4" w:rsidRDefault="004A5EA9">
            <w:pPr>
              <w:rPr>
                <w:rFonts w:ascii="Calibri" w:hAnsi="Calibri"/>
                <w:szCs w:val="22"/>
              </w:rPr>
            </w:pPr>
          </w:p>
        </w:tc>
      </w:tr>
      <w:tr w:rsidR="00FD334A" w:rsidRPr="008C75E4" w14:paraId="2287DF7F"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27A0BF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2A76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B1B5490" w14:textId="77777777" w:rsidR="00FD334A" w:rsidRPr="008C75E4" w:rsidRDefault="00CA5958" w:rsidP="00FD334A">
            <w:pPr>
              <w:rPr>
                <w:rFonts w:ascii="Calibri" w:hAnsi="Calibri"/>
                <w:b/>
                <w:szCs w:val="22"/>
              </w:rPr>
            </w:pPr>
            <w:r>
              <w:rPr>
                <w:rFonts w:ascii="Calibri" w:hAnsi="Calibri"/>
                <w:b/>
                <w:szCs w:val="22"/>
              </w:rPr>
              <w:t>Approval</w:t>
            </w:r>
          </w:p>
        </w:tc>
      </w:tr>
      <w:tr w:rsidR="008C75E4" w:rsidRPr="008C75E4" w14:paraId="7BF479B7" w14:textId="77777777" w:rsidTr="00504440">
        <w:trPr>
          <w:trHeight w:hRule="exact" w:val="144"/>
          <w:jc w:val="center"/>
        </w:trPr>
        <w:tc>
          <w:tcPr>
            <w:tcW w:w="9555" w:type="dxa"/>
            <w:gridSpan w:val="14"/>
            <w:tcBorders>
              <w:left w:val="nil"/>
              <w:right w:val="nil"/>
            </w:tcBorders>
            <w:tcMar>
              <w:top w:w="57" w:type="dxa"/>
              <w:bottom w:w="57" w:type="dxa"/>
            </w:tcMar>
          </w:tcPr>
          <w:p w14:paraId="5195D40B" w14:textId="77777777" w:rsidR="004A5EA9" w:rsidRPr="00504440" w:rsidRDefault="004A5EA9" w:rsidP="007E0D23">
            <w:pPr>
              <w:tabs>
                <w:tab w:val="left" w:pos="4007"/>
              </w:tabs>
              <w:rPr>
                <w:rFonts w:ascii="Calibri" w:hAnsi="Calibri"/>
                <w:b/>
                <w:sz w:val="4"/>
                <w:szCs w:val="4"/>
              </w:rPr>
            </w:pPr>
          </w:p>
        </w:tc>
      </w:tr>
      <w:tr w:rsidR="008C75E4" w:rsidRPr="008C75E4" w14:paraId="3D19935A" w14:textId="77777777" w:rsidTr="00504440">
        <w:trPr>
          <w:jc w:val="center"/>
        </w:trPr>
        <w:tc>
          <w:tcPr>
            <w:tcW w:w="3075" w:type="dxa"/>
            <w:gridSpan w:val="5"/>
            <w:tcMar>
              <w:top w:w="57" w:type="dxa"/>
              <w:bottom w:w="57" w:type="dxa"/>
            </w:tcMar>
          </w:tcPr>
          <w:p w14:paraId="6CEE6BD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1AD36BC" w14:textId="77777777" w:rsidR="004A5EA9" w:rsidRPr="002E1029" w:rsidRDefault="002E1029">
            <w:pPr>
              <w:rPr>
                <w:rFonts w:asciiTheme="minorHAnsi" w:hAnsiTheme="minorHAnsi" w:cstheme="minorHAnsi"/>
                <w:szCs w:val="22"/>
              </w:rPr>
            </w:pPr>
            <w:r w:rsidRPr="002E1029">
              <w:rPr>
                <w:rFonts w:asciiTheme="minorHAnsi" w:hAnsiTheme="minorHAnsi" w:cstheme="minorHAnsi"/>
                <w:color w:val="333333"/>
                <w:szCs w:val="22"/>
                <w:shd w:val="clear" w:color="auto" w:fill="FFFFFF"/>
              </w:rPr>
              <w:t>Remove existing asbestos rainwater goods. Install cast iron rainwater goods; replace 3 damaged and missing windows with new douglas fir windows to the same dimensions and design; re-glaze one window; replace putty as required to all windows; prepare and decorate all windows and doors with linseed oil paint; carry out repairs to door currently covered with plywood; replace broken and slipped roof slates; replace flaunching to one chimney.</w:t>
            </w:r>
          </w:p>
        </w:tc>
      </w:tr>
      <w:tr w:rsidR="008C75E4" w:rsidRPr="008C75E4" w14:paraId="19FB9ADE"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1936C15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4A49BD8" w14:textId="77777777" w:rsidR="002A01CF" w:rsidRPr="002E1029" w:rsidRDefault="002E1029" w:rsidP="00A42E82">
            <w:pPr>
              <w:rPr>
                <w:rFonts w:asciiTheme="minorHAnsi" w:hAnsiTheme="minorHAnsi" w:cstheme="minorHAnsi"/>
                <w:b/>
                <w:szCs w:val="22"/>
              </w:rPr>
            </w:pPr>
            <w:r w:rsidRPr="002E1029">
              <w:rPr>
                <w:rStyle w:val="Strong"/>
                <w:rFonts w:asciiTheme="minorHAnsi" w:hAnsiTheme="minorHAnsi" w:cstheme="minorHAnsi"/>
                <w:b w:val="0"/>
                <w:color w:val="333333"/>
                <w:szCs w:val="22"/>
                <w:bdr w:val="none" w:sz="0" w:space="0" w:color="auto" w:frame="1"/>
                <w:shd w:val="clear" w:color="auto" w:fill="FFFFFF"/>
              </w:rPr>
              <w:t>Fooden Hall Farm Gisburn Road Bolton by Bowland BB7 4LS</w:t>
            </w:r>
          </w:p>
        </w:tc>
      </w:tr>
      <w:tr w:rsidR="008C75E4" w:rsidRPr="008C75E4" w14:paraId="5BF2125D" w14:textId="77777777" w:rsidTr="00504440">
        <w:trPr>
          <w:trHeight w:hRule="exact" w:val="144"/>
          <w:jc w:val="center"/>
        </w:trPr>
        <w:tc>
          <w:tcPr>
            <w:tcW w:w="9555" w:type="dxa"/>
            <w:gridSpan w:val="14"/>
            <w:tcBorders>
              <w:left w:val="nil"/>
              <w:right w:val="nil"/>
            </w:tcBorders>
            <w:tcMar>
              <w:top w:w="57" w:type="dxa"/>
              <w:bottom w:w="57" w:type="dxa"/>
            </w:tcMar>
          </w:tcPr>
          <w:p w14:paraId="6470F19D" w14:textId="77777777" w:rsidR="00A95D89" w:rsidRPr="00504440" w:rsidRDefault="00A95D89" w:rsidP="007E0D23">
            <w:pPr>
              <w:tabs>
                <w:tab w:val="left" w:pos="2667"/>
              </w:tabs>
              <w:rPr>
                <w:rFonts w:ascii="Calibri" w:hAnsi="Calibri"/>
                <w:b/>
                <w:sz w:val="4"/>
                <w:szCs w:val="4"/>
              </w:rPr>
            </w:pPr>
          </w:p>
        </w:tc>
      </w:tr>
      <w:tr w:rsidR="008C75E4" w:rsidRPr="008C75E4" w14:paraId="798A73B8" w14:textId="77777777" w:rsidTr="00504440">
        <w:trPr>
          <w:jc w:val="center"/>
        </w:trPr>
        <w:tc>
          <w:tcPr>
            <w:tcW w:w="3075" w:type="dxa"/>
            <w:gridSpan w:val="5"/>
            <w:tcMar>
              <w:top w:w="57" w:type="dxa"/>
              <w:bottom w:w="57" w:type="dxa"/>
            </w:tcMar>
          </w:tcPr>
          <w:p w14:paraId="70B75D1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57A2280"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FCEF4F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F865746" w14:textId="77777777" w:rsidR="003A4376" w:rsidRPr="009825FF" w:rsidRDefault="00F11CA0" w:rsidP="009825FF">
            <w:pPr>
              <w:jc w:val="both"/>
              <w:rPr>
                <w:rFonts w:ascii="Calibri" w:hAnsi="Calibri"/>
                <w:szCs w:val="22"/>
              </w:rPr>
            </w:pPr>
            <w:r>
              <w:rPr>
                <w:rFonts w:ascii="Calibri" w:hAnsi="Calibri"/>
                <w:szCs w:val="22"/>
              </w:rPr>
              <w:t>No comments received.</w:t>
            </w:r>
          </w:p>
        </w:tc>
      </w:tr>
      <w:tr w:rsidR="008C75E4" w:rsidRPr="008C75E4" w14:paraId="048F9A44" w14:textId="77777777" w:rsidTr="00504440">
        <w:trPr>
          <w:trHeight w:hRule="exact" w:val="144"/>
          <w:jc w:val="center"/>
        </w:trPr>
        <w:tc>
          <w:tcPr>
            <w:tcW w:w="9555" w:type="dxa"/>
            <w:gridSpan w:val="14"/>
            <w:tcBorders>
              <w:left w:val="nil"/>
              <w:right w:val="nil"/>
            </w:tcBorders>
            <w:tcMar>
              <w:top w:w="57" w:type="dxa"/>
              <w:bottom w:w="57" w:type="dxa"/>
            </w:tcMar>
          </w:tcPr>
          <w:p w14:paraId="71988E14" w14:textId="77777777" w:rsidR="00C618DB" w:rsidRPr="00504440" w:rsidRDefault="00C618DB" w:rsidP="006126D1">
            <w:pPr>
              <w:jc w:val="both"/>
              <w:rPr>
                <w:rFonts w:ascii="Calibri" w:hAnsi="Calibri"/>
                <w:bCs/>
                <w:sz w:val="4"/>
                <w:szCs w:val="4"/>
              </w:rPr>
            </w:pPr>
          </w:p>
        </w:tc>
      </w:tr>
      <w:tr w:rsidR="008C75E4" w:rsidRPr="008C75E4" w14:paraId="2D035DD0" w14:textId="77777777" w:rsidTr="00504440">
        <w:trPr>
          <w:jc w:val="center"/>
        </w:trPr>
        <w:tc>
          <w:tcPr>
            <w:tcW w:w="3075" w:type="dxa"/>
            <w:gridSpan w:val="5"/>
            <w:tcMar>
              <w:top w:w="57" w:type="dxa"/>
              <w:bottom w:w="57" w:type="dxa"/>
            </w:tcMar>
          </w:tcPr>
          <w:p w14:paraId="141DE611"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A0FD8F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C386DD5" w14:textId="77777777" w:rsidTr="00504440">
        <w:trPr>
          <w:jc w:val="center"/>
        </w:trPr>
        <w:tc>
          <w:tcPr>
            <w:tcW w:w="3075" w:type="dxa"/>
            <w:gridSpan w:val="5"/>
            <w:tcMar>
              <w:top w:w="57" w:type="dxa"/>
              <w:bottom w:w="57" w:type="dxa"/>
            </w:tcMar>
          </w:tcPr>
          <w:p w14:paraId="7532C57B" w14:textId="77777777" w:rsidR="002A01CF" w:rsidRPr="008C75E4" w:rsidRDefault="002A01CF" w:rsidP="006126D1">
            <w:pPr>
              <w:jc w:val="both"/>
              <w:rPr>
                <w:rFonts w:ascii="Calibri" w:hAnsi="Calibri"/>
                <w:b/>
                <w:szCs w:val="22"/>
              </w:rPr>
            </w:pPr>
            <w:r w:rsidRPr="008C75E4">
              <w:rPr>
                <w:rFonts w:ascii="Calibri" w:hAnsi="Calibri"/>
                <w:b/>
                <w:szCs w:val="22"/>
              </w:rPr>
              <w:t xml:space="preserve">LCC </w:t>
            </w:r>
            <w:r w:rsidR="00F11CA0">
              <w:rPr>
                <w:rFonts w:ascii="Calibri" w:hAnsi="Calibri"/>
                <w:b/>
                <w:szCs w:val="22"/>
              </w:rPr>
              <w:t>Archaeology</w:t>
            </w:r>
            <w:r w:rsidRPr="008C75E4">
              <w:rPr>
                <w:rFonts w:ascii="Calibri" w:hAnsi="Calibri"/>
                <w:b/>
                <w:szCs w:val="22"/>
              </w:rPr>
              <w:t>:</w:t>
            </w:r>
          </w:p>
        </w:tc>
        <w:tc>
          <w:tcPr>
            <w:tcW w:w="6480" w:type="dxa"/>
            <w:gridSpan w:val="9"/>
          </w:tcPr>
          <w:p w14:paraId="37CF067B" w14:textId="77777777" w:rsidR="002A01CF" w:rsidRPr="008C75E4" w:rsidRDefault="002A01CF" w:rsidP="006126D1">
            <w:pPr>
              <w:jc w:val="both"/>
              <w:rPr>
                <w:rFonts w:ascii="Calibri" w:hAnsi="Calibri"/>
                <w:b/>
                <w:szCs w:val="22"/>
              </w:rPr>
            </w:pPr>
          </w:p>
        </w:tc>
      </w:tr>
      <w:tr w:rsidR="008C75E4" w:rsidRPr="008C75E4" w14:paraId="70E26E11" w14:textId="77777777" w:rsidTr="00504440">
        <w:trPr>
          <w:jc w:val="center"/>
        </w:trPr>
        <w:tc>
          <w:tcPr>
            <w:tcW w:w="9555" w:type="dxa"/>
            <w:gridSpan w:val="14"/>
            <w:tcMar>
              <w:top w:w="57" w:type="dxa"/>
              <w:bottom w:w="57" w:type="dxa"/>
            </w:tcMar>
          </w:tcPr>
          <w:p w14:paraId="3BDA535B" w14:textId="77777777" w:rsidR="00C0704D" w:rsidRDefault="00F11CA0" w:rsidP="00FC046F">
            <w:pPr>
              <w:jc w:val="both"/>
              <w:rPr>
                <w:rFonts w:asciiTheme="minorHAnsi" w:hAnsiTheme="minorHAnsi" w:cstheme="minorHAnsi"/>
              </w:rPr>
            </w:pPr>
            <w:r w:rsidRPr="00F11CA0">
              <w:rPr>
                <w:rFonts w:asciiTheme="minorHAnsi" w:hAnsiTheme="minorHAnsi" w:cstheme="minorHAnsi"/>
              </w:rPr>
              <w:t>Works - necessary like-for-like repairs/maintenance to ensure the building remains weathertight. No archaeological recording required.</w:t>
            </w:r>
          </w:p>
          <w:p w14:paraId="41BC8EC5" w14:textId="77777777" w:rsidR="006314F1" w:rsidRPr="00F11CA0" w:rsidRDefault="006314F1" w:rsidP="00FC046F">
            <w:pPr>
              <w:jc w:val="both"/>
              <w:rPr>
                <w:rFonts w:asciiTheme="minorHAnsi" w:hAnsiTheme="minorHAnsi" w:cstheme="minorHAnsi"/>
                <w:szCs w:val="22"/>
              </w:rPr>
            </w:pPr>
          </w:p>
          <w:p w14:paraId="79BDE4B1" w14:textId="77777777" w:rsidR="00F11CA0" w:rsidRPr="00F11CA0" w:rsidRDefault="00F11CA0" w:rsidP="00FC046F">
            <w:pPr>
              <w:jc w:val="both"/>
              <w:rPr>
                <w:rFonts w:ascii="Calibri" w:hAnsi="Calibri"/>
                <w:b/>
                <w:szCs w:val="22"/>
              </w:rPr>
            </w:pPr>
            <w:r w:rsidRPr="00F11CA0">
              <w:rPr>
                <w:rFonts w:ascii="Calibri" w:hAnsi="Calibri"/>
                <w:b/>
                <w:szCs w:val="22"/>
              </w:rPr>
              <w:t>SPAB:</w:t>
            </w:r>
          </w:p>
          <w:p w14:paraId="04FB654C" w14:textId="77777777" w:rsidR="00F11CA0" w:rsidRDefault="007215A4" w:rsidP="00FC046F">
            <w:pPr>
              <w:jc w:val="both"/>
              <w:rPr>
                <w:rFonts w:asciiTheme="minorHAnsi" w:hAnsiTheme="minorHAnsi" w:cstheme="minorHAnsi"/>
              </w:rPr>
            </w:pPr>
            <w:r w:rsidRPr="007215A4">
              <w:rPr>
                <w:rFonts w:asciiTheme="minorHAnsi" w:hAnsiTheme="minorHAnsi" w:cstheme="minorHAnsi"/>
              </w:rPr>
              <w:t>C</w:t>
            </w:r>
            <w:r w:rsidR="006314F1" w:rsidRPr="007215A4">
              <w:rPr>
                <w:rFonts w:asciiTheme="minorHAnsi" w:hAnsiTheme="minorHAnsi" w:cstheme="minorHAnsi"/>
              </w:rPr>
              <w:t>ommend applicant for attending to</w:t>
            </w:r>
            <w:r w:rsidRPr="007215A4">
              <w:rPr>
                <w:rFonts w:asciiTheme="minorHAnsi" w:hAnsiTheme="minorHAnsi" w:cstheme="minorHAnsi"/>
              </w:rPr>
              <w:t xml:space="preserve"> repair and maintenance.</w:t>
            </w:r>
            <w:r w:rsidR="006314F1" w:rsidRPr="007215A4">
              <w:rPr>
                <w:rFonts w:asciiTheme="minorHAnsi" w:hAnsiTheme="minorHAnsi" w:cstheme="minorHAnsi"/>
              </w:rPr>
              <w:t xml:space="preserve"> Unoccupancy, vandalism and future use -</w:t>
            </w:r>
            <w:r w:rsidRPr="007215A4">
              <w:rPr>
                <w:rFonts w:asciiTheme="minorHAnsi" w:hAnsiTheme="minorHAnsi" w:cstheme="minorHAnsi"/>
              </w:rPr>
              <w:t xml:space="preserve"> </w:t>
            </w:r>
            <w:r w:rsidR="006314F1" w:rsidRPr="007215A4">
              <w:rPr>
                <w:rFonts w:asciiTheme="minorHAnsi" w:hAnsiTheme="minorHAnsi" w:cstheme="minorHAnsi"/>
              </w:rPr>
              <w:t xml:space="preserve">any plans to secure a new use? </w:t>
            </w:r>
            <w:r w:rsidRPr="007215A4">
              <w:rPr>
                <w:rFonts w:asciiTheme="minorHAnsi" w:hAnsiTheme="minorHAnsi" w:cstheme="minorHAnsi"/>
              </w:rPr>
              <w:t>C</w:t>
            </w:r>
            <w:r w:rsidR="006314F1" w:rsidRPr="007215A4">
              <w:rPr>
                <w:rFonts w:asciiTheme="minorHAnsi" w:hAnsiTheme="minorHAnsi" w:cstheme="minorHAnsi"/>
              </w:rPr>
              <w:t>ondition report highlights vandalism</w:t>
            </w:r>
            <w:r w:rsidRPr="007215A4">
              <w:rPr>
                <w:rFonts w:asciiTheme="minorHAnsi" w:hAnsiTheme="minorHAnsi" w:cstheme="minorHAnsi"/>
              </w:rPr>
              <w:t xml:space="preserve"> - </w:t>
            </w:r>
            <w:r w:rsidR="006314F1" w:rsidRPr="007215A4">
              <w:rPr>
                <w:rFonts w:asciiTheme="minorHAnsi" w:hAnsiTheme="minorHAnsi" w:cstheme="minorHAnsi"/>
              </w:rPr>
              <w:t>any measures to deter whil</w:t>
            </w:r>
            <w:r w:rsidRPr="007215A4">
              <w:rPr>
                <w:rFonts w:asciiTheme="minorHAnsi" w:hAnsiTheme="minorHAnsi" w:cstheme="minorHAnsi"/>
              </w:rPr>
              <w:t xml:space="preserve">st </w:t>
            </w:r>
            <w:r w:rsidR="006314F1" w:rsidRPr="007215A4">
              <w:rPr>
                <w:rFonts w:asciiTheme="minorHAnsi" w:hAnsiTheme="minorHAnsi" w:cstheme="minorHAnsi"/>
              </w:rPr>
              <w:t>vacant and without a use? Structural condition -</w:t>
            </w:r>
            <w:r w:rsidRPr="007215A4">
              <w:rPr>
                <w:rFonts w:asciiTheme="minorHAnsi" w:hAnsiTheme="minorHAnsi" w:cstheme="minorHAnsi"/>
              </w:rPr>
              <w:t xml:space="preserve"> </w:t>
            </w:r>
            <w:r w:rsidR="006314F1" w:rsidRPr="007215A4">
              <w:rPr>
                <w:rFonts w:asciiTheme="minorHAnsi" w:hAnsiTheme="minorHAnsi" w:cstheme="minorHAnsi"/>
              </w:rPr>
              <w:t>condition report photographs of exterior show cracking filled with mortar. Has this</w:t>
            </w:r>
            <w:r w:rsidRPr="007215A4">
              <w:rPr>
                <w:rFonts w:asciiTheme="minorHAnsi" w:hAnsiTheme="minorHAnsi" w:cstheme="minorHAnsi"/>
              </w:rPr>
              <w:t xml:space="preserve"> </w:t>
            </w:r>
            <w:r w:rsidR="006314F1" w:rsidRPr="007215A4">
              <w:rPr>
                <w:rFonts w:asciiTheme="minorHAnsi" w:hAnsiTheme="minorHAnsi" w:cstheme="minorHAnsi"/>
              </w:rPr>
              <w:t>been investigated and is the cause of the cracking known?</w:t>
            </w:r>
          </w:p>
          <w:p w14:paraId="3B69C5FD" w14:textId="77777777" w:rsidR="007215A4" w:rsidRDefault="007215A4" w:rsidP="00FC046F">
            <w:pPr>
              <w:jc w:val="both"/>
              <w:rPr>
                <w:rFonts w:asciiTheme="minorHAnsi" w:hAnsiTheme="minorHAnsi" w:cstheme="minorHAnsi"/>
                <w:szCs w:val="22"/>
              </w:rPr>
            </w:pPr>
          </w:p>
          <w:p w14:paraId="63DD4949" w14:textId="77777777" w:rsidR="007215A4" w:rsidRDefault="007215A4" w:rsidP="007215A4">
            <w:pPr>
              <w:rPr>
                <w:rFonts w:asciiTheme="minorHAnsi" w:hAnsiTheme="minorHAnsi" w:cstheme="minorHAnsi"/>
                <w:color w:val="000000"/>
              </w:rPr>
            </w:pPr>
            <w:r w:rsidRPr="007215A4">
              <w:rPr>
                <w:rFonts w:asciiTheme="minorHAnsi" w:hAnsiTheme="minorHAnsi" w:cstheme="minorHAnsi"/>
                <w:i/>
                <w:szCs w:val="22"/>
              </w:rPr>
              <w:t>(8/6/21)</w:t>
            </w:r>
            <w:r>
              <w:rPr>
                <w:rFonts w:asciiTheme="minorHAnsi" w:hAnsiTheme="minorHAnsi" w:cstheme="minorHAnsi"/>
                <w:szCs w:val="22"/>
              </w:rPr>
              <w:t xml:space="preserve"> </w:t>
            </w:r>
            <w:r w:rsidRPr="007215A4">
              <w:rPr>
                <w:rFonts w:asciiTheme="minorHAnsi" w:hAnsiTheme="minorHAnsi" w:cstheme="minorHAnsi"/>
              </w:rPr>
              <w:t>R</w:t>
            </w:r>
            <w:r w:rsidRPr="007215A4">
              <w:rPr>
                <w:rFonts w:asciiTheme="minorHAnsi" w:hAnsiTheme="minorHAnsi" w:cstheme="minorHAnsi"/>
                <w:color w:val="000000"/>
              </w:rPr>
              <w:t>eviewed response from the agent - no further comment. </w:t>
            </w:r>
          </w:p>
          <w:p w14:paraId="3B514F36" w14:textId="77777777" w:rsidR="005846B7" w:rsidRDefault="005846B7" w:rsidP="007215A4">
            <w:pPr>
              <w:rPr>
                <w:rFonts w:asciiTheme="minorHAnsi" w:hAnsiTheme="minorHAnsi" w:cstheme="minorHAnsi"/>
                <w:color w:val="000000"/>
              </w:rPr>
            </w:pPr>
          </w:p>
          <w:p w14:paraId="39588E5A" w14:textId="77777777" w:rsidR="005846B7" w:rsidRPr="00027A59" w:rsidRDefault="005846B7" w:rsidP="007215A4">
            <w:pPr>
              <w:rPr>
                <w:rFonts w:asciiTheme="minorHAnsi" w:hAnsiTheme="minorHAnsi" w:cstheme="minorHAnsi"/>
                <w:b/>
                <w:color w:val="000000"/>
              </w:rPr>
            </w:pPr>
            <w:r w:rsidRPr="00027A59">
              <w:rPr>
                <w:rFonts w:asciiTheme="minorHAnsi" w:hAnsiTheme="minorHAnsi" w:cstheme="minorHAnsi"/>
                <w:b/>
                <w:color w:val="000000"/>
              </w:rPr>
              <w:t>Historic England:</w:t>
            </w:r>
          </w:p>
          <w:p w14:paraId="1559F454" w14:textId="6B67F0E6" w:rsidR="005846B7" w:rsidRDefault="00027A59" w:rsidP="007215A4">
            <w:pPr>
              <w:rPr>
                <w:rFonts w:asciiTheme="minorHAnsi" w:hAnsiTheme="minorHAnsi" w:cstheme="minorHAnsi"/>
              </w:rPr>
            </w:pPr>
            <w:r w:rsidRPr="00027A59">
              <w:rPr>
                <w:rFonts w:asciiTheme="minorHAnsi" w:hAnsiTheme="minorHAnsi" w:cstheme="minorHAnsi"/>
              </w:rPr>
              <w:t>Do not wish to comment. Suggest seeking views of the RVBC specialist conservation adviser.</w:t>
            </w:r>
          </w:p>
          <w:p w14:paraId="0D91916F" w14:textId="2484F5C4" w:rsidR="003A48B6" w:rsidRDefault="003A48B6" w:rsidP="007215A4">
            <w:pPr>
              <w:rPr>
                <w:rFonts w:asciiTheme="minorHAnsi" w:hAnsiTheme="minorHAnsi" w:cstheme="minorHAnsi"/>
                <w:color w:val="000000"/>
              </w:rPr>
            </w:pPr>
          </w:p>
          <w:p w14:paraId="1BD51AA6" w14:textId="57922402" w:rsidR="003A48B6" w:rsidRDefault="003A48B6" w:rsidP="007215A4">
            <w:pPr>
              <w:rPr>
                <w:rFonts w:asciiTheme="minorHAnsi" w:hAnsiTheme="minorHAnsi" w:cstheme="minorHAnsi"/>
                <w:b/>
                <w:bCs/>
                <w:color w:val="000000"/>
              </w:rPr>
            </w:pPr>
            <w:r w:rsidRPr="003A48B6">
              <w:rPr>
                <w:rFonts w:asciiTheme="minorHAnsi" w:hAnsiTheme="minorHAnsi" w:cstheme="minorHAnsi"/>
                <w:b/>
                <w:bCs/>
                <w:color w:val="000000"/>
              </w:rPr>
              <w:t>RVBC Countryside officer:</w:t>
            </w:r>
          </w:p>
          <w:p w14:paraId="1C7C45A8" w14:textId="6575BCA5" w:rsidR="003A48B6" w:rsidRPr="003A48B6" w:rsidRDefault="003A48B6" w:rsidP="007215A4">
            <w:pPr>
              <w:rPr>
                <w:rFonts w:asciiTheme="minorHAnsi" w:hAnsiTheme="minorHAnsi" w:cstheme="minorHAnsi"/>
                <w:color w:val="000000"/>
              </w:rPr>
            </w:pPr>
            <w:r w:rsidRPr="003A48B6">
              <w:rPr>
                <w:rFonts w:asciiTheme="minorHAnsi" w:hAnsiTheme="minorHAnsi" w:cstheme="minorHAnsi"/>
                <w:color w:val="000000"/>
              </w:rPr>
              <w:t>Condition re: protection of bats suggested.</w:t>
            </w:r>
          </w:p>
          <w:p w14:paraId="36FF07FE" w14:textId="77777777" w:rsidR="007215A4" w:rsidRPr="007215A4" w:rsidRDefault="007215A4" w:rsidP="00FC046F">
            <w:pPr>
              <w:jc w:val="both"/>
              <w:rPr>
                <w:rFonts w:asciiTheme="minorHAnsi" w:hAnsiTheme="minorHAnsi" w:cstheme="minorHAnsi"/>
                <w:szCs w:val="22"/>
              </w:rPr>
            </w:pPr>
          </w:p>
        </w:tc>
      </w:tr>
      <w:tr w:rsidR="008C75E4" w:rsidRPr="008C75E4" w14:paraId="22F9BA1C" w14:textId="77777777" w:rsidTr="00504440">
        <w:trPr>
          <w:jc w:val="center"/>
        </w:trPr>
        <w:tc>
          <w:tcPr>
            <w:tcW w:w="3075" w:type="dxa"/>
            <w:gridSpan w:val="5"/>
            <w:tcMar>
              <w:top w:w="57" w:type="dxa"/>
              <w:bottom w:w="57" w:type="dxa"/>
            </w:tcMar>
          </w:tcPr>
          <w:p w14:paraId="39A5775D"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BE107E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E2D1BA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16581B0" w14:textId="77777777" w:rsidR="005878FE" w:rsidRPr="00435FC9" w:rsidRDefault="00812241" w:rsidP="00435FC9">
            <w:pPr>
              <w:jc w:val="both"/>
              <w:rPr>
                <w:rFonts w:ascii="Calibri" w:hAnsi="Calibri"/>
                <w:szCs w:val="22"/>
              </w:rPr>
            </w:pPr>
            <w:r>
              <w:rPr>
                <w:rFonts w:ascii="Calibri" w:hAnsi="Calibri"/>
                <w:szCs w:val="22"/>
              </w:rPr>
              <w:t>None received.</w:t>
            </w:r>
          </w:p>
        </w:tc>
      </w:tr>
      <w:tr w:rsidR="008C75E4" w:rsidRPr="008C75E4" w14:paraId="22663D04" w14:textId="77777777" w:rsidTr="00504440">
        <w:trPr>
          <w:trHeight w:hRule="exact" w:val="144"/>
          <w:jc w:val="center"/>
        </w:trPr>
        <w:tc>
          <w:tcPr>
            <w:tcW w:w="9555" w:type="dxa"/>
            <w:gridSpan w:val="14"/>
            <w:tcBorders>
              <w:left w:val="nil"/>
              <w:right w:val="nil"/>
            </w:tcBorders>
            <w:tcMar>
              <w:top w:w="57" w:type="dxa"/>
              <w:bottom w:w="57" w:type="dxa"/>
            </w:tcMar>
          </w:tcPr>
          <w:p w14:paraId="738A798E" w14:textId="77777777" w:rsidR="00C0704D" w:rsidRPr="00504440" w:rsidRDefault="00C0704D" w:rsidP="006126D1">
            <w:pPr>
              <w:jc w:val="both"/>
              <w:rPr>
                <w:rFonts w:ascii="Calibri" w:hAnsi="Calibri"/>
                <w:sz w:val="4"/>
                <w:szCs w:val="4"/>
              </w:rPr>
            </w:pPr>
          </w:p>
        </w:tc>
      </w:tr>
      <w:tr w:rsidR="008C75E4" w:rsidRPr="008C75E4" w14:paraId="6A8A66E3" w14:textId="77777777" w:rsidTr="00504440">
        <w:trPr>
          <w:jc w:val="center"/>
        </w:trPr>
        <w:tc>
          <w:tcPr>
            <w:tcW w:w="9555" w:type="dxa"/>
            <w:gridSpan w:val="14"/>
            <w:tcMar>
              <w:top w:w="57" w:type="dxa"/>
              <w:bottom w:w="57" w:type="dxa"/>
            </w:tcMar>
          </w:tcPr>
          <w:p w14:paraId="473F82D1"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59E1DAFB" w14:textId="77777777" w:rsidTr="00504440">
        <w:trPr>
          <w:trHeight w:val="864"/>
          <w:jc w:val="center"/>
        </w:trPr>
        <w:tc>
          <w:tcPr>
            <w:tcW w:w="9555" w:type="dxa"/>
            <w:gridSpan w:val="14"/>
            <w:tcMar>
              <w:top w:w="57" w:type="dxa"/>
              <w:bottom w:w="57" w:type="dxa"/>
            </w:tcMar>
          </w:tcPr>
          <w:p w14:paraId="5A99FFEF" w14:textId="26998437" w:rsidR="00B675B3" w:rsidRDefault="00B675B3" w:rsidP="00B675B3">
            <w:pPr>
              <w:pStyle w:val="Default"/>
              <w:rPr>
                <w:rFonts w:ascii="Calibri" w:hAnsi="Calibri"/>
                <w:sz w:val="22"/>
                <w:szCs w:val="22"/>
              </w:rPr>
            </w:pPr>
            <w:r w:rsidRPr="004F6884">
              <w:rPr>
                <w:rFonts w:ascii="Calibri" w:hAnsi="Calibri"/>
                <w:sz w:val="22"/>
                <w:szCs w:val="22"/>
              </w:rPr>
              <w:lastRenderedPageBreak/>
              <w:t>Planning (Listed Buildings and Conservation Areas) Act 1990. ‘Preservation’ in the duties at sections 16</w:t>
            </w:r>
            <w:r w:rsidR="00A96D42">
              <w:rPr>
                <w:rFonts w:ascii="Calibri" w:hAnsi="Calibri"/>
                <w:sz w:val="22"/>
                <w:szCs w:val="22"/>
              </w:rPr>
              <w:t xml:space="preserve"> and</w:t>
            </w:r>
            <w:r w:rsidRPr="004F6884">
              <w:rPr>
                <w:rFonts w:ascii="Calibri" w:hAnsi="Calibri"/>
                <w:sz w:val="22"/>
                <w:szCs w:val="22"/>
              </w:rPr>
              <w:t xml:space="preserve"> 66 of the Act means “doing no harm to” (</w:t>
            </w:r>
            <w:r w:rsidRPr="004F6884">
              <w:rPr>
                <w:rFonts w:ascii="Calibri" w:hAnsi="Calibri"/>
                <w:i/>
                <w:iCs/>
                <w:sz w:val="22"/>
                <w:szCs w:val="22"/>
              </w:rPr>
              <w:t xml:space="preserve">South Lakeland DC v. Secretary of State for the Environment </w:t>
            </w:r>
            <w:r w:rsidRPr="004F6884">
              <w:rPr>
                <w:rFonts w:ascii="Calibri" w:hAnsi="Calibri"/>
                <w:sz w:val="22"/>
                <w:szCs w:val="22"/>
              </w:rPr>
              <w:t xml:space="preserve">[1992]). </w:t>
            </w:r>
          </w:p>
          <w:p w14:paraId="60FC5C1F" w14:textId="77777777" w:rsidR="00B675B3" w:rsidRDefault="00B675B3" w:rsidP="00B675B3">
            <w:pPr>
              <w:pStyle w:val="Default"/>
              <w:rPr>
                <w:rFonts w:ascii="Calibri" w:eastAsia="Calibri" w:hAnsi="Calibri"/>
                <w:sz w:val="22"/>
                <w:szCs w:val="22"/>
              </w:rPr>
            </w:pPr>
          </w:p>
          <w:p w14:paraId="4C670B78" w14:textId="77777777" w:rsidR="00B675B3" w:rsidRDefault="00B675B3" w:rsidP="00B675B3">
            <w:pPr>
              <w:overflowPunct/>
              <w:rPr>
                <w:rFonts w:ascii="Calibri" w:eastAsia="Calibri" w:hAnsi="Calibri" w:cs="Arial"/>
                <w:color w:val="000000"/>
                <w:szCs w:val="22"/>
              </w:rPr>
            </w:pPr>
            <w:r>
              <w:rPr>
                <w:rFonts w:ascii="Calibri" w:eastAsia="Calibri" w:hAnsi="Calibri" w:cs="Arial"/>
                <w:color w:val="000000"/>
                <w:szCs w:val="22"/>
              </w:rPr>
              <w:t>Ribble Valley Core Strategy:</w:t>
            </w:r>
          </w:p>
          <w:p w14:paraId="282FDE40" w14:textId="77777777" w:rsidR="00B675B3" w:rsidRDefault="00B675B3" w:rsidP="00B675B3">
            <w:pPr>
              <w:overflowPunct/>
              <w:rPr>
                <w:rFonts w:ascii="Calibri" w:eastAsia="Calibri" w:hAnsi="Calibri" w:cs="Arial"/>
                <w:color w:val="000000"/>
                <w:szCs w:val="22"/>
              </w:rPr>
            </w:pPr>
            <w:r>
              <w:rPr>
                <w:rFonts w:ascii="Calibri" w:eastAsia="Calibri" w:hAnsi="Calibri" w:cs="Arial"/>
                <w:color w:val="000000"/>
                <w:szCs w:val="22"/>
              </w:rPr>
              <w:t>Key Statement EN5 – Heritage Assets</w:t>
            </w:r>
          </w:p>
          <w:p w14:paraId="4F6E070E" w14:textId="77777777" w:rsidR="00B675B3" w:rsidRDefault="00B675B3" w:rsidP="00B675B3">
            <w:pPr>
              <w:jc w:val="both"/>
              <w:rPr>
                <w:rFonts w:asciiTheme="minorHAnsi" w:hAnsiTheme="minorHAnsi"/>
                <w:szCs w:val="22"/>
              </w:rPr>
            </w:pPr>
            <w:r>
              <w:rPr>
                <w:rFonts w:asciiTheme="minorHAnsi" w:hAnsiTheme="minorHAnsi"/>
                <w:szCs w:val="22"/>
              </w:rPr>
              <w:t>Key Statement EN2 – Landscape</w:t>
            </w:r>
          </w:p>
          <w:p w14:paraId="4B117AB4" w14:textId="77777777" w:rsidR="00B675B3" w:rsidRDefault="00B675B3" w:rsidP="00B675B3">
            <w:pPr>
              <w:overflowPunct/>
              <w:rPr>
                <w:rFonts w:ascii="Calibri" w:eastAsia="Calibri" w:hAnsi="Calibri" w:cs="Arial"/>
                <w:color w:val="000000"/>
                <w:szCs w:val="22"/>
              </w:rPr>
            </w:pPr>
            <w:r>
              <w:rPr>
                <w:rFonts w:ascii="Calibri" w:eastAsia="Calibri" w:hAnsi="Calibri" w:cs="Arial"/>
                <w:color w:val="000000"/>
                <w:szCs w:val="22"/>
              </w:rPr>
              <w:t>Policy DMG1 – General Considerations</w:t>
            </w:r>
          </w:p>
          <w:p w14:paraId="789D2454" w14:textId="77777777" w:rsidR="00B675B3" w:rsidRDefault="00B675B3" w:rsidP="00B675B3">
            <w:pPr>
              <w:rPr>
                <w:rFonts w:ascii="Calibri" w:eastAsia="Calibri" w:hAnsi="Calibri" w:cs="Arial"/>
                <w:color w:val="000000"/>
                <w:szCs w:val="22"/>
              </w:rPr>
            </w:pPr>
            <w:r>
              <w:rPr>
                <w:rFonts w:ascii="Calibri" w:eastAsia="Calibri" w:hAnsi="Calibri" w:cs="Arial"/>
                <w:color w:val="000000"/>
                <w:szCs w:val="22"/>
              </w:rPr>
              <w:t>Policy DME4 – Protecting Heritage Assets</w:t>
            </w:r>
          </w:p>
          <w:p w14:paraId="3F879BA8" w14:textId="77777777" w:rsidR="00B675B3" w:rsidRDefault="00B675B3" w:rsidP="00B675B3">
            <w:pPr>
              <w:jc w:val="both"/>
              <w:rPr>
                <w:rFonts w:asciiTheme="minorHAnsi" w:hAnsiTheme="minorHAnsi"/>
                <w:szCs w:val="22"/>
              </w:rPr>
            </w:pPr>
            <w:r>
              <w:rPr>
                <w:rFonts w:asciiTheme="minorHAnsi" w:hAnsiTheme="minorHAnsi"/>
                <w:szCs w:val="22"/>
              </w:rPr>
              <w:t>Policy DMG2 – Strategic considerations</w:t>
            </w:r>
          </w:p>
          <w:p w14:paraId="506B60A9" w14:textId="77777777" w:rsidR="00B675B3" w:rsidRDefault="00B675B3" w:rsidP="00B675B3">
            <w:pPr>
              <w:pStyle w:val="Default"/>
              <w:rPr>
                <w:rFonts w:ascii="Calibri" w:eastAsia="Calibri" w:hAnsi="Calibri"/>
                <w:sz w:val="22"/>
                <w:szCs w:val="22"/>
              </w:rPr>
            </w:pPr>
          </w:p>
          <w:p w14:paraId="42680B10" w14:textId="77777777" w:rsidR="00B675B3" w:rsidRDefault="00B675B3" w:rsidP="00B675B3">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14:paraId="2C7D2C38" w14:textId="77777777" w:rsidR="00B675B3" w:rsidRDefault="00B675B3" w:rsidP="00B675B3">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14:paraId="59163E27" w14:textId="77777777" w:rsidR="00B675B3" w:rsidRDefault="00B675B3" w:rsidP="00B675B3">
            <w:pPr>
              <w:overflowPunct/>
              <w:rPr>
                <w:rFonts w:ascii="Calibri" w:eastAsia="Calibri" w:hAnsi="Calibri" w:cs="Arial"/>
                <w:color w:val="000000"/>
                <w:szCs w:val="22"/>
              </w:rPr>
            </w:pPr>
          </w:p>
          <w:p w14:paraId="455B47E4" w14:textId="77777777" w:rsidR="001946E0" w:rsidRPr="008C75E4" w:rsidRDefault="001946E0" w:rsidP="00B675B3">
            <w:pPr>
              <w:jc w:val="both"/>
              <w:rPr>
                <w:rFonts w:ascii="Calibri" w:hAnsi="Calibri"/>
                <w:b/>
                <w:szCs w:val="22"/>
              </w:rPr>
            </w:pPr>
          </w:p>
        </w:tc>
      </w:tr>
      <w:tr w:rsidR="008C75E4" w:rsidRPr="008C75E4" w14:paraId="17FBAF19"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89AB144"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18F4E9F" w14:textId="77777777" w:rsidR="00AA43E3" w:rsidRDefault="00AA43E3" w:rsidP="00454754">
            <w:pPr>
              <w:pStyle w:val="PLANNING"/>
              <w:rPr>
                <w:rFonts w:ascii="Calibri" w:hAnsi="Calibri"/>
                <w:bCs/>
                <w:szCs w:val="22"/>
              </w:rPr>
            </w:pPr>
            <w:r>
              <w:rPr>
                <w:rFonts w:ascii="Calibri" w:hAnsi="Calibri"/>
                <w:bCs/>
                <w:szCs w:val="22"/>
              </w:rPr>
              <w:t>No pre-application advice sought.</w:t>
            </w:r>
          </w:p>
          <w:p w14:paraId="21C8308F" w14:textId="77777777" w:rsidR="00101855" w:rsidRPr="001946E0" w:rsidRDefault="00AA43E3" w:rsidP="00454754">
            <w:pPr>
              <w:pStyle w:val="PLANNING"/>
              <w:rPr>
                <w:rFonts w:ascii="Calibri" w:hAnsi="Calibri"/>
                <w:bCs/>
                <w:szCs w:val="22"/>
              </w:rPr>
            </w:pPr>
            <w:r>
              <w:rPr>
                <w:rFonts w:ascii="Calibri" w:hAnsi="Calibri"/>
                <w:bCs/>
                <w:szCs w:val="22"/>
              </w:rPr>
              <w:t>No planning history</w:t>
            </w:r>
          </w:p>
        </w:tc>
      </w:tr>
      <w:tr w:rsidR="008C75E4" w:rsidRPr="008C75E4" w14:paraId="1AF60129" w14:textId="77777777" w:rsidTr="00504440">
        <w:trPr>
          <w:trHeight w:hRule="exact" w:val="144"/>
          <w:jc w:val="center"/>
        </w:trPr>
        <w:tc>
          <w:tcPr>
            <w:tcW w:w="9555" w:type="dxa"/>
            <w:gridSpan w:val="14"/>
            <w:tcBorders>
              <w:left w:val="nil"/>
              <w:right w:val="nil"/>
            </w:tcBorders>
            <w:tcMar>
              <w:top w:w="57" w:type="dxa"/>
              <w:bottom w:w="57" w:type="dxa"/>
            </w:tcMar>
          </w:tcPr>
          <w:p w14:paraId="2D79210F" w14:textId="77777777" w:rsidR="003F16AA" w:rsidRPr="00504440" w:rsidRDefault="003F16AA" w:rsidP="00504440">
            <w:pPr>
              <w:rPr>
                <w:sz w:val="4"/>
                <w:szCs w:val="4"/>
              </w:rPr>
            </w:pPr>
          </w:p>
        </w:tc>
      </w:tr>
      <w:tr w:rsidR="008C75E4" w:rsidRPr="008C75E4" w14:paraId="492609CF" w14:textId="77777777" w:rsidTr="00504440">
        <w:trPr>
          <w:jc w:val="center"/>
        </w:trPr>
        <w:tc>
          <w:tcPr>
            <w:tcW w:w="9555" w:type="dxa"/>
            <w:gridSpan w:val="14"/>
            <w:tcMar>
              <w:top w:w="57" w:type="dxa"/>
              <w:bottom w:w="57" w:type="dxa"/>
            </w:tcMar>
          </w:tcPr>
          <w:p w14:paraId="6A974B0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78DA9EB" w14:textId="77777777" w:rsidTr="00504440">
        <w:trPr>
          <w:trHeight w:val="1152"/>
          <w:jc w:val="center"/>
        </w:trPr>
        <w:tc>
          <w:tcPr>
            <w:tcW w:w="9555" w:type="dxa"/>
            <w:gridSpan w:val="14"/>
            <w:tcMar>
              <w:top w:w="57" w:type="dxa"/>
              <w:bottom w:w="57" w:type="dxa"/>
            </w:tcMar>
          </w:tcPr>
          <w:p w14:paraId="535321DD" w14:textId="77777777" w:rsidR="00D102D9" w:rsidRPr="000A7EB8" w:rsidRDefault="00C0704D" w:rsidP="00454754">
            <w:pPr>
              <w:pStyle w:val="Header"/>
              <w:tabs>
                <w:tab w:val="clear" w:pos="4153"/>
                <w:tab w:val="clear" w:pos="8306"/>
              </w:tabs>
              <w:contextualSpacing/>
              <w:jc w:val="both"/>
              <w:rPr>
                <w:rFonts w:asciiTheme="minorHAnsi" w:hAnsiTheme="minorHAnsi" w:cstheme="minorHAnsi"/>
                <w:b/>
                <w:szCs w:val="22"/>
              </w:rPr>
            </w:pPr>
            <w:r w:rsidRPr="000A7EB8">
              <w:rPr>
                <w:rFonts w:asciiTheme="minorHAnsi" w:hAnsiTheme="minorHAnsi" w:cstheme="minorHAnsi"/>
                <w:b/>
                <w:szCs w:val="22"/>
              </w:rPr>
              <w:t>Site Description and Surrounding Area:</w:t>
            </w:r>
          </w:p>
          <w:p w14:paraId="3747090E" w14:textId="77777777" w:rsidR="0057515A" w:rsidRPr="000A7EB8" w:rsidRDefault="0057515A" w:rsidP="00454754">
            <w:pPr>
              <w:pStyle w:val="Header"/>
              <w:tabs>
                <w:tab w:val="clear" w:pos="4153"/>
                <w:tab w:val="clear" w:pos="8306"/>
              </w:tabs>
              <w:contextualSpacing/>
              <w:jc w:val="both"/>
              <w:rPr>
                <w:rFonts w:asciiTheme="minorHAnsi" w:hAnsiTheme="minorHAnsi" w:cstheme="minorHAnsi"/>
                <w:b/>
                <w:szCs w:val="22"/>
              </w:rPr>
            </w:pPr>
          </w:p>
          <w:p w14:paraId="0D546858" w14:textId="60F141CE" w:rsidR="0057515A" w:rsidRPr="000A7EB8" w:rsidRDefault="00100E7A"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w:t>
            </w:r>
            <w:r w:rsidR="0057515A" w:rsidRPr="000A7EB8">
              <w:rPr>
                <w:rFonts w:asciiTheme="minorHAnsi" w:hAnsiTheme="minorHAnsi" w:cstheme="minorHAnsi"/>
                <w:szCs w:val="22"/>
              </w:rPr>
              <w:t>Fooden Hall</w:t>
            </w:r>
            <w:r>
              <w:rPr>
                <w:rFonts w:asciiTheme="minorHAnsi" w:hAnsiTheme="minorHAnsi" w:cstheme="minorHAnsi"/>
                <w:szCs w:val="22"/>
              </w:rPr>
              <w:t>’</w:t>
            </w:r>
            <w:r w:rsidR="0057515A" w:rsidRPr="000A7EB8">
              <w:rPr>
                <w:rFonts w:asciiTheme="minorHAnsi" w:hAnsiTheme="minorHAnsi" w:cstheme="minorHAnsi"/>
                <w:szCs w:val="22"/>
              </w:rPr>
              <w:t xml:space="preserve"> is a Grade II* listed </w:t>
            </w:r>
            <w:r w:rsidR="008F5ADC" w:rsidRPr="000A7EB8">
              <w:rPr>
                <w:rFonts w:asciiTheme="minorHAnsi" w:hAnsiTheme="minorHAnsi" w:cstheme="minorHAnsi"/>
                <w:szCs w:val="22"/>
              </w:rPr>
              <w:t>house of the late C17</w:t>
            </w:r>
            <w:r w:rsidR="007C18A4" w:rsidRPr="000A7EB8">
              <w:rPr>
                <w:rFonts w:asciiTheme="minorHAnsi" w:hAnsiTheme="minorHAnsi" w:cstheme="minorHAnsi"/>
                <w:szCs w:val="22"/>
              </w:rPr>
              <w:t xml:space="preserve"> within an isolated hamlet in the Forest of Bowland AONB but prominent because of its location on the public rights of way network.</w:t>
            </w:r>
          </w:p>
          <w:p w14:paraId="2BA9A190" w14:textId="77777777" w:rsidR="000A7EB8" w:rsidRPr="000A7EB8" w:rsidRDefault="000A7EB8" w:rsidP="00454754">
            <w:pPr>
              <w:pStyle w:val="Header"/>
              <w:tabs>
                <w:tab w:val="clear" w:pos="4153"/>
                <w:tab w:val="clear" w:pos="8306"/>
              </w:tabs>
              <w:contextualSpacing/>
              <w:jc w:val="both"/>
              <w:rPr>
                <w:rFonts w:asciiTheme="minorHAnsi" w:hAnsiTheme="minorHAnsi" w:cstheme="minorHAnsi"/>
                <w:szCs w:val="22"/>
              </w:rPr>
            </w:pPr>
          </w:p>
          <w:p w14:paraId="202BB1B2" w14:textId="77777777" w:rsidR="000A7EB8" w:rsidRPr="000A7EB8" w:rsidRDefault="000A7EB8" w:rsidP="00454754">
            <w:pPr>
              <w:pStyle w:val="Header"/>
              <w:tabs>
                <w:tab w:val="clear" w:pos="4153"/>
                <w:tab w:val="clear" w:pos="8306"/>
              </w:tabs>
              <w:contextualSpacing/>
              <w:jc w:val="both"/>
              <w:rPr>
                <w:rFonts w:asciiTheme="minorHAnsi" w:hAnsiTheme="minorHAnsi" w:cstheme="minorHAnsi"/>
                <w:szCs w:val="22"/>
              </w:rPr>
            </w:pPr>
            <w:r w:rsidRPr="000A7EB8">
              <w:rPr>
                <w:rFonts w:asciiTheme="minorHAnsi" w:hAnsiTheme="minorHAnsi" w:cstheme="minorHAnsi"/>
                <w:szCs w:val="22"/>
              </w:rPr>
              <w:t>The list description identifies:</w:t>
            </w:r>
          </w:p>
          <w:p w14:paraId="67021F91" w14:textId="77777777" w:rsidR="000A7EB8" w:rsidRPr="000A7EB8" w:rsidRDefault="000A7EB8" w:rsidP="00454754">
            <w:pPr>
              <w:pStyle w:val="Header"/>
              <w:tabs>
                <w:tab w:val="clear" w:pos="4153"/>
                <w:tab w:val="clear" w:pos="8306"/>
              </w:tabs>
              <w:contextualSpacing/>
              <w:jc w:val="both"/>
              <w:rPr>
                <w:rFonts w:asciiTheme="minorHAnsi" w:hAnsiTheme="minorHAnsi" w:cstheme="minorHAnsi"/>
                <w:szCs w:val="22"/>
              </w:rPr>
            </w:pPr>
          </w:p>
          <w:p w14:paraId="7522D16D" w14:textId="77777777" w:rsidR="000A7EB8" w:rsidRDefault="000A7EB8" w:rsidP="00454754">
            <w:pPr>
              <w:pStyle w:val="Header"/>
              <w:tabs>
                <w:tab w:val="clear" w:pos="4153"/>
                <w:tab w:val="clear" w:pos="8306"/>
              </w:tabs>
              <w:contextualSpacing/>
              <w:jc w:val="both"/>
              <w:rPr>
                <w:rFonts w:asciiTheme="minorHAnsi" w:hAnsiTheme="minorHAnsi" w:cstheme="minorHAnsi"/>
                <w:color w:val="000000"/>
                <w:lang w:val="en"/>
              </w:rPr>
            </w:pPr>
            <w:r w:rsidRPr="000A7EB8">
              <w:rPr>
                <w:rFonts w:asciiTheme="minorHAnsi" w:hAnsiTheme="minorHAnsi" w:cstheme="minorHAnsi"/>
                <w:szCs w:val="22"/>
              </w:rPr>
              <w:t>“</w:t>
            </w:r>
            <w:r w:rsidRPr="000A7EB8">
              <w:rPr>
                <w:rFonts w:asciiTheme="minorHAnsi" w:hAnsiTheme="minorHAnsi" w:cstheme="minorHAnsi"/>
                <w:i/>
                <w:iCs/>
                <w:color w:val="000000"/>
                <w:lang w:val="en"/>
              </w:rPr>
              <w:t>Slobbered rubble with stone slate roof. 2 storeys with 2-storey gabled porch. Windows mullioned on ground floor, mullioned and transomed on 1st floor, with outer chamfer and inner hollow chamfer, and with hoods. To the left of the porch is one of 5 lights, to the right one of 6 lights, both with king millions. On the 1st floor is a 6-light window to the left, with one of 8 lights to the right. On the 1st floor of the porch is a 12-light window, with 4 lights on each return wall … The right-hand gable has a 4-light window on ground and 1st floors, with a blocked 3-light attic window. At the rear (south-west) is an outshut. Its north-west wall has a chamfered doorway with tudor-arched head, a 3-light mullioned window on the ground floor and a one-light window on the 1st floor</w:t>
            </w:r>
            <w:r w:rsidRPr="000A7EB8">
              <w:rPr>
                <w:rFonts w:asciiTheme="minorHAnsi" w:hAnsiTheme="minorHAnsi" w:cstheme="minorHAnsi"/>
                <w:color w:val="000000"/>
                <w:lang w:val="en"/>
              </w:rPr>
              <w:t>”.</w:t>
            </w:r>
          </w:p>
          <w:p w14:paraId="6C481674" w14:textId="77777777" w:rsidR="000A7EB8" w:rsidRDefault="000A7EB8" w:rsidP="00454754">
            <w:pPr>
              <w:pStyle w:val="Header"/>
              <w:tabs>
                <w:tab w:val="clear" w:pos="4153"/>
                <w:tab w:val="clear" w:pos="8306"/>
              </w:tabs>
              <w:contextualSpacing/>
              <w:jc w:val="both"/>
              <w:rPr>
                <w:rFonts w:asciiTheme="minorHAnsi" w:hAnsiTheme="minorHAnsi" w:cstheme="minorHAnsi"/>
              </w:rPr>
            </w:pPr>
          </w:p>
          <w:p w14:paraId="27AEF24E" w14:textId="77777777" w:rsidR="000A7EB8" w:rsidRDefault="00100E7A" w:rsidP="00454754">
            <w:pPr>
              <w:pStyle w:val="Header"/>
              <w:tabs>
                <w:tab w:val="clear" w:pos="4153"/>
                <w:tab w:val="clear" w:pos="8306"/>
              </w:tabs>
              <w:contextualSpacing/>
              <w:jc w:val="both"/>
              <w:rPr>
                <w:rFonts w:ascii="Source Sans Pro" w:hAnsi="Source Sans Pro" w:cs="Arial"/>
                <w:color w:val="000000"/>
                <w:lang w:val="en"/>
              </w:rPr>
            </w:pPr>
            <w:r>
              <w:rPr>
                <w:rFonts w:asciiTheme="minorHAnsi" w:hAnsiTheme="minorHAnsi" w:cstheme="minorHAnsi"/>
              </w:rPr>
              <w:t xml:space="preserve">Fooden Hall is within the </w:t>
            </w:r>
            <w:r w:rsidR="005B7735">
              <w:rPr>
                <w:rFonts w:asciiTheme="minorHAnsi" w:hAnsiTheme="minorHAnsi" w:cstheme="minorHAnsi"/>
              </w:rPr>
              <w:t xml:space="preserve">immediate </w:t>
            </w:r>
            <w:r>
              <w:rPr>
                <w:rFonts w:asciiTheme="minorHAnsi" w:hAnsiTheme="minorHAnsi" w:cstheme="minorHAnsi"/>
              </w:rPr>
              <w:t>setting of ‘Fooden Farmhouse’</w:t>
            </w:r>
            <w:r w:rsidR="005B7735">
              <w:rPr>
                <w:rFonts w:asciiTheme="minorHAnsi" w:hAnsiTheme="minorHAnsi" w:cstheme="minorHAnsi"/>
              </w:rPr>
              <w:t xml:space="preserve"> (Grade II; “</w:t>
            </w:r>
            <w:r w:rsidR="005B7735">
              <w:rPr>
                <w:rFonts w:ascii="Source Sans Pro" w:hAnsi="Source Sans Pro" w:cs="Arial"/>
                <w:color w:val="000000"/>
                <w:lang w:val="en"/>
              </w:rPr>
              <w:t>House, late C17th”).</w:t>
            </w:r>
          </w:p>
          <w:p w14:paraId="73BC93D5" w14:textId="77777777" w:rsidR="003924EE" w:rsidRDefault="003924EE" w:rsidP="00454754">
            <w:pPr>
              <w:pStyle w:val="Header"/>
              <w:tabs>
                <w:tab w:val="clear" w:pos="4153"/>
                <w:tab w:val="clear" w:pos="8306"/>
              </w:tabs>
              <w:contextualSpacing/>
              <w:jc w:val="both"/>
              <w:rPr>
                <w:rFonts w:ascii="Source Sans Pro" w:hAnsi="Source Sans Pro" w:cs="Arial"/>
                <w:color w:val="000000"/>
                <w:lang w:val="en"/>
              </w:rPr>
            </w:pPr>
          </w:p>
          <w:p w14:paraId="3B333BE6" w14:textId="482D4DB0" w:rsidR="003924EE" w:rsidRPr="003924EE" w:rsidRDefault="003924EE" w:rsidP="00454754">
            <w:pPr>
              <w:pStyle w:val="Header"/>
              <w:tabs>
                <w:tab w:val="clear" w:pos="4153"/>
                <w:tab w:val="clear" w:pos="8306"/>
              </w:tabs>
              <w:contextualSpacing/>
              <w:jc w:val="both"/>
              <w:rPr>
                <w:rFonts w:asciiTheme="minorHAnsi" w:hAnsiTheme="minorHAnsi" w:cstheme="minorHAnsi"/>
                <w:szCs w:val="22"/>
              </w:rPr>
            </w:pPr>
            <w:r w:rsidRPr="003924EE">
              <w:rPr>
                <w:rFonts w:asciiTheme="minorHAnsi" w:hAnsiTheme="minorHAnsi" w:cstheme="minorHAnsi"/>
                <w:color w:val="000000"/>
                <w:lang w:val="en"/>
              </w:rPr>
              <w:t>Fooden Hall is on the Historic England Buildings at Risk Register.</w:t>
            </w:r>
          </w:p>
        </w:tc>
      </w:tr>
      <w:tr w:rsidR="008C75E4" w:rsidRPr="008C75E4" w14:paraId="1C11E8BF" w14:textId="77777777" w:rsidTr="00504440">
        <w:trPr>
          <w:trHeight w:val="1152"/>
          <w:jc w:val="center"/>
        </w:trPr>
        <w:tc>
          <w:tcPr>
            <w:tcW w:w="9555" w:type="dxa"/>
            <w:gridSpan w:val="14"/>
            <w:tcMar>
              <w:top w:w="57" w:type="dxa"/>
              <w:bottom w:w="57" w:type="dxa"/>
            </w:tcMar>
          </w:tcPr>
          <w:p w14:paraId="50BC5B29"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650215F9" w14:textId="0A504075" w:rsidR="00454754" w:rsidRPr="00F012FA" w:rsidRDefault="005B7735" w:rsidP="00454754">
            <w:pPr>
              <w:pStyle w:val="Header"/>
              <w:tabs>
                <w:tab w:val="clear" w:pos="4153"/>
                <w:tab w:val="clear" w:pos="8306"/>
              </w:tabs>
              <w:jc w:val="both"/>
              <w:rPr>
                <w:rFonts w:ascii="Calibri" w:hAnsi="Calibri"/>
                <w:szCs w:val="22"/>
              </w:rPr>
            </w:pPr>
            <w:r>
              <w:rPr>
                <w:rFonts w:ascii="Calibri" w:hAnsi="Calibri"/>
                <w:szCs w:val="22"/>
              </w:rPr>
              <w:t>Listed building consent is sought for repair</w:t>
            </w:r>
            <w:r w:rsidR="00FE4814">
              <w:rPr>
                <w:rFonts w:ascii="Calibri" w:hAnsi="Calibri"/>
                <w:szCs w:val="22"/>
              </w:rPr>
              <w:t>/replacement</w:t>
            </w:r>
            <w:r>
              <w:rPr>
                <w:rFonts w:ascii="Calibri" w:hAnsi="Calibri"/>
                <w:szCs w:val="22"/>
              </w:rPr>
              <w:t xml:space="preserve"> works to the </w:t>
            </w:r>
            <w:r w:rsidR="00C66FC2">
              <w:rPr>
                <w:rFonts w:asciiTheme="minorHAnsi" w:hAnsiTheme="minorHAnsi" w:cstheme="minorHAnsi"/>
                <w:color w:val="000000"/>
                <w:lang w:val="en"/>
              </w:rPr>
              <w:t>chimney flaunching</w:t>
            </w:r>
            <w:r w:rsidR="00C66FC2">
              <w:rPr>
                <w:rFonts w:asciiTheme="minorHAnsi" w:hAnsiTheme="minorHAnsi"/>
                <w:color w:val="000000"/>
                <w:lang w:val="en"/>
              </w:rPr>
              <w:t xml:space="preserve">, </w:t>
            </w:r>
            <w:r>
              <w:rPr>
                <w:rFonts w:ascii="Calibri" w:hAnsi="Calibri"/>
                <w:szCs w:val="22"/>
              </w:rPr>
              <w:t>rainwater goods</w:t>
            </w:r>
            <w:r w:rsidR="00AA077A">
              <w:rPr>
                <w:rFonts w:ascii="Calibri" w:hAnsi="Calibri"/>
                <w:szCs w:val="22"/>
              </w:rPr>
              <w:t xml:space="preserve"> (existing asbestos rainwater goods to be replaced by 125mm half round cast iron gutters and 75 mm cast iron downpipes)</w:t>
            </w:r>
            <w:r>
              <w:rPr>
                <w:rFonts w:ascii="Calibri" w:hAnsi="Calibri"/>
                <w:szCs w:val="22"/>
              </w:rPr>
              <w:t xml:space="preserve">, windows (including replacement of </w:t>
            </w:r>
            <w:r w:rsidR="00FE4814">
              <w:rPr>
                <w:rFonts w:ascii="Calibri" w:hAnsi="Calibri"/>
                <w:szCs w:val="22"/>
              </w:rPr>
              <w:t xml:space="preserve">a </w:t>
            </w:r>
            <w:r>
              <w:rPr>
                <w:rFonts w:ascii="Calibri" w:hAnsi="Calibri"/>
                <w:szCs w:val="22"/>
              </w:rPr>
              <w:t xml:space="preserve">glass pane </w:t>
            </w:r>
            <w:r w:rsidR="00FE4814">
              <w:rPr>
                <w:rFonts w:ascii="Calibri" w:hAnsi="Calibri"/>
                <w:szCs w:val="22"/>
              </w:rPr>
              <w:t>and 3 window frames to same design and replacement of putty</w:t>
            </w:r>
            <w:r>
              <w:rPr>
                <w:rFonts w:ascii="Calibri" w:hAnsi="Calibri"/>
                <w:szCs w:val="22"/>
              </w:rPr>
              <w:t>), roof (replacement of broken and slipped roofslates only)</w:t>
            </w:r>
            <w:r w:rsidR="00FE4814">
              <w:rPr>
                <w:rFonts w:ascii="Calibri" w:hAnsi="Calibri"/>
                <w:szCs w:val="22"/>
              </w:rPr>
              <w:t xml:space="preserve"> and door repair (a plank door to </w:t>
            </w:r>
            <w:r w:rsidR="00FE4814" w:rsidRPr="00FE4814">
              <w:rPr>
                <w:rFonts w:ascii="Calibri" w:hAnsi="Calibri"/>
                <w:szCs w:val="22"/>
              </w:rPr>
              <w:t xml:space="preserve">the </w:t>
            </w:r>
            <w:r w:rsidR="00FE4814" w:rsidRPr="00FE4814">
              <w:rPr>
                <w:rFonts w:asciiTheme="minorHAnsi" w:hAnsiTheme="minorHAnsi" w:cstheme="minorHAnsi"/>
                <w:color w:val="000000"/>
                <w:lang w:val="en"/>
              </w:rPr>
              <w:t>tudor-arched head opening referred to above).</w:t>
            </w:r>
            <w:r w:rsidR="00FE4814">
              <w:rPr>
                <w:rFonts w:asciiTheme="minorHAnsi" w:hAnsiTheme="minorHAnsi" w:cstheme="minorHAnsi"/>
                <w:color w:val="000000"/>
                <w:lang w:val="en"/>
              </w:rPr>
              <w:t xml:space="preserve"> LBC is also sought for re-decoration of windows and doors.</w:t>
            </w:r>
          </w:p>
        </w:tc>
      </w:tr>
      <w:tr w:rsidR="00C214A6" w:rsidRPr="008C75E4" w14:paraId="7924B3EB" w14:textId="77777777" w:rsidTr="00504440">
        <w:trPr>
          <w:trHeight w:val="864"/>
          <w:jc w:val="center"/>
        </w:trPr>
        <w:tc>
          <w:tcPr>
            <w:tcW w:w="9555" w:type="dxa"/>
            <w:gridSpan w:val="14"/>
            <w:tcMar>
              <w:top w:w="57" w:type="dxa"/>
              <w:bottom w:w="57" w:type="dxa"/>
            </w:tcMar>
          </w:tcPr>
          <w:p w14:paraId="761AA174" w14:textId="77777777" w:rsidR="006D7624" w:rsidRPr="006D7624" w:rsidRDefault="000638F0"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and the cultural heritage of the Forest of Bowland AONB</w:t>
            </w:r>
            <w:r w:rsidR="006D7624" w:rsidRPr="006D7624">
              <w:rPr>
                <w:rFonts w:ascii="Calibri" w:hAnsi="Calibri"/>
                <w:b/>
                <w:szCs w:val="22"/>
              </w:rPr>
              <w:t>:</w:t>
            </w:r>
          </w:p>
          <w:p w14:paraId="3122B9C4" w14:textId="77777777" w:rsidR="003924EE" w:rsidRDefault="003924EE" w:rsidP="00454754">
            <w:pPr>
              <w:pStyle w:val="Header"/>
              <w:tabs>
                <w:tab w:val="clear" w:pos="4153"/>
                <w:tab w:val="clear" w:pos="8306"/>
              </w:tabs>
              <w:jc w:val="both"/>
              <w:rPr>
                <w:rFonts w:ascii="Calibri" w:hAnsi="Calibri"/>
                <w:szCs w:val="22"/>
              </w:rPr>
            </w:pPr>
          </w:p>
          <w:p w14:paraId="500EA0FA" w14:textId="77777777" w:rsidR="00D102D9" w:rsidRDefault="003924EE" w:rsidP="00454754">
            <w:pPr>
              <w:pStyle w:val="Header"/>
              <w:tabs>
                <w:tab w:val="clear" w:pos="4153"/>
                <w:tab w:val="clear" w:pos="8306"/>
              </w:tabs>
              <w:jc w:val="both"/>
              <w:rPr>
                <w:rFonts w:ascii="Calibri" w:hAnsi="Calibri"/>
                <w:szCs w:val="22"/>
              </w:rPr>
            </w:pPr>
            <w:r>
              <w:rPr>
                <w:rFonts w:ascii="Calibri" w:hAnsi="Calibri"/>
                <w:szCs w:val="22"/>
              </w:rPr>
              <w:t>Site inspection identifies the works to be necessary for the proper preservation of the listed building</w:t>
            </w:r>
            <w:r w:rsidR="00E6521B">
              <w:rPr>
                <w:rFonts w:ascii="Calibri" w:hAnsi="Calibri"/>
                <w:szCs w:val="22"/>
              </w:rPr>
              <w:t xml:space="preserve"> and acceptable</w:t>
            </w:r>
            <w:r>
              <w:rPr>
                <w:rFonts w:ascii="Calibri" w:hAnsi="Calibri"/>
                <w:szCs w:val="22"/>
              </w:rPr>
              <w:t xml:space="preserve">. The glass pane to be replaced immediately adjoins </w:t>
            </w:r>
            <w:r w:rsidR="00FE4814">
              <w:rPr>
                <w:rFonts w:ascii="Calibri" w:hAnsi="Calibri"/>
                <w:szCs w:val="22"/>
              </w:rPr>
              <w:t>modern</w:t>
            </w:r>
            <w:r>
              <w:rPr>
                <w:rFonts w:ascii="Calibri" w:hAnsi="Calibri"/>
                <w:szCs w:val="22"/>
              </w:rPr>
              <w:t xml:space="preserve"> glazing.</w:t>
            </w:r>
          </w:p>
          <w:p w14:paraId="7A0BAA88" w14:textId="77777777" w:rsidR="00F20458" w:rsidRDefault="00F20458" w:rsidP="00454754">
            <w:pPr>
              <w:pStyle w:val="Header"/>
              <w:tabs>
                <w:tab w:val="clear" w:pos="4153"/>
                <w:tab w:val="clear" w:pos="8306"/>
              </w:tabs>
              <w:jc w:val="both"/>
              <w:rPr>
                <w:rFonts w:ascii="Calibri" w:hAnsi="Calibri"/>
                <w:szCs w:val="22"/>
              </w:rPr>
            </w:pPr>
          </w:p>
          <w:p w14:paraId="1613DA76" w14:textId="6EEF1EC9" w:rsidR="00F20458" w:rsidRPr="00F20458" w:rsidRDefault="00F20458" w:rsidP="00454754">
            <w:pPr>
              <w:pStyle w:val="Header"/>
              <w:tabs>
                <w:tab w:val="clear" w:pos="4153"/>
                <w:tab w:val="clear" w:pos="8306"/>
              </w:tabs>
              <w:jc w:val="both"/>
              <w:rPr>
                <w:rFonts w:ascii="Calibri" w:hAnsi="Calibri"/>
                <w:b/>
                <w:bCs/>
                <w:szCs w:val="22"/>
              </w:rPr>
            </w:pPr>
            <w:r w:rsidRPr="00F20458">
              <w:rPr>
                <w:rFonts w:ascii="Calibri" w:hAnsi="Calibri"/>
                <w:b/>
                <w:bCs/>
                <w:szCs w:val="22"/>
              </w:rPr>
              <w:lastRenderedPageBreak/>
              <w:t>Protected species</w:t>
            </w:r>
            <w:r>
              <w:rPr>
                <w:rFonts w:ascii="Calibri" w:hAnsi="Calibri"/>
                <w:b/>
                <w:bCs/>
                <w:szCs w:val="22"/>
              </w:rPr>
              <w:t xml:space="preserve"> (bats)</w:t>
            </w:r>
            <w:r w:rsidRPr="00F20458">
              <w:rPr>
                <w:rFonts w:ascii="Calibri" w:hAnsi="Calibri"/>
                <w:b/>
                <w:bCs/>
                <w:szCs w:val="22"/>
              </w:rPr>
              <w:t>:</w:t>
            </w:r>
          </w:p>
          <w:p w14:paraId="76B0D693" w14:textId="3DF87C0D" w:rsidR="00F20458" w:rsidRPr="006D7624" w:rsidRDefault="00F20458" w:rsidP="00454754">
            <w:pPr>
              <w:pStyle w:val="Header"/>
              <w:tabs>
                <w:tab w:val="clear" w:pos="4153"/>
                <w:tab w:val="clear" w:pos="8306"/>
              </w:tabs>
              <w:jc w:val="both"/>
              <w:rPr>
                <w:rFonts w:ascii="Calibri" w:hAnsi="Calibri"/>
                <w:szCs w:val="22"/>
              </w:rPr>
            </w:pPr>
            <w:r>
              <w:rPr>
                <w:rFonts w:ascii="Calibri" w:hAnsi="Calibri"/>
                <w:szCs w:val="22"/>
              </w:rPr>
              <w:t>The condition suggested by RVBC Countryside is considered to be necessary.</w:t>
            </w:r>
          </w:p>
        </w:tc>
      </w:tr>
      <w:tr w:rsidR="008C75E4" w:rsidRPr="008C75E4" w14:paraId="74F68988" w14:textId="77777777" w:rsidTr="00504440">
        <w:trPr>
          <w:trHeight w:val="864"/>
          <w:jc w:val="center"/>
        </w:trPr>
        <w:tc>
          <w:tcPr>
            <w:tcW w:w="9555" w:type="dxa"/>
            <w:gridSpan w:val="14"/>
            <w:tcMar>
              <w:top w:w="57" w:type="dxa"/>
              <w:bottom w:w="57" w:type="dxa"/>
            </w:tcMar>
          </w:tcPr>
          <w:p w14:paraId="10173B94"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66556452" w14:textId="6B486B05" w:rsidR="00C44E40" w:rsidRPr="00BA2247" w:rsidRDefault="00E6521B" w:rsidP="00454754">
            <w:pPr>
              <w:pStyle w:val="Header"/>
              <w:tabs>
                <w:tab w:val="clear" w:pos="4153"/>
                <w:tab w:val="clear" w:pos="8306"/>
              </w:tabs>
              <w:contextualSpacing/>
              <w:jc w:val="both"/>
              <w:rPr>
                <w:rFonts w:ascii="Calibri" w:hAnsi="Calibri"/>
                <w:szCs w:val="22"/>
              </w:rPr>
            </w:pPr>
            <w:r w:rsidRPr="00EC4BFC">
              <w:rPr>
                <w:rFonts w:asciiTheme="minorHAnsi" w:hAnsiTheme="minorHAnsi" w:cstheme="minorHAnsi"/>
                <w:szCs w:val="22"/>
              </w:rPr>
              <w:t xml:space="preserve">Therefore, in giving considerable importance and weight to the duties at section </w:t>
            </w:r>
            <w:r>
              <w:rPr>
                <w:rFonts w:asciiTheme="minorHAnsi" w:hAnsiTheme="minorHAnsi" w:cstheme="minorHAnsi"/>
                <w:szCs w:val="22"/>
              </w:rPr>
              <w:t xml:space="preserve">16 and </w:t>
            </w:r>
            <w:r w:rsidRPr="00EC4BFC">
              <w:rPr>
                <w:rFonts w:asciiTheme="minorHAnsi" w:hAnsiTheme="minorHAnsi" w:cstheme="minorHAnsi"/>
                <w:szCs w:val="22"/>
              </w:rPr>
              <w:t xml:space="preserve">66 of the Planning (Listed Buildings and Conservation Areas) Act 1990 and in consideration to NPPF and Key Statement EN5 and Policies DME4 and DMG1 of the Ribble Valley Core Strategy it is recommended that </w:t>
            </w:r>
            <w:r>
              <w:rPr>
                <w:rFonts w:asciiTheme="minorHAnsi" w:hAnsiTheme="minorHAnsi" w:cstheme="minorHAnsi"/>
                <w:szCs w:val="22"/>
              </w:rPr>
              <w:t>listed building consent be granted</w:t>
            </w:r>
            <w:r w:rsidRPr="00EC4BFC">
              <w:rPr>
                <w:rFonts w:asciiTheme="minorHAnsi" w:hAnsiTheme="minorHAnsi" w:cstheme="minorHAnsi"/>
                <w:szCs w:val="22"/>
              </w:rPr>
              <w:t>.</w:t>
            </w:r>
          </w:p>
        </w:tc>
      </w:tr>
      <w:tr w:rsidR="00C0704D" w:rsidRPr="008C75E4" w14:paraId="66681A13" w14:textId="77777777" w:rsidTr="00504440">
        <w:trPr>
          <w:jc w:val="center"/>
        </w:trPr>
        <w:tc>
          <w:tcPr>
            <w:tcW w:w="2837" w:type="dxa"/>
            <w:gridSpan w:val="4"/>
            <w:tcMar>
              <w:top w:w="57" w:type="dxa"/>
              <w:bottom w:w="57" w:type="dxa"/>
            </w:tcMar>
          </w:tcPr>
          <w:p w14:paraId="31072E41"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B863339" w14:textId="6C9E543D" w:rsidR="00C0704D" w:rsidRPr="008C75E4" w:rsidRDefault="00E6521B" w:rsidP="006126D1">
            <w:pPr>
              <w:jc w:val="both"/>
              <w:rPr>
                <w:rFonts w:ascii="Calibri" w:hAnsi="Calibri"/>
                <w:bCs/>
                <w:szCs w:val="22"/>
              </w:rPr>
            </w:pPr>
            <w:r>
              <w:rPr>
                <w:rFonts w:ascii="Calibri" w:hAnsi="Calibri"/>
                <w:bCs/>
                <w:szCs w:val="22"/>
              </w:rPr>
              <w:t>That listed building consent be granted</w:t>
            </w:r>
            <w:r w:rsidR="002061EC">
              <w:rPr>
                <w:rFonts w:ascii="Calibri" w:hAnsi="Calibri"/>
                <w:bCs/>
                <w:szCs w:val="22"/>
              </w:rPr>
              <w:t xml:space="preserve"> subject to conditions</w:t>
            </w:r>
            <w:r>
              <w:rPr>
                <w:rFonts w:ascii="Calibri" w:hAnsi="Calibri"/>
                <w:bCs/>
                <w:szCs w:val="22"/>
              </w:rPr>
              <w:t>.</w:t>
            </w:r>
          </w:p>
        </w:tc>
      </w:tr>
    </w:tbl>
    <w:p w14:paraId="42BD3B38" w14:textId="77777777" w:rsidR="0031197A" w:rsidRPr="008C75E4" w:rsidRDefault="0092238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8602" w14:textId="77777777" w:rsidR="00C050FA" w:rsidRDefault="00C050FA" w:rsidP="006D0B5F">
      <w:r>
        <w:separator/>
      </w:r>
    </w:p>
  </w:endnote>
  <w:endnote w:type="continuationSeparator" w:id="0">
    <w:p w14:paraId="02482FE8" w14:textId="77777777" w:rsidR="00C050FA" w:rsidRDefault="00C050F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B343" w14:textId="77777777" w:rsidR="00C050FA" w:rsidRDefault="00C050FA" w:rsidP="006D0B5F">
      <w:r>
        <w:separator/>
      </w:r>
    </w:p>
  </w:footnote>
  <w:footnote w:type="continuationSeparator" w:id="0">
    <w:p w14:paraId="659CEAF6" w14:textId="77777777" w:rsidR="00C050FA" w:rsidRDefault="00C050F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7A59"/>
    <w:rsid w:val="00041FBF"/>
    <w:rsid w:val="00055B13"/>
    <w:rsid w:val="000638F0"/>
    <w:rsid w:val="0008638E"/>
    <w:rsid w:val="000A7EB8"/>
    <w:rsid w:val="000B5CB5"/>
    <w:rsid w:val="000C7A57"/>
    <w:rsid w:val="00100E7A"/>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1EC"/>
    <w:rsid w:val="00206E24"/>
    <w:rsid w:val="00237DA1"/>
    <w:rsid w:val="002449AB"/>
    <w:rsid w:val="00250879"/>
    <w:rsid w:val="00284480"/>
    <w:rsid w:val="0028751A"/>
    <w:rsid w:val="0029334A"/>
    <w:rsid w:val="002A01CF"/>
    <w:rsid w:val="002A7DF7"/>
    <w:rsid w:val="002B7854"/>
    <w:rsid w:val="002C6277"/>
    <w:rsid w:val="002D4346"/>
    <w:rsid w:val="002E1029"/>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924EE"/>
    <w:rsid w:val="003A4376"/>
    <w:rsid w:val="003A48B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7515A"/>
    <w:rsid w:val="005846B7"/>
    <w:rsid w:val="005878FE"/>
    <w:rsid w:val="00593040"/>
    <w:rsid w:val="005B0A0E"/>
    <w:rsid w:val="005B3CA7"/>
    <w:rsid w:val="005B7735"/>
    <w:rsid w:val="005D3432"/>
    <w:rsid w:val="005E1C6C"/>
    <w:rsid w:val="005E65DF"/>
    <w:rsid w:val="006126D1"/>
    <w:rsid w:val="00626802"/>
    <w:rsid w:val="006314F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15A4"/>
    <w:rsid w:val="00725F1C"/>
    <w:rsid w:val="007430C8"/>
    <w:rsid w:val="00755FCC"/>
    <w:rsid w:val="00776AE2"/>
    <w:rsid w:val="007921CD"/>
    <w:rsid w:val="007A2485"/>
    <w:rsid w:val="007C18A4"/>
    <w:rsid w:val="007C5713"/>
    <w:rsid w:val="007C791C"/>
    <w:rsid w:val="007D6D02"/>
    <w:rsid w:val="007D7DF4"/>
    <w:rsid w:val="007E0D23"/>
    <w:rsid w:val="007E59DB"/>
    <w:rsid w:val="007F196D"/>
    <w:rsid w:val="00805895"/>
    <w:rsid w:val="008075CB"/>
    <w:rsid w:val="00811771"/>
    <w:rsid w:val="00812241"/>
    <w:rsid w:val="008154DD"/>
    <w:rsid w:val="008422F9"/>
    <w:rsid w:val="008542DE"/>
    <w:rsid w:val="008638DE"/>
    <w:rsid w:val="00891182"/>
    <w:rsid w:val="008A28C8"/>
    <w:rsid w:val="008C75E4"/>
    <w:rsid w:val="008F5ADC"/>
    <w:rsid w:val="008F6B58"/>
    <w:rsid w:val="0090282C"/>
    <w:rsid w:val="00906D0C"/>
    <w:rsid w:val="0092238B"/>
    <w:rsid w:val="00934B34"/>
    <w:rsid w:val="009565F5"/>
    <w:rsid w:val="00960AF1"/>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96D42"/>
    <w:rsid w:val="00AA077A"/>
    <w:rsid w:val="00AA43E3"/>
    <w:rsid w:val="00AB3243"/>
    <w:rsid w:val="00AB5232"/>
    <w:rsid w:val="00B14DDC"/>
    <w:rsid w:val="00B30A5E"/>
    <w:rsid w:val="00B31505"/>
    <w:rsid w:val="00B45282"/>
    <w:rsid w:val="00B6269C"/>
    <w:rsid w:val="00B675B3"/>
    <w:rsid w:val="00B74C73"/>
    <w:rsid w:val="00B93EB5"/>
    <w:rsid w:val="00B96F5A"/>
    <w:rsid w:val="00BA2247"/>
    <w:rsid w:val="00BA5D97"/>
    <w:rsid w:val="00BA6B19"/>
    <w:rsid w:val="00BB1C52"/>
    <w:rsid w:val="00BB2A50"/>
    <w:rsid w:val="00BC1E48"/>
    <w:rsid w:val="00BD3F03"/>
    <w:rsid w:val="00C050FA"/>
    <w:rsid w:val="00C0704D"/>
    <w:rsid w:val="00C214A6"/>
    <w:rsid w:val="00C24A51"/>
    <w:rsid w:val="00C25722"/>
    <w:rsid w:val="00C44E40"/>
    <w:rsid w:val="00C50517"/>
    <w:rsid w:val="00C618DB"/>
    <w:rsid w:val="00C6456D"/>
    <w:rsid w:val="00C66FC2"/>
    <w:rsid w:val="00C93384"/>
    <w:rsid w:val="00CA28BA"/>
    <w:rsid w:val="00CA5958"/>
    <w:rsid w:val="00CB1D5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6521B"/>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1CA0"/>
    <w:rsid w:val="00F129DD"/>
    <w:rsid w:val="00F16D0F"/>
    <w:rsid w:val="00F20458"/>
    <w:rsid w:val="00F32789"/>
    <w:rsid w:val="00F71D53"/>
    <w:rsid w:val="00F731F5"/>
    <w:rsid w:val="00F75F59"/>
    <w:rsid w:val="00F8201E"/>
    <w:rsid w:val="00FC046F"/>
    <w:rsid w:val="00FC6A11"/>
    <w:rsid w:val="00FC77EC"/>
    <w:rsid w:val="00FD334A"/>
    <w:rsid w:val="00FD6AE3"/>
    <w:rsid w:val="00FE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A53F"/>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2E1029"/>
    <w:rPr>
      <w:b/>
      <w:bCs/>
    </w:rPr>
  </w:style>
  <w:style w:type="paragraph" w:customStyle="1" w:styleId="Default">
    <w:name w:val="Default"/>
    <w:rsid w:val="00B675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4159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F933-4B62-4678-9119-4CC849CE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2021-06-24T15:39:00Z</dcterms:created>
  <dcterms:modified xsi:type="dcterms:W3CDTF">2021-06-24T15:39:00Z</dcterms:modified>
</cp:coreProperties>
</file>