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40"/>
        <w:gridCol w:w="1592"/>
        <w:gridCol w:w="194"/>
        <w:gridCol w:w="617"/>
        <w:gridCol w:w="2569"/>
        <w:gridCol w:w="4356"/>
      </w:tblGrid>
      <w:tr w:rsidR="004A5EA9"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D2449B" w:rsidP="00D2449B">
            <w:pPr>
              <w:jc w:val="center"/>
              <w:rPr>
                <w:rFonts w:asciiTheme="minorHAnsi" w:hAnsiTheme="minorHAnsi" w:cstheme="minorHAnsi"/>
                <w:b/>
                <w:szCs w:val="22"/>
              </w:rPr>
            </w:pPr>
            <w:bookmarkStart w:id="0" w:name="_GoBack"/>
            <w:bookmarkEnd w:id="0"/>
            <w:r w:rsidRPr="00860E8F">
              <w:rPr>
                <w:rFonts w:asciiTheme="minorHAnsi" w:hAnsiTheme="minorHAnsi" w:cstheme="minorHAnsi"/>
                <w:b/>
                <w:szCs w:val="22"/>
              </w:rPr>
              <w:t>R</w:t>
            </w:r>
            <w:r w:rsidR="004A5EA9" w:rsidRPr="00860E8F">
              <w:rPr>
                <w:rFonts w:asciiTheme="minorHAnsi" w:hAnsiTheme="minorHAnsi" w:cstheme="minorHAnsi"/>
                <w:b/>
                <w:szCs w:val="22"/>
              </w:rPr>
              <w:t>eport to be read in conjunction with the Decision Notice.</w:t>
            </w:r>
          </w:p>
        </w:tc>
      </w:tr>
      <w:tr w:rsidR="004A5EA9" w:rsidRPr="00860E8F" w:rsidTr="00CB1EB9">
        <w:trPr>
          <w:jc w:val="center"/>
        </w:trPr>
        <w:tc>
          <w:tcPr>
            <w:tcW w:w="1003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860E8F" w:rsidRDefault="004A5EA9" w:rsidP="004A5EA9">
            <w:pPr>
              <w:jc w:val="center"/>
              <w:rPr>
                <w:rFonts w:asciiTheme="minorHAnsi" w:hAnsiTheme="minorHAnsi" w:cstheme="minorHAnsi"/>
                <w:b/>
                <w:szCs w:val="22"/>
              </w:rPr>
            </w:pPr>
          </w:p>
        </w:tc>
      </w:tr>
      <w:tr w:rsidR="004A5EA9" w:rsidRPr="00860E8F" w:rsidTr="00CB1EB9">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4A5EA9">
            <w:pPr>
              <w:rPr>
                <w:rFonts w:asciiTheme="minorHAnsi" w:hAnsiTheme="minorHAnsi" w:cstheme="minorHAnsi"/>
                <w:b/>
                <w:szCs w:val="22"/>
              </w:rPr>
            </w:pPr>
            <w:r w:rsidRPr="00860E8F">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60E8F" w:rsidRDefault="003B7144" w:rsidP="008A57EC">
            <w:pPr>
              <w:rPr>
                <w:rFonts w:asciiTheme="minorHAnsi" w:hAnsiTheme="minorHAnsi" w:cstheme="minorHAnsi"/>
                <w:szCs w:val="22"/>
              </w:rPr>
            </w:pPr>
            <w:r w:rsidRPr="00860E8F">
              <w:rPr>
                <w:rFonts w:asciiTheme="minorHAnsi" w:hAnsiTheme="minorHAnsi" w:cstheme="minorHAnsi"/>
                <w:szCs w:val="22"/>
              </w:rPr>
              <w:t>3/</w:t>
            </w:r>
            <w:r w:rsidR="00860E8F">
              <w:rPr>
                <w:rFonts w:asciiTheme="minorHAnsi" w:hAnsiTheme="minorHAnsi" w:cstheme="minorHAnsi"/>
                <w:szCs w:val="22"/>
              </w:rPr>
              <w:t>2020/0677</w:t>
            </w:r>
          </w:p>
        </w:tc>
        <w:tc>
          <w:tcPr>
            <w:tcW w:w="439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4A5EA9">
            <w:pPr>
              <w:rPr>
                <w:rFonts w:asciiTheme="minorHAnsi" w:hAnsiTheme="minorHAnsi" w:cstheme="minorHAnsi"/>
                <w:szCs w:val="22"/>
              </w:rPr>
            </w:pPr>
            <w:r w:rsidRPr="00860E8F">
              <w:rPr>
                <w:rFonts w:asciiTheme="minorHAnsi" w:hAnsiTheme="minorHAnsi" w:cstheme="minorHAnsi"/>
                <w:noProof/>
                <w:szCs w:val="22"/>
                <w:lang w:eastAsia="en-GB"/>
              </w:rPr>
              <w:drawing>
                <wp:anchor distT="0" distB="0" distL="114300" distR="114300" simplePos="0" relativeHeight="251660800" behindDoc="0" locked="0" layoutInCell="1" allowOverlap="1" wp14:anchorId="0644B109" wp14:editId="1448508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860E8F" w:rsidTr="00CB1EB9">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4A5EA9">
            <w:pPr>
              <w:rPr>
                <w:rFonts w:asciiTheme="minorHAnsi" w:hAnsiTheme="minorHAnsi" w:cstheme="minorHAnsi"/>
                <w:b/>
                <w:szCs w:val="22"/>
              </w:rPr>
            </w:pPr>
            <w:r w:rsidRPr="00860E8F">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60E8F" w:rsidRDefault="008A57EC">
            <w:pPr>
              <w:rPr>
                <w:rFonts w:asciiTheme="minorHAnsi" w:hAnsiTheme="minorHAnsi" w:cstheme="minorHAnsi"/>
                <w:szCs w:val="22"/>
              </w:rPr>
            </w:pPr>
            <w:r w:rsidRPr="00860E8F">
              <w:rPr>
                <w:rFonts w:asciiTheme="minorHAnsi" w:hAnsiTheme="minorHAnsi" w:cstheme="minorHAnsi"/>
                <w:szCs w:val="22"/>
              </w:rPr>
              <w:t>11</w:t>
            </w:r>
            <w:r w:rsidR="002C0855" w:rsidRPr="00860E8F">
              <w:rPr>
                <w:rFonts w:asciiTheme="minorHAnsi" w:hAnsiTheme="minorHAnsi" w:cstheme="minorHAnsi"/>
                <w:szCs w:val="22"/>
              </w:rPr>
              <w:t>/</w:t>
            </w:r>
            <w:r w:rsidR="00860E8F">
              <w:rPr>
                <w:rFonts w:asciiTheme="minorHAnsi" w:hAnsiTheme="minorHAnsi" w:cstheme="minorHAnsi"/>
                <w:szCs w:val="22"/>
              </w:rPr>
              <w:t>01/2021</w:t>
            </w:r>
          </w:p>
        </w:tc>
        <w:tc>
          <w:tcPr>
            <w:tcW w:w="439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4A5EA9">
            <w:pPr>
              <w:rPr>
                <w:rFonts w:asciiTheme="minorHAnsi" w:hAnsiTheme="minorHAnsi" w:cstheme="minorHAnsi"/>
                <w:szCs w:val="22"/>
              </w:rPr>
            </w:pPr>
          </w:p>
        </w:tc>
      </w:tr>
      <w:tr w:rsidR="004A5EA9" w:rsidRPr="00860E8F" w:rsidTr="00CB1EB9">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D2449B">
            <w:pPr>
              <w:rPr>
                <w:rFonts w:asciiTheme="minorHAnsi" w:hAnsiTheme="minorHAnsi" w:cstheme="minorHAnsi"/>
                <w:b/>
                <w:szCs w:val="22"/>
              </w:rPr>
            </w:pPr>
            <w:r w:rsidRPr="00860E8F">
              <w:rPr>
                <w:rFonts w:asciiTheme="minorHAnsi" w:hAnsiTheme="minorHAnsi" w:cstheme="minorHAnsi"/>
                <w:b/>
                <w:szCs w:val="22"/>
              </w:rPr>
              <w:t>Officer</w:t>
            </w:r>
            <w:r w:rsidR="004A5EA9" w:rsidRPr="00860E8F">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60E8F" w:rsidRDefault="00F22639">
            <w:pPr>
              <w:rPr>
                <w:rFonts w:asciiTheme="minorHAnsi" w:hAnsiTheme="minorHAnsi" w:cstheme="minorHAnsi"/>
                <w:szCs w:val="22"/>
              </w:rPr>
            </w:pPr>
            <w:r w:rsidRPr="00860E8F">
              <w:rPr>
                <w:rFonts w:asciiTheme="minorHAnsi" w:hAnsiTheme="minorHAnsi" w:cstheme="minorHAnsi"/>
                <w:szCs w:val="22"/>
              </w:rPr>
              <w:t>AB</w:t>
            </w:r>
          </w:p>
        </w:tc>
        <w:tc>
          <w:tcPr>
            <w:tcW w:w="439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4A5EA9">
            <w:pPr>
              <w:rPr>
                <w:rFonts w:asciiTheme="minorHAnsi" w:hAnsiTheme="minorHAnsi" w:cstheme="minorHAnsi"/>
                <w:szCs w:val="22"/>
              </w:rPr>
            </w:pPr>
          </w:p>
        </w:tc>
      </w:tr>
      <w:tr w:rsidR="004A5EA9" w:rsidRPr="00860E8F" w:rsidTr="00CB1EB9">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4A5EA9" w:rsidP="004A5EA9">
            <w:pPr>
              <w:rPr>
                <w:rFonts w:asciiTheme="minorHAnsi" w:hAnsiTheme="minorHAnsi" w:cstheme="minorHAnsi"/>
                <w:b/>
                <w:szCs w:val="22"/>
              </w:rPr>
            </w:pPr>
            <w:r w:rsidRPr="00860E8F">
              <w:rPr>
                <w:rFonts w:asciiTheme="minorHAnsi" w:hAnsiTheme="minorHAnsi" w:cstheme="minorHAnsi"/>
                <w:b/>
                <w:szCs w:val="22"/>
              </w:rPr>
              <w:t xml:space="preserve">DELEGATED ITEM FILE REPORT: </w:t>
            </w:r>
          </w:p>
        </w:tc>
        <w:tc>
          <w:tcPr>
            <w:tcW w:w="43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60E8F" w:rsidRDefault="007453E1" w:rsidP="002A01CF">
            <w:pPr>
              <w:jc w:val="center"/>
              <w:rPr>
                <w:rFonts w:asciiTheme="minorHAnsi" w:hAnsiTheme="minorHAnsi" w:cstheme="minorHAnsi"/>
                <w:b/>
                <w:szCs w:val="22"/>
              </w:rPr>
            </w:pPr>
            <w:r w:rsidRPr="00860E8F">
              <w:rPr>
                <w:rFonts w:asciiTheme="minorHAnsi" w:hAnsiTheme="minorHAnsi" w:cstheme="minorHAnsi"/>
                <w:b/>
                <w:szCs w:val="22"/>
              </w:rPr>
              <w:t>REFUSED</w:t>
            </w:r>
          </w:p>
        </w:tc>
      </w:tr>
      <w:tr w:rsidR="004A5EA9" w:rsidRPr="00860E8F" w:rsidTr="00CB1EB9">
        <w:trPr>
          <w:trHeight w:hRule="exact" w:val="170"/>
          <w:jc w:val="center"/>
        </w:trPr>
        <w:tc>
          <w:tcPr>
            <w:tcW w:w="1003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860E8F" w:rsidRDefault="007E0D23" w:rsidP="007E0D23">
            <w:pPr>
              <w:tabs>
                <w:tab w:val="left" w:pos="4007"/>
              </w:tabs>
              <w:rPr>
                <w:rFonts w:asciiTheme="minorHAnsi" w:hAnsiTheme="minorHAnsi" w:cstheme="minorHAnsi"/>
                <w:b/>
                <w:szCs w:val="22"/>
              </w:rPr>
            </w:pPr>
            <w:r w:rsidRPr="00860E8F">
              <w:rPr>
                <w:rFonts w:asciiTheme="minorHAnsi" w:hAnsiTheme="minorHAnsi" w:cstheme="minorHAnsi"/>
                <w:b/>
                <w:szCs w:val="22"/>
              </w:rPr>
              <w:tab/>
            </w:r>
          </w:p>
        </w:tc>
      </w:tr>
      <w:tr w:rsidR="004A5EA9" w:rsidRPr="00860E8F" w:rsidTr="00CB1EB9">
        <w:trPr>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60E8F" w:rsidRDefault="004A5EA9" w:rsidP="00A95D89">
            <w:pPr>
              <w:rPr>
                <w:rFonts w:asciiTheme="minorHAnsi" w:hAnsiTheme="minorHAnsi" w:cstheme="minorHAnsi"/>
                <w:b/>
                <w:szCs w:val="22"/>
              </w:rPr>
            </w:pPr>
            <w:r w:rsidRPr="00860E8F">
              <w:rPr>
                <w:rFonts w:asciiTheme="minorHAnsi" w:hAnsiTheme="minorHAnsi" w:cstheme="minorHAnsi"/>
                <w:b/>
                <w:szCs w:val="22"/>
              </w:rPr>
              <w:t xml:space="preserve">Development </w:t>
            </w:r>
            <w:r w:rsidR="00A95D89" w:rsidRPr="00860E8F">
              <w:rPr>
                <w:rFonts w:asciiTheme="minorHAnsi" w:hAnsiTheme="minorHAnsi" w:cstheme="minorHAnsi"/>
                <w:b/>
                <w:szCs w:val="22"/>
              </w:rPr>
              <w:t>Description</w:t>
            </w:r>
            <w:r w:rsidRPr="00860E8F">
              <w:rPr>
                <w:rFonts w:asciiTheme="minorHAnsi" w:hAnsiTheme="minorHAnsi" w:cstheme="minorHAnsi"/>
                <w:b/>
                <w:szCs w:val="22"/>
              </w:rPr>
              <w:t>:</w:t>
            </w:r>
          </w:p>
        </w:tc>
        <w:tc>
          <w:tcPr>
            <w:tcW w:w="6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60E8F" w:rsidRDefault="00860E8F">
            <w:pPr>
              <w:rPr>
                <w:rFonts w:asciiTheme="minorHAnsi" w:hAnsiTheme="minorHAnsi" w:cstheme="minorHAnsi"/>
                <w:b/>
                <w:szCs w:val="22"/>
              </w:rPr>
            </w:pPr>
            <w:r w:rsidRPr="00860E8F">
              <w:rPr>
                <w:rFonts w:asciiTheme="minorHAnsi" w:hAnsiTheme="minorHAnsi" w:cstheme="minorHAnsi"/>
                <w:b/>
                <w:szCs w:val="22"/>
              </w:rPr>
              <w:t>Proposed erection of one new, two-storey, three-bedroom dwelling.</w:t>
            </w:r>
          </w:p>
        </w:tc>
      </w:tr>
      <w:tr w:rsidR="002A01CF" w:rsidRPr="00860E8F" w:rsidTr="00CB1EB9">
        <w:trPr>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860E8F" w:rsidRDefault="002A01CF">
            <w:pPr>
              <w:rPr>
                <w:rFonts w:asciiTheme="minorHAnsi" w:hAnsiTheme="minorHAnsi" w:cstheme="minorHAnsi"/>
                <w:b/>
                <w:szCs w:val="22"/>
              </w:rPr>
            </w:pPr>
            <w:r w:rsidRPr="00860E8F">
              <w:rPr>
                <w:rFonts w:asciiTheme="minorHAnsi" w:hAnsiTheme="minorHAnsi" w:cstheme="minorHAnsi"/>
                <w:b/>
                <w:szCs w:val="22"/>
              </w:rPr>
              <w:t>Site Address</w:t>
            </w:r>
            <w:r w:rsidR="00A95D89" w:rsidRPr="00860E8F">
              <w:rPr>
                <w:rFonts w:asciiTheme="minorHAnsi" w:hAnsiTheme="minorHAnsi" w:cstheme="minorHAnsi"/>
                <w:b/>
                <w:szCs w:val="22"/>
              </w:rPr>
              <w:t>/Location</w:t>
            </w:r>
            <w:r w:rsidRPr="00860E8F">
              <w:rPr>
                <w:rFonts w:asciiTheme="minorHAnsi" w:hAnsiTheme="minorHAnsi" w:cstheme="minorHAnsi"/>
                <w:b/>
                <w:szCs w:val="22"/>
              </w:rPr>
              <w:t>:</w:t>
            </w:r>
          </w:p>
        </w:tc>
        <w:tc>
          <w:tcPr>
            <w:tcW w:w="6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860E8F" w:rsidRDefault="00860E8F" w:rsidP="00594478">
            <w:pPr>
              <w:rPr>
                <w:rFonts w:asciiTheme="minorHAnsi" w:hAnsiTheme="minorHAnsi" w:cstheme="minorHAnsi"/>
                <w:b/>
                <w:szCs w:val="22"/>
              </w:rPr>
            </w:pPr>
            <w:r w:rsidRPr="00860E8F">
              <w:rPr>
                <w:rFonts w:asciiTheme="minorHAnsi" w:hAnsiTheme="minorHAnsi" w:cstheme="minorHAnsi"/>
                <w:b/>
                <w:szCs w:val="22"/>
              </w:rPr>
              <w:t xml:space="preserve">Land to the rear of 16 </w:t>
            </w:r>
            <w:proofErr w:type="spellStart"/>
            <w:r w:rsidRPr="00860E8F">
              <w:rPr>
                <w:rFonts w:asciiTheme="minorHAnsi" w:hAnsiTheme="minorHAnsi" w:cstheme="minorHAnsi"/>
                <w:b/>
                <w:szCs w:val="22"/>
              </w:rPr>
              <w:t>Whiteacre</w:t>
            </w:r>
            <w:proofErr w:type="spellEnd"/>
            <w:r w:rsidRPr="00860E8F">
              <w:rPr>
                <w:rFonts w:asciiTheme="minorHAnsi" w:hAnsiTheme="minorHAnsi" w:cstheme="minorHAnsi"/>
                <w:b/>
                <w:szCs w:val="22"/>
              </w:rPr>
              <w:t xml:space="preserve"> Lane Barrow BB7 9BJ</w:t>
            </w:r>
          </w:p>
        </w:tc>
      </w:tr>
      <w:tr w:rsidR="00A95D89" w:rsidRPr="00860E8F" w:rsidTr="00CB1EB9">
        <w:trPr>
          <w:trHeight w:hRule="exact" w:val="170"/>
          <w:jc w:val="center"/>
        </w:trPr>
        <w:tc>
          <w:tcPr>
            <w:tcW w:w="1003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860E8F" w:rsidRDefault="007E0D23" w:rsidP="007E0D23">
            <w:pPr>
              <w:tabs>
                <w:tab w:val="left" w:pos="2667"/>
              </w:tabs>
              <w:rPr>
                <w:rFonts w:asciiTheme="minorHAnsi" w:hAnsiTheme="minorHAnsi" w:cstheme="minorHAnsi"/>
                <w:b/>
                <w:szCs w:val="22"/>
              </w:rPr>
            </w:pPr>
            <w:r w:rsidRPr="00860E8F">
              <w:rPr>
                <w:rFonts w:asciiTheme="minorHAnsi" w:hAnsiTheme="minorHAnsi" w:cstheme="minorHAnsi"/>
                <w:b/>
                <w:szCs w:val="22"/>
              </w:rPr>
              <w:tab/>
            </w:r>
          </w:p>
        </w:tc>
      </w:tr>
      <w:tr w:rsidR="00C618DB" w:rsidRPr="00860E8F" w:rsidTr="00CB1EB9">
        <w:trPr>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60E8F" w:rsidRDefault="00C618DB">
            <w:pPr>
              <w:rPr>
                <w:rFonts w:asciiTheme="minorHAnsi" w:hAnsiTheme="minorHAnsi" w:cstheme="minorHAnsi"/>
                <w:b/>
                <w:szCs w:val="22"/>
              </w:rPr>
            </w:pPr>
            <w:r w:rsidRPr="00860E8F">
              <w:rPr>
                <w:rFonts w:asciiTheme="minorHAnsi" w:hAnsiTheme="minorHAnsi" w:cstheme="minorHAnsi"/>
                <w:b/>
                <w:szCs w:val="22"/>
              </w:rPr>
              <w:t xml:space="preserve">CONSULTATIONS: </w:t>
            </w:r>
          </w:p>
        </w:tc>
        <w:tc>
          <w:tcPr>
            <w:tcW w:w="6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860E8F" w:rsidRDefault="00C618DB">
            <w:pPr>
              <w:rPr>
                <w:rFonts w:asciiTheme="minorHAnsi" w:hAnsiTheme="minorHAnsi" w:cstheme="minorHAnsi"/>
                <w:b/>
                <w:szCs w:val="22"/>
              </w:rPr>
            </w:pPr>
            <w:r w:rsidRPr="00860E8F">
              <w:rPr>
                <w:rFonts w:asciiTheme="minorHAnsi" w:hAnsiTheme="minorHAnsi" w:cstheme="minorHAnsi"/>
                <w:b/>
                <w:szCs w:val="22"/>
              </w:rPr>
              <w:t>Parish/Town Council</w:t>
            </w:r>
          </w:p>
        </w:tc>
      </w:tr>
      <w:tr w:rsidR="002A01CF"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860E8F" w:rsidRPr="00860E8F" w:rsidRDefault="00860E8F" w:rsidP="005D7447">
            <w:pPr>
              <w:jc w:val="both"/>
              <w:rPr>
                <w:rFonts w:asciiTheme="minorHAnsi" w:hAnsiTheme="minorHAnsi" w:cstheme="minorHAnsi"/>
              </w:rPr>
            </w:pPr>
            <w:r w:rsidRPr="00860E8F">
              <w:rPr>
                <w:rFonts w:asciiTheme="minorHAnsi" w:hAnsiTheme="minorHAnsi" w:cstheme="minorHAnsi"/>
              </w:rPr>
              <w:t xml:space="preserve">Members of the parish council have considered the above application and would like to make the following comments: </w:t>
            </w:r>
          </w:p>
          <w:p w:rsidR="00860E8F" w:rsidRPr="00860E8F" w:rsidRDefault="00860E8F" w:rsidP="005D7447">
            <w:pPr>
              <w:jc w:val="both"/>
              <w:rPr>
                <w:rFonts w:asciiTheme="minorHAnsi" w:hAnsiTheme="minorHAnsi" w:cstheme="minorHAnsi"/>
              </w:rPr>
            </w:pPr>
          </w:p>
          <w:p w:rsidR="00860E8F" w:rsidRPr="00860E8F" w:rsidRDefault="00860E8F" w:rsidP="005D7447">
            <w:pPr>
              <w:jc w:val="both"/>
              <w:rPr>
                <w:rFonts w:asciiTheme="minorHAnsi" w:hAnsiTheme="minorHAnsi" w:cstheme="minorHAnsi"/>
              </w:rPr>
            </w:pPr>
            <w:r w:rsidRPr="00860E8F">
              <w:rPr>
                <w:rFonts w:asciiTheme="minorHAnsi" w:hAnsiTheme="minorHAnsi" w:cstheme="minorHAnsi"/>
              </w:rPr>
              <w:t xml:space="preserve">1. There are concerns that yet another green field in Barrow is potentially being lost to new housing. </w:t>
            </w:r>
          </w:p>
          <w:p w:rsidR="00860E8F" w:rsidRPr="00860E8F" w:rsidRDefault="00860E8F" w:rsidP="005D7447">
            <w:pPr>
              <w:jc w:val="both"/>
              <w:rPr>
                <w:rFonts w:asciiTheme="minorHAnsi" w:hAnsiTheme="minorHAnsi" w:cstheme="minorHAnsi"/>
              </w:rPr>
            </w:pPr>
            <w:r w:rsidRPr="00860E8F">
              <w:rPr>
                <w:rFonts w:asciiTheme="minorHAnsi" w:hAnsiTheme="minorHAnsi" w:cstheme="minorHAnsi"/>
              </w:rPr>
              <w:t xml:space="preserve">2. It is noted that the ecology report is not signed off by a qualified ecologist. </w:t>
            </w:r>
          </w:p>
          <w:p w:rsidR="00860E8F" w:rsidRPr="00860E8F" w:rsidRDefault="00860E8F" w:rsidP="005D7447">
            <w:pPr>
              <w:jc w:val="both"/>
              <w:rPr>
                <w:rFonts w:asciiTheme="minorHAnsi" w:hAnsiTheme="minorHAnsi" w:cstheme="minorHAnsi"/>
              </w:rPr>
            </w:pPr>
            <w:r w:rsidRPr="00860E8F">
              <w:rPr>
                <w:rFonts w:asciiTheme="minorHAnsi" w:hAnsiTheme="minorHAnsi" w:cstheme="minorHAnsi"/>
              </w:rPr>
              <w:t xml:space="preserve">3. The application form states that there are no trees or hedges adjacent to the land and this is incorrect. There are many mature trees and hedges that will be impacted by the proposed new dwelling. </w:t>
            </w:r>
          </w:p>
          <w:p w:rsidR="004D1691" w:rsidRDefault="00860E8F" w:rsidP="005D7447">
            <w:pPr>
              <w:jc w:val="both"/>
              <w:rPr>
                <w:rFonts w:asciiTheme="minorHAnsi" w:hAnsiTheme="minorHAnsi" w:cstheme="minorHAnsi"/>
              </w:rPr>
            </w:pPr>
            <w:r w:rsidRPr="00860E8F">
              <w:rPr>
                <w:rFonts w:asciiTheme="minorHAnsi" w:hAnsiTheme="minorHAnsi" w:cstheme="minorHAnsi"/>
              </w:rPr>
              <w:t>4. The tree stated as being of poor quality should be retained, particularly as there will be birds and bats not seen at an isolated site visit.</w:t>
            </w:r>
          </w:p>
          <w:p w:rsidR="00860E8F" w:rsidRPr="00860E8F" w:rsidRDefault="00860E8F" w:rsidP="005D7447">
            <w:pPr>
              <w:jc w:val="both"/>
              <w:rPr>
                <w:rFonts w:asciiTheme="minorHAnsi" w:hAnsiTheme="minorHAnsi" w:cstheme="minorHAnsi"/>
                <w:szCs w:val="22"/>
              </w:rPr>
            </w:pPr>
          </w:p>
        </w:tc>
      </w:tr>
      <w:tr w:rsidR="00C618DB" w:rsidRPr="00860E8F" w:rsidTr="00CB1EB9">
        <w:trPr>
          <w:trHeight w:hRule="exact" w:val="170"/>
          <w:jc w:val="center"/>
        </w:trPr>
        <w:tc>
          <w:tcPr>
            <w:tcW w:w="1003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860E8F" w:rsidRDefault="00C618DB" w:rsidP="005D7447">
            <w:pPr>
              <w:jc w:val="both"/>
              <w:rPr>
                <w:rFonts w:asciiTheme="minorHAnsi" w:hAnsiTheme="minorHAnsi" w:cstheme="minorHAnsi"/>
                <w:bCs/>
                <w:szCs w:val="22"/>
              </w:rPr>
            </w:pPr>
          </w:p>
        </w:tc>
      </w:tr>
      <w:tr w:rsidR="00C618DB" w:rsidRPr="00860E8F" w:rsidTr="00CB1EB9">
        <w:trPr>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60E8F" w:rsidRDefault="00C618DB" w:rsidP="005D7447">
            <w:pPr>
              <w:jc w:val="both"/>
              <w:rPr>
                <w:rFonts w:asciiTheme="minorHAnsi" w:hAnsiTheme="minorHAnsi" w:cstheme="minorHAnsi"/>
                <w:b/>
                <w:szCs w:val="22"/>
              </w:rPr>
            </w:pPr>
            <w:r w:rsidRPr="00860E8F">
              <w:rPr>
                <w:rFonts w:asciiTheme="minorHAnsi" w:hAnsiTheme="minorHAnsi" w:cstheme="minorHAnsi"/>
                <w:b/>
                <w:szCs w:val="22"/>
              </w:rPr>
              <w:t xml:space="preserve">CONSULTATIONS: </w:t>
            </w:r>
          </w:p>
        </w:tc>
        <w:tc>
          <w:tcPr>
            <w:tcW w:w="6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860E8F" w:rsidRDefault="00C618DB" w:rsidP="005D7447">
            <w:pPr>
              <w:jc w:val="both"/>
              <w:rPr>
                <w:rFonts w:asciiTheme="minorHAnsi" w:hAnsiTheme="minorHAnsi" w:cstheme="minorHAnsi"/>
                <w:b/>
                <w:szCs w:val="22"/>
              </w:rPr>
            </w:pPr>
            <w:r w:rsidRPr="00860E8F">
              <w:rPr>
                <w:rFonts w:asciiTheme="minorHAnsi" w:hAnsiTheme="minorHAnsi" w:cstheme="minorHAnsi"/>
                <w:b/>
                <w:szCs w:val="22"/>
              </w:rPr>
              <w:t>Highways/Water Authority/Other Bodies</w:t>
            </w:r>
          </w:p>
        </w:tc>
      </w:tr>
      <w:tr w:rsidR="002A01CF" w:rsidRPr="00860E8F" w:rsidTr="00CB1EB9">
        <w:trPr>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860E8F" w:rsidRDefault="002A01CF" w:rsidP="005D7447">
            <w:pPr>
              <w:jc w:val="both"/>
              <w:rPr>
                <w:rFonts w:asciiTheme="minorHAnsi" w:hAnsiTheme="minorHAnsi" w:cstheme="minorHAnsi"/>
                <w:b/>
                <w:szCs w:val="22"/>
              </w:rPr>
            </w:pPr>
            <w:r w:rsidRPr="00860E8F">
              <w:rPr>
                <w:rFonts w:asciiTheme="minorHAnsi" w:hAnsiTheme="minorHAnsi" w:cstheme="minorHAnsi"/>
                <w:b/>
                <w:szCs w:val="22"/>
              </w:rPr>
              <w:t>LCC Highways:</w:t>
            </w:r>
          </w:p>
        </w:tc>
        <w:tc>
          <w:tcPr>
            <w:tcW w:w="6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860E8F" w:rsidRDefault="002A01CF" w:rsidP="005D7447">
            <w:pPr>
              <w:jc w:val="both"/>
              <w:rPr>
                <w:rFonts w:asciiTheme="minorHAnsi" w:hAnsiTheme="minorHAnsi" w:cstheme="minorHAnsi"/>
                <w:b/>
                <w:szCs w:val="22"/>
              </w:rPr>
            </w:pPr>
          </w:p>
        </w:tc>
      </w:tr>
      <w:tr w:rsidR="002A01CF"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DA21C0" w:rsidRPr="00860E8F" w:rsidRDefault="00860E8F" w:rsidP="00DA21C0">
            <w:pPr>
              <w:overflowPunct/>
              <w:jc w:val="both"/>
              <w:textAlignment w:val="auto"/>
              <w:rPr>
                <w:rFonts w:asciiTheme="minorHAnsi" w:hAnsiTheme="minorHAnsi" w:cstheme="minorHAnsi"/>
              </w:rPr>
            </w:pPr>
            <w:r w:rsidRPr="00860E8F">
              <w:rPr>
                <w:rFonts w:asciiTheme="minorHAnsi" w:hAnsiTheme="minorHAnsi" w:cstheme="minorHAnsi"/>
              </w:rPr>
              <w:t>Access to the proposed development will be taken from ' Stonewater Court' which is a newly constructed estate road. It is understood that at this point in time, there are no proposals to formally adopt 'Stonewater Court' however an access from this estate road was retained for use as a field access and on this basis the proposed development would be acceptable and I would raise no objection to the proposal on highway grounds.</w:t>
            </w:r>
          </w:p>
          <w:p w:rsidR="00860E8F" w:rsidRPr="00860E8F" w:rsidRDefault="00860E8F" w:rsidP="00DA21C0">
            <w:pPr>
              <w:overflowPunct/>
              <w:jc w:val="both"/>
              <w:textAlignment w:val="auto"/>
              <w:rPr>
                <w:rFonts w:asciiTheme="minorHAnsi" w:eastAsiaTheme="minorHAnsi" w:hAnsiTheme="minorHAnsi" w:cstheme="minorHAnsi"/>
                <w:color w:val="000000"/>
                <w:szCs w:val="22"/>
              </w:rPr>
            </w:pPr>
          </w:p>
        </w:tc>
      </w:tr>
      <w:tr w:rsidR="00C618DB" w:rsidRPr="00860E8F" w:rsidTr="00CB1EB9">
        <w:trPr>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60E8F" w:rsidRDefault="00C618DB" w:rsidP="005D7447">
            <w:pPr>
              <w:jc w:val="both"/>
              <w:rPr>
                <w:rFonts w:asciiTheme="minorHAnsi" w:hAnsiTheme="minorHAnsi" w:cstheme="minorHAnsi"/>
                <w:b/>
                <w:szCs w:val="22"/>
              </w:rPr>
            </w:pPr>
            <w:r w:rsidRPr="00860E8F">
              <w:rPr>
                <w:rFonts w:asciiTheme="minorHAnsi" w:hAnsiTheme="minorHAnsi" w:cstheme="minorHAnsi"/>
                <w:b/>
                <w:szCs w:val="22"/>
              </w:rPr>
              <w:t xml:space="preserve">CONSULTATIONS: </w:t>
            </w:r>
          </w:p>
        </w:tc>
        <w:tc>
          <w:tcPr>
            <w:tcW w:w="6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860E8F" w:rsidRDefault="00C618DB" w:rsidP="00C618DB">
            <w:pPr>
              <w:rPr>
                <w:rFonts w:asciiTheme="minorHAnsi" w:hAnsiTheme="minorHAnsi" w:cstheme="minorHAnsi"/>
                <w:b/>
                <w:szCs w:val="22"/>
              </w:rPr>
            </w:pPr>
            <w:r w:rsidRPr="00860E8F">
              <w:rPr>
                <w:rFonts w:asciiTheme="minorHAnsi" w:hAnsiTheme="minorHAnsi" w:cstheme="minorHAnsi"/>
                <w:b/>
                <w:szCs w:val="22"/>
              </w:rPr>
              <w:t>Additional Representations.</w:t>
            </w:r>
          </w:p>
        </w:tc>
      </w:tr>
      <w:tr w:rsidR="00EC23C7"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BA1B82" w:rsidRDefault="00860E8F" w:rsidP="00860E8F">
            <w:pPr>
              <w:jc w:val="both"/>
              <w:rPr>
                <w:rFonts w:asciiTheme="minorHAnsi" w:hAnsiTheme="minorHAnsi" w:cstheme="minorHAnsi"/>
                <w:szCs w:val="22"/>
              </w:rPr>
            </w:pPr>
            <w:r>
              <w:rPr>
                <w:rFonts w:asciiTheme="minorHAnsi" w:hAnsiTheme="minorHAnsi" w:cstheme="minorHAnsi"/>
                <w:szCs w:val="22"/>
              </w:rPr>
              <w:t>One letter of objection has been received and this relates to the impact of the development on trees, particularly T4 identified in the applicant</w:t>
            </w:r>
            <w:r w:rsidR="00CB1EB9">
              <w:rPr>
                <w:rFonts w:asciiTheme="minorHAnsi" w:hAnsiTheme="minorHAnsi" w:cstheme="minorHAnsi"/>
                <w:szCs w:val="22"/>
              </w:rPr>
              <w:t>’</w:t>
            </w:r>
            <w:r>
              <w:rPr>
                <w:rFonts w:asciiTheme="minorHAnsi" w:hAnsiTheme="minorHAnsi" w:cstheme="minorHAnsi"/>
                <w:szCs w:val="22"/>
              </w:rPr>
              <w:t>s Arboricultural Constraints Appraisal</w:t>
            </w:r>
            <w:r w:rsidR="00CB1EB9">
              <w:rPr>
                <w:rFonts w:asciiTheme="minorHAnsi" w:hAnsiTheme="minorHAnsi" w:cstheme="minorHAnsi"/>
                <w:szCs w:val="22"/>
              </w:rPr>
              <w:t xml:space="preserve"> which is the subject of a TPO. Further concerns are raised in relation to loss of views and the proximity of the proposed new dwelling to the rear garden boundary of no.18 Whiteacre Lane.</w:t>
            </w:r>
          </w:p>
          <w:p w:rsidR="00CB1EB9" w:rsidRPr="00860E8F" w:rsidRDefault="00CB1EB9" w:rsidP="00860E8F">
            <w:pPr>
              <w:jc w:val="both"/>
              <w:rPr>
                <w:rFonts w:asciiTheme="minorHAnsi" w:hAnsiTheme="minorHAnsi" w:cstheme="minorHAnsi"/>
                <w:szCs w:val="22"/>
              </w:rPr>
            </w:pPr>
          </w:p>
        </w:tc>
      </w:tr>
      <w:tr w:rsidR="00C618DB" w:rsidRPr="00860E8F" w:rsidTr="00CB1EB9">
        <w:trPr>
          <w:trHeight w:hRule="exact" w:val="170"/>
          <w:jc w:val="center"/>
        </w:trPr>
        <w:tc>
          <w:tcPr>
            <w:tcW w:w="1003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860E8F" w:rsidRDefault="00C618DB">
            <w:pPr>
              <w:rPr>
                <w:rFonts w:asciiTheme="minorHAnsi" w:hAnsiTheme="minorHAnsi" w:cstheme="minorHAnsi"/>
                <w:szCs w:val="22"/>
              </w:rPr>
            </w:pPr>
          </w:p>
        </w:tc>
      </w:tr>
      <w:tr w:rsidR="00EC23C7"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860E8F" w:rsidRDefault="00EC23C7">
            <w:pPr>
              <w:rPr>
                <w:rFonts w:asciiTheme="minorHAnsi" w:hAnsiTheme="minorHAnsi" w:cstheme="minorHAnsi"/>
                <w:b/>
                <w:szCs w:val="22"/>
              </w:rPr>
            </w:pPr>
            <w:r w:rsidRPr="00860E8F">
              <w:rPr>
                <w:rFonts w:asciiTheme="minorHAnsi" w:hAnsiTheme="minorHAnsi" w:cstheme="minorHAnsi"/>
                <w:b/>
                <w:szCs w:val="22"/>
              </w:rPr>
              <w:t>RELEVANT POLICIES:</w:t>
            </w:r>
          </w:p>
        </w:tc>
      </w:tr>
      <w:tr w:rsidR="00C618DB"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60E8F" w:rsidRDefault="00C618DB" w:rsidP="00A63D55">
            <w:pPr>
              <w:pStyle w:val="PLANNING"/>
              <w:rPr>
                <w:rFonts w:asciiTheme="minorHAnsi" w:hAnsiTheme="minorHAnsi" w:cstheme="minorHAnsi"/>
                <w:b/>
                <w:bCs/>
                <w:szCs w:val="22"/>
              </w:rPr>
            </w:pPr>
            <w:r w:rsidRPr="00860E8F">
              <w:rPr>
                <w:rFonts w:asciiTheme="minorHAnsi" w:hAnsiTheme="minorHAnsi" w:cstheme="minorHAnsi"/>
                <w:b/>
                <w:bCs/>
                <w:szCs w:val="22"/>
              </w:rPr>
              <w:t>Ribble Valley Core Strategy:</w:t>
            </w:r>
          </w:p>
          <w:p w:rsidR="00594478" w:rsidRPr="00860E8F" w:rsidRDefault="004B0D01" w:rsidP="00A63D55">
            <w:pPr>
              <w:pStyle w:val="PLANNING"/>
              <w:rPr>
                <w:rFonts w:asciiTheme="minorHAnsi" w:hAnsiTheme="minorHAnsi" w:cstheme="minorHAnsi"/>
                <w:bCs/>
                <w:szCs w:val="22"/>
              </w:rPr>
            </w:pPr>
            <w:r w:rsidRPr="00860E8F">
              <w:rPr>
                <w:rFonts w:asciiTheme="minorHAnsi" w:hAnsiTheme="minorHAnsi" w:cstheme="minorHAnsi"/>
                <w:bCs/>
                <w:szCs w:val="22"/>
              </w:rPr>
              <w:t xml:space="preserve">Key Statement </w:t>
            </w:r>
            <w:r w:rsidR="00594478" w:rsidRPr="00860E8F">
              <w:rPr>
                <w:rFonts w:asciiTheme="minorHAnsi" w:hAnsiTheme="minorHAnsi" w:cstheme="minorHAnsi"/>
                <w:bCs/>
                <w:szCs w:val="22"/>
              </w:rPr>
              <w:t>DS1 – Development Strategy</w:t>
            </w:r>
          </w:p>
          <w:p w:rsidR="00594478" w:rsidRPr="00860E8F" w:rsidRDefault="004B0D01" w:rsidP="00A63D55">
            <w:pPr>
              <w:pStyle w:val="PLANNING"/>
              <w:rPr>
                <w:rFonts w:asciiTheme="minorHAnsi" w:hAnsiTheme="minorHAnsi" w:cstheme="minorHAnsi"/>
                <w:bCs/>
                <w:szCs w:val="22"/>
              </w:rPr>
            </w:pPr>
            <w:r w:rsidRPr="00860E8F">
              <w:rPr>
                <w:rFonts w:asciiTheme="minorHAnsi" w:hAnsiTheme="minorHAnsi" w:cstheme="minorHAnsi"/>
                <w:bCs/>
                <w:szCs w:val="22"/>
              </w:rPr>
              <w:t xml:space="preserve">Key Statement </w:t>
            </w:r>
            <w:r w:rsidR="00594478" w:rsidRPr="00860E8F">
              <w:rPr>
                <w:rFonts w:asciiTheme="minorHAnsi" w:hAnsiTheme="minorHAnsi" w:cstheme="minorHAnsi"/>
                <w:bCs/>
                <w:szCs w:val="22"/>
              </w:rPr>
              <w:t>DS2 – Sustainable Development</w:t>
            </w:r>
          </w:p>
          <w:p w:rsidR="00594478" w:rsidRPr="00860E8F" w:rsidRDefault="004B0D01" w:rsidP="00A63D55">
            <w:pPr>
              <w:pStyle w:val="PLANNING"/>
              <w:rPr>
                <w:rFonts w:asciiTheme="minorHAnsi" w:hAnsiTheme="minorHAnsi" w:cstheme="minorHAnsi"/>
                <w:bCs/>
                <w:szCs w:val="22"/>
              </w:rPr>
            </w:pPr>
            <w:r w:rsidRPr="00860E8F">
              <w:rPr>
                <w:rFonts w:asciiTheme="minorHAnsi" w:hAnsiTheme="minorHAnsi" w:cstheme="minorHAnsi"/>
                <w:bCs/>
                <w:szCs w:val="22"/>
              </w:rPr>
              <w:t xml:space="preserve">Key Statement </w:t>
            </w:r>
            <w:r w:rsidR="00594478" w:rsidRPr="00860E8F">
              <w:rPr>
                <w:rFonts w:asciiTheme="minorHAnsi" w:hAnsiTheme="minorHAnsi" w:cstheme="minorHAnsi"/>
                <w:bCs/>
                <w:szCs w:val="22"/>
              </w:rPr>
              <w:t>EN2 – Landscape</w:t>
            </w:r>
          </w:p>
          <w:p w:rsidR="004B0D01" w:rsidRPr="00860E8F" w:rsidRDefault="004B0D01" w:rsidP="00A63D55">
            <w:pPr>
              <w:pStyle w:val="PLANNING"/>
              <w:rPr>
                <w:rFonts w:asciiTheme="minorHAnsi" w:hAnsiTheme="minorHAnsi" w:cstheme="minorHAnsi"/>
                <w:bCs/>
                <w:szCs w:val="22"/>
              </w:rPr>
            </w:pPr>
            <w:r w:rsidRPr="00860E8F">
              <w:rPr>
                <w:rFonts w:asciiTheme="minorHAnsi" w:hAnsiTheme="minorHAnsi" w:cstheme="minorHAnsi"/>
                <w:bCs/>
                <w:szCs w:val="22"/>
              </w:rPr>
              <w:t>Key Statement EN4 – Biodiversity and Geodiversity</w:t>
            </w:r>
          </w:p>
          <w:p w:rsidR="004B0D01" w:rsidRPr="00860E8F" w:rsidRDefault="004B0D01" w:rsidP="00A63D55">
            <w:pPr>
              <w:pStyle w:val="PLANNING"/>
              <w:rPr>
                <w:rFonts w:asciiTheme="minorHAnsi" w:hAnsiTheme="minorHAnsi" w:cstheme="minorHAnsi"/>
                <w:bCs/>
                <w:szCs w:val="22"/>
              </w:rPr>
            </w:pPr>
            <w:r w:rsidRPr="00860E8F">
              <w:rPr>
                <w:rFonts w:asciiTheme="minorHAnsi" w:hAnsiTheme="minorHAnsi" w:cstheme="minorHAnsi"/>
                <w:bCs/>
                <w:szCs w:val="22"/>
              </w:rPr>
              <w:t>Key Statement EN5 – Heritage Assets</w:t>
            </w:r>
          </w:p>
          <w:p w:rsidR="00594478" w:rsidRPr="00860E8F" w:rsidRDefault="004B0D01" w:rsidP="00A63D55">
            <w:pPr>
              <w:pStyle w:val="PLANNING"/>
              <w:rPr>
                <w:rFonts w:asciiTheme="minorHAnsi" w:hAnsiTheme="minorHAnsi" w:cstheme="minorHAnsi"/>
                <w:bCs/>
                <w:szCs w:val="22"/>
              </w:rPr>
            </w:pPr>
            <w:r w:rsidRPr="00860E8F">
              <w:rPr>
                <w:rFonts w:asciiTheme="minorHAnsi" w:hAnsiTheme="minorHAnsi" w:cstheme="minorHAnsi"/>
                <w:bCs/>
                <w:szCs w:val="22"/>
              </w:rPr>
              <w:t>Key Statement</w:t>
            </w:r>
            <w:r w:rsidR="00594478" w:rsidRPr="00860E8F">
              <w:rPr>
                <w:rFonts w:asciiTheme="minorHAnsi" w:hAnsiTheme="minorHAnsi" w:cstheme="minorHAnsi"/>
                <w:bCs/>
                <w:szCs w:val="22"/>
              </w:rPr>
              <w:t xml:space="preserve"> H1 – Housing Provision</w:t>
            </w:r>
          </w:p>
          <w:p w:rsidR="00F22639" w:rsidRPr="00860E8F" w:rsidRDefault="00F22639" w:rsidP="00F22639">
            <w:pPr>
              <w:rPr>
                <w:rFonts w:asciiTheme="minorHAnsi" w:hAnsiTheme="minorHAnsi" w:cstheme="minorHAnsi"/>
                <w:szCs w:val="22"/>
              </w:rPr>
            </w:pPr>
            <w:r w:rsidRPr="00860E8F">
              <w:rPr>
                <w:rFonts w:asciiTheme="minorHAnsi" w:hAnsiTheme="minorHAnsi" w:cstheme="minorHAnsi"/>
                <w:szCs w:val="22"/>
              </w:rPr>
              <w:t>Policy DMG1 – General Considerations</w:t>
            </w:r>
          </w:p>
          <w:p w:rsidR="00F22639" w:rsidRPr="00860E8F" w:rsidRDefault="00594478" w:rsidP="00F22639">
            <w:pPr>
              <w:rPr>
                <w:rFonts w:asciiTheme="minorHAnsi" w:hAnsiTheme="minorHAnsi" w:cstheme="minorHAnsi"/>
                <w:szCs w:val="22"/>
              </w:rPr>
            </w:pPr>
            <w:r w:rsidRPr="00860E8F">
              <w:rPr>
                <w:rFonts w:asciiTheme="minorHAnsi" w:hAnsiTheme="minorHAnsi" w:cstheme="minorHAnsi"/>
                <w:szCs w:val="22"/>
              </w:rPr>
              <w:t>Policy DMG2 – Strategic Considerations</w:t>
            </w:r>
          </w:p>
          <w:p w:rsidR="00CB1EB9" w:rsidRDefault="00594478" w:rsidP="00F22639">
            <w:pPr>
              <w:rPr>
                <w:rFonts w:asciiTheme="minorHAnsi" w:hAnsiTheme="minorHAnsi" w:cstheme="minorHAnsi"/>
                <w:szCs w:val="22"/>
              </w:rPr>
            </w:pPr>
            <w:r w:rsidRPr="00860E8F">
              <w:rPr>
                <w:rFonts w:asciiTheme="minorHAnsi" w:hAnsiTheme="minorHAnsi" w:cstheme="minorHAnsi"/>
                <w:szCs w:val="22"/>
              </w:rPr>
              <w:t>Policy DMG3 – Transport and Mobility</w:t>
            </w:r>
          </w:p>
          <w:p w:rsidR="00CB1EB9" w:rsidRDefault="00CB1EB9" w:rsidP="00F22639">
            <w:pPr>
              <w:rPr>
                <w:rFonts w:asciiTheme="minorHAnsi" w:hAnsiTheme="minorHAnsi" w:cstheme="minorHAnsi"/>
                <w:szCs w:val="22"/>
              </w:rPr>
            </w:pPr>
            <w:r>
              <w:rPr>
                <w:rFonts w:asciiTheme="minorHAnsi" w:hAnsiTheme="minorHAnsi" w:cstheme="minorHAnsi"/>
                <w:szCs w:val="22"/>
              </w:rPr>
              <w:lastRenderedPageBreak/>
              <w:t>Policy DME1 – Protecting Trees and Woodlands</w:t>
            </w:r>
          </w:p>
          <w:p w:rsidR="00CB1EB9" w:rsidRPr="00860E8F" w:rsidRDefault="00CB1EB9" w:rsidP="00F22639">
            <w:pPr>
              <w:rPr>
                <w:rFonts w:asciiTheme="minorHAnsi" w:hAnsiTheme="minorHAnsi" w:cstheme="minorHAnsi"/>
                <w:szCs w:val="22"/>
              </w:rPr>
            </w:pPr>
            <w:r>
              <w:rPr>
                <w:rFonts w:asciiTheme="minorHAnsi" w:hAnsiTheme="minorHAnsi" w:cstheme="minorHAnsi"/>
                <w:szCs w:val="22"/>
              </w:rPr>
              <w:t>Policy DME3 – Site and Species Protection and Conservation</w:t>
            </w:r>
          </w:p>
          <w:p w:rsidR="0073498B" w:rsidRPr="00860E8F" w:rsidRDefault="0073498B" w:rsidP="00F22639">
            <w:pPr>
              <w:rPr>
                <w:rFonts w:asciiTheme="minorHAnsi" w:hAnsiTheme="minorHAnsi" w:cstheme="minorHAnsi"/>
                <w:szCs w:val="22"/>
              </w:rPr>
            </w:pPr>
            <w:r w:rsidRPr="00860E8F">
              <w:rPr>
                <w:rFonts w:asciiTheme="minorHAnsi" w:hAnsiTheme="minorHAnsi" w:cstheme="minorHAnsi"/>
                <w:szCs w:val="22"/>
              </w:rPr>
              <w:t>Policy DMH3 – Dwellings in the open countryside and AONB</w:t>
            </w:r>
          </w:p>
          <w:p w:rsidR="00F22639" w:rsidRPr="00860E8F" w:rsidRDefault="00F22639" w:rsidP="00F22639">
            <w:pPr>
              <w:rPr>
                <w:rFonts w:asciiTheme="minorHAnsi" w:hAnsiTheme="minorHAnsi" w:cstheme="minorHAnsi"/>
                <w:szCs w:val="22"/>
              </w:rPr>
            </w:pPr>
          </w:p>
          <w:p w:rsidR="00BA1B82" w:rsidRPr="00860E8F" w:rsidRDefault="00F22639" w:rsidP="00F22639">
            <w:pPr>
              <w:rPr>
                <w:rFonts w:asciiTheme="minorHAnsi" w:hAnsiTheme="minorHAnsi" w:cstheme="minorHAnsi"/>
                <w:b/>
                <w:szCs w:val="22"/>
              </w:rPr>
            </w:pPr>
            <w:r w:rsidRPr="00860E8F">
              <w:rPr>
                <w:rFonts w:asciiTheme="minorHAnsi" w:hAnsiTheme="minorHAnsi" w:cstheme="minorHAnsi"/>
                <w:b/>
                <w:szCs w:val="22"/>
              </w:rPr>
              <w:t>National Planning Policy Framework</w:t>
            </w:r>
          </w:p>
        </w:tc>
      </w:tr>
      <w:tr w:rsidR="00EC23C7"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860E8F" w:rsidRDefault="006C2BFA" w:rsidP="006C2BFA">
            <w:pPr>
              <w:rPr>
                <w:rFonts w:asciiTheme="minorHAnsi" w:hAnsiTheme="minorHAnsi" w:cstheme="minorHAnsi"/>
                <w:b/>
                <w:szCs w:val="22"/>
              </w:rPr>
            </w:pPr>
            <w:r w:rsidRPr="00860E8F">
              <w:rPr>
                <w:rFonts w:asciiTheme="minorHAnsi" w:hAnsiTheme="minorHAnsi" w:cstheme="minorHAnsi"/>
                <w:b/>
                <w:bCs/>
                <w:szCs w:val="22"/>
              </w:rPr>
              <w:lastRenderedPageBreak/>
              <w:t>ASSESSMENT OF PROPOSED DEVELOPMENT:</w:t>
            </w:r>
          </w:p>
        </w:tc>
      </w:tr>
      <w:tr w:rsidR="00CB1EB9" w:rsidRPr="001264E7"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B1EB9" w:rsidRDefault="00CB1EB9" w:rsidP="00295F96">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rsidR="00CB1EB9" w:rsidRDefault="00CB1EB9" w:rsidP="00CB1EB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application site is comprised of a small parcel of land to the rear of 16 Whiteacre Lane, Barrow. The land is an area of undeveloped grassland containing a number of mature, protected trees. The site is to the west of land being developed for residential use.</w:t>
            </w:r>
          </w:p>
          <w:p w:rsidR="00CB1EB9" w:rsidRDefault="00CB1EB9" w:rsidP="00CB1EB9">
            <w:pPr>
              <w:pStyle w:val="Header"/>
              <w:tabs>
                <w:tab w:val="clear" w:pos="4153"/>
                <w:tab w:val="clear" w:pos="8306"/>
              </w:tabs>
              <w:jc w:val="both"/>
              <w:rPr>
                <w:rFonts w:asciiTheme="minorHAnsi" w:hAnsiTheme="minorHAnsi" w:cstheme="minorHAnsi"/>
                <w:szCs w:val="22"/>
              </w:rPr>
            </w:pPr>
          </w:p>
          <w:p w:rsidR="00CB1EB9" w:rsidRDefault="00CB1EB9" w:rsidP="00CB1EB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site lies </w:t>
            </w:r>
            <w:r w:rsidR="00CF0321">
              <w:rPr>
                <w:rFonts w:asciiTheme="minorHAnsi" w:hAnsiTheme="minorHAnsi" w:cstheme="minorHAnsi"/>
                <w:szCs w:val="22"/>
              </w:rPr>
              <w:t xml:space="preserve">in the </w:t>
            </w:r>
            <w:r w:rsidR="00DE4FBB">
              <w:rPr>
                <w:rFonts w:asciiTheme="minorHAnsi" w:hAnsiTheme="minorHAnsi" w:cstheme="minorHAnsi"/>
                <w:szCs w:val="22"/>
              </w:rPr>
              <w:t>o</w:t>
            </w:r>
            <w:r w:rsidR="00CF0321">
              <w:rPr>
                <w:rFonts w:asciiTheme="minorHAnsi" w:hAnsiTheme="minorHAnsi" w:cstheme="minorHAnsi"/>
                <w:szCs w:val="22"/>
              </w:rPr>
              <w:t xml:space="preserve">pen </w:t>
            </w:r>
            <w:r w:rsidR="00DE4FBB">
              <w:rPr>
                <w:rFonts w:asciiTheme="minorHAnsi" w:hAnsiTheme="minorHAnsi" w:cstheme="minorHAnsi"/>
                <w:szCs w:val="22"/>
              </w:rPr>
              <w:t>c</w:t>
            </w:r>
            <w:r w:rsidR="00CF0321">
              <w:rPr>
                <w:rFonts w:asciiTheme="minorHAnsi" w:hAnsiTheme="minorHAnsi" w:cstheme="minorHAnsi"/>
                <w:szCs w:val="22"/>
              </w:rPr>
              <w:t xml:space="preserve">ountryside and </w:t>
            </w:r>
            <w:r>
              <w:rPr>
                <w:rFonts w:asciiTheme="minorHAnsi" w:hAnsiTheme="minorHAnsi" w:cstheme="minorHAnsi"/>
                <w:szCs w:val="22"/>
              </w:rPr>
              <w:t xml:space="preserve">outside of the defined settlement boundary for </w:t>
            </w:r>
            <w:r w:rsidR="00CF0321">
              <w:rPr>
                <w:rFonts w:asciiTheme="minorHAnsi" w:hAnsiTheme="minorHAnsi" w:cstheme="minorHAnsi"/>
                <w:szCs w:val="22"/>
              </w:rPr>
              <w:t>Barrow which is defined by the rear garden boundaries of properties on the south side of Whiteacre Lane.</w:t>
            </w:r>
          </w:p>
          <w:p w:rsidR="00F42122" w:rsidRPr="00CB1EB9" w:rsidRDefault="00F42122" w:rsidP="00CB1EB9">
            <w:pPr>
              <w:pStyle w:val="Header"/>
              <w:tabs>
                <w:tab w:val="clear" w:pos="4153"/>
                <w:tab w:val="clear" w:pos="8306"/>
              </w:tabs>
              <w:jc w:val="both"/>
              <w:rPr>
                <w:rFonts w:asciiTheme="minorHAnsi" w:hAnsiTheme="minorHAnsi" w:cstheme="minorHAnsi"/>
                <w:szCs w:val="22"/>
              </w:rPr>
            </w:pPr>
          </w:p>
        </w:tc>
      </w:tr>
      <w:tr w:rsidR="006C2BFA"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E0D23" w:rsidRPr="00860E8F" w:rsidRDefault="0029334A" w:rsidP="00410D27">
            <w:pPr>
              <w:pStyle w:val="Header"/>
              <w:tabs>
                <w:tab w:val="clear" w:pos="4153"/>
                <w:tab w:val="clear" w:pos="8306"/>
              </w:tabs>
              <w:rPr>
                <w:rFonts w:asciiTheme="minorHAnsi" w:hAnsiTheme="minorHAnsi" w:cstheme="minorHAnsi"/>
                <w:b/>
                <w:szCs w:val="22"/>
              </w:rPr>
            </w:pPr>
            <w:r w:rsidRPr="00860E8F">
              <w:rPr>
                <w:rFonts w:asciiTheme="minorHAnsi" w:hAnsiTheme="minorHAnsi" w:cstheme="minorHAnsi"/>
                <w:b/>
                <w:szCs w:val="22"/>
              </w:rPr>
              <w:t>Proposed Development for which consent is sought:</w:t>
            </w:r>
          </w:p>
          <w:p w:rsidR="00CF0321" w:rsidRDefault="00CF0321" w:rsidP="0053656A">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Consent is sought for the development of a detached, two-storey dwelling. The site would take access from the adjacent residential development estate road. The proposed dwelling would be located close to the rear garden boundary of 16 Whiteacre Lane and would be south-facing. The proposed dwelling would provide 3-bed accommodation and would have a ‘H’ shaped footprint. It would have a slate roof and walls would be faced with a mix of oak cladding and stone. On the south (front) and north (rear) elevations would be heavily glazed gables with oak frame.</w:t>
            </w:r>
            <w:r w:rsidR="00F42122">
              <w:rPr>
                <w:rFonts w:asciiTheme="minorHAnsi" w:hAnsiTheme="minorHAnsi" w:cstheme="minorHAnsi"/>
                <w:szCs w:val="22"/>
              </w:rPr>
              <w:t xml:space="preserve"> The proposed building would have a maximum height of 6.7 metres and varied eaves height from 2.3 metres to 4 metres high.</w:t>
            </w:r>
          </w:p>
          <w:p w:rsidR="00CF0321" w:rsidRPr="00860E8F" w:rsidRDefault="00CF0321" w:rsidP="0053656A">
            <w:pPr>
              <w:pStyle w:val="Header"/>
              <w:tabs>
                <w:tab w:val="clear" w:pos="4153"/>
                <w:tab w:val="clear" w:pos="8306"/>
              </w:tabs>
              <w:jc w:val="both"/>
              <w:rPr>
                <w:rFonts w:asciiTheme="minorHAnsi" w:hAnsiTheme="minorHAnsi" w:cstheme="minorHAnsi"/>
                <w:szCs w:val="22"/>
              </w:rPr>
            </w:pPr>
          </w:p>
        </w:tc>
      </w:tr>
      <w:tr w:rsidR="00EA09F9" w:rsidRPr="00860E8F" w:rsidTr="00CB1EB9">
        <w:trPr>
          <w:jc w:val="center"/>
        </w:trPr>
        <w:tc>
          <w:tcPr>
            <w:tcW w:w="1003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Pr="00860E8F" w:rsidRDefault="00EA09F9" w:rsidP="00397145">
            <w:pPr>
              <w:contextualSpacing/>
              <w:jc w:val="both"/>
              <w:rPr>
                <w:rFonts w:asciiTheme="minorHAnsi" w:hAnsiTheme="minorHAnsi" w:cstheme="minorHAnsi"/>
                <w:b/>
                <w:bCs/>
                <w:szCs w:val="22"/>
              </w:rPr>
            </w:pPr>
            <w:r w:rsidRPr="00860E8F">
              <w:rPr>
                <w:rFonts w:asciiTheme="minorHAnsi" w:hAnsiTheme="minorHAnsi" w:cstheme="minorHAnsi"/>
                <w:b/>
                <w:bCs/>
                <w:szCs w:val="22"/>
              </w:rPr>
              <w:t>Observations/</w:t>
            </w:r>
            <w:r w:rsidR="004C2434" w:rsidRPr="00860E8F">
              <w:rPr>
                <w:rFonts w:asciiTheme="minorHAnsi" w:hAnsiTheme="minorHAnsi" w:cstheme="minorHAnsi"/>
                <w:b/>
                <w:bCs/>
                <w:szCs w:val="22"/>
              </w:rPr>
              <w:t xml:space="preserve">Consideration of </w:t>
            </w:r>
            <w:r w:rsidR="005E65DF" w:rsidRPr="00860E8F">
              <w:rPr>
                <w:rFonts w:asciiTheme="minorHAnsi" w:hAnsiTheme="minorHAnsi" w:cstheme="minorHAnsi"/>
                <w:b/>
                <w:bCs/>
                <w:szCs w:val="22"/>
              </w:rPr>
              <w:t>Matters</w:t>
            </w:r>
            <w:r w:rsidR="004C2434" w:rsidRPr="00860E8F">
              <w:rPr>
                <w:rFonts w:asciiTheme="minorHAnsi" w:hAnsiTheme="minorHAnsi" w:cstheme="minorHAnsi"/>
                <w:b/>
                <w:bCs/>
                <w:szCs w:val="22"/>
              </w:rPr>
              <w:t xml:space="preserve"> Raised/</w:t>
            </w:r>
            <w:r w:rsidR="007E0D23" w:rsidRPr="00860E8F">
              <w:rPr>
                <w:rFonts w:asciiTheme="minorHAnsi" w:hAnsiTheme="minorHAnsi" w:cstheme="minorHAnsi"/>
                <w:b/>
                <w:bCs/>
                <w:szCs w:val="22"/>
              </w:rPr>
              <w:t>Conclusion</w:t>
            </w:r>
            <w:r w:rsidRPr="00860E8F">
              <w:rPr>
                <w:rFonts w:asciiTheme="minorHAnsi" w:hAnsiTheme="minorHAnsi" w:cstheme="minorHAnsi"/>
                <w:b/>
                <w:bCs/>
                <w:szCs w:val="22"/>
              </w:rPr>
              <w:t>:</w:t>
            </w:r>
          </w:p>
          <w:p w:rsidR="002369B7" w:rsidRDefault="002369B7" w:rsidP="00397145">
            <w:pPr>
              <w:contextualSpacing/>
              <w:jc w:val="both"/>
              <w:rPr>
                <w:rFonts w:asciiTheme="minorHAnsi" w:eastAsia="Calibri" w:hAnsiTheme="minorHAnsi" w:cstheme="minorHAnsi"/>
                <w:szCs w:val="22"/>
              </w:rPr>
            </w:pPr>
            <w:r w:rsidRPr="00860E8F">
              <w:rPr>
                <w:rFonts w:asciiTheme="minorHAnsi" w:eastAsia="Calibri" w:hAnsiTheme="minorHAnsi" w:cstheme="minorHAnsi"/>
                <w:szCs w:val="22"/>
              </w:rPr>
              <w:t>The main consideration</w:t>
            </w:r>
            <w:r w:rsidR="00F42122">
              <w:rPr>
                <w:rFonts w:asciiTheme="minorHAnsi" w:eastAsia="Calibri" w:hAnsiTheme="minorHAnsi" w:cstheme="minorHAnsi"/>
                <w:szCs w:val="22"/>
              </w:rPr>
              <w:t xml:space="preserve">s in determining this application are the principle of development, design and </w:t>
            </w:r>
            <w:r w:rsidRPr="00860E8F">
              <w:rPr>
                <w:rFonts w:asciiTheme="minorHAnsi" w:eastAsia="Calibri" w:hAnsiTheme="minorHAnsi" w:cstheme="minorHAnsi"/>
                <w:szCs w:val="22"/>
              </w:rPr>
              <w:t>visua</w:t>
            </w:r>
            <w:r w:rsidR="00C330C9" w:rsidRPr="00860E8F">
              <w:rPr>
                <w:rFonts w:asciiTheme="minorHAnsi" w:eastAsia="Calibri" w:hAnsiTheme="minorHAnsi" w:cstheme="minorHAnsi"/>
                <w:szCs w:val="22"/>
              </w:rPr>
              <w:t xml:space="preserve">l appearance, </w:t>
            </w:r>
            <w:r w:rsidR="00AD53DA" w:rsidRPr="00860E8F">
              <w:rPr>
                <w:rFonts w:asciiTheme="minorHAnsi" w:eastAsia="Calibri" w:hAnsiTheme="minorHAnsi" w:cstheme="minorHAnsi"/>
                <w:szCs w:val="22"/>
              </w:rPr>
              <w:t>residential amenity</w:t>
            </w:r>
            <w:r w:rsidR="00C80AB7" w:rsidRPr="00860E8F">
              <w:rPr>
                <w:rFonts w:asciiTheme="minorHAnsi" w:eastAsia="Calibri" w:hAnsiTheme="minorHAnsi" w:cstheme="minorHAnsi"/>
                <w:szCs w:val="22"/>
              </w:rPr>
              <w:t xml:space="preserve">, </w:t>
            </w:r>
            <w:r w:rsidR="00F42122">
              <w:rPr>
                <w:rFonts w:asciiTheme="minorHAnsi" w:eastAsia="Calibri" w:hAnsiTheme="minorHAnsi" w:cstheme="minorHAnsi"/>
                <w:szCs w:val="22"/>
              </w:rPr>
              <w:t xml:space="preserve">the impact of trees, </w:t>
            </w:r>
            <w:r w:rsidR="00C330C9" w:rsidRPr="00860E8F">
              <w:rPr>
                <w:rFonts w:asciiTheme="minorHAnsi" w:eastAsia="Calibri" w:hAnsiTheme="minorHAnsi" w:cstheme="minorHAnsi"/>
                <w:szCs w:val="22"/>
              </w:rPr>
              <w:t>biodiversity/ecology</w:t>
            </w:r>
            <w:r w:rsidR="00C80AB7" w:rsidRPr="00860E8F">
              <w:rPr>
                <w:rFonts w:asciiTheme="minorHAnsi" w:eastAsia="Calibri" w:hAnsiTheme="minorHAnsi" w:cstheme="minorHAnsi"/>
                <w:szCs w:val="22"/>
              </w:rPr>
              <w:t xml:space="preserve"> and highway safety</w:t>
            </w:r>
            <w:r w:rsidR="00F42122">
              <w:rPr>
                <w:rFonts w:asciiTheme="minorHAnsi" w:eastAsia="Calibri" w:hAnsiTheme="minorHAnsi" w:cstheme="minorHAnsi"/>
                <w:szCs w:val="22"/>
              </w:rPr>
              <w:t>.</w:t>
            </w:r>
          </w:p>
          <w:p w:rsidR="00F42122" w:rsidRPr="00860E8F" w:rsidRDefault="00F42122" w:rsidP="00397145">
            <w:pPr>
              <w:contextualSpacing/>
              <w:jc w:val="both"/>
              <w:rPr>
                <w:rFonts w:asciiTheme="minorHAnsi" w:hAnsiTheme="minorHAnsi" w:cstheme="minorHAnsi"/>
                <w:bCs/>
                <w:szCs w:val="22"/>
              </w:rPr>
            </w:pPr>
          </w:p>
          <w:p w:rsidR="0074247B" w:rsidRPr="00860E8F" w:rsidRDefault="007E620A" w:rsidP="00397145">
            <w:pPr>
              <w:contextualSpacing/>
              <w:jc w:val="both"/>
              <w:rPr>
                <w:rFonts w:asciiTheme="minorHAnsi" w:hAnsiTheme="minorHAnsi" w:cstheme="minorHAnsi"/>
                <w:bCs/>
                <w:szCs w:val="22"/>
                <w:u w:val="single"/>
              </w:rPr>
            </w:pPr>
            <w:r w:rsidRPr="00860E8F">
              <w:rPr>
                <w:rFonts w:asciiTheme="minorHAnsi" w:hAnsiTheme="minorHAnsi" w:cstheme="minorHAnsi"/>
                <w:bCs/>
                <w:szCs w:val="22"/>
                <w:u w:val="single"/>
              </w:rPr>
              <w:t>Principle of Development</w:t>
            </w:r>
          </w:p>
          <w:p w:rsidR="0050244E" w:rsidRPr="00860E8F" w:rsidRDefault="000C2CF0" w:rsidP="00397145">
            <w:pPr>
              <w:contextualSpacing/>
              <w:jc w:val="both"/>
              <w:rPr>
                <w:rFonts w:asciiTheme="minorHAnsi" w:hAnsiTheme="minorHAnsi" w:cstheme="minorHAnsi"/>
                <w:szCs w:val="22"/>
              </w:rPr>
            </w:pPr>
            <w:bookmarkStart w:id="1" w:name="_Hlk29461147"/>
            <w:r w:rsidRPr="00860E8F">
              <w:rPr>
                <w:rFonts w:asciiTheme="minorHAnsi" w:hAnsiTheme="minorHAnsi" w:cstheme="minorHAnsi"/>
                <w:bCs/>
                <w:szCs w:val="22"/>
              </w:rPr>
              <w:t xml:space="preserve">The Council is able to demonstrate a deliverable </w:t>
            </w:r>
            <w:r w:rsidR="0050244E" w:rsidRPr="00860E8F">
              <w:rPr>
                <w:rFonts w:asciiTheme="minorHAnsi" w:hAnsiTheme="minorHAnsi" w:cstheme="minorHAnsi"/>
                <w:bCs/>
                <w:szCs w:val="22"/>
              </w:rPr>
              <w:t>five-year</w:t>
            </w:r>
            <w:r w:rsidRPr="00860E8F">
              <w:rPr>
                <w:rFonts w:asciiTheme="minorHAnsi" w:hAnsiTheme="minorHAnsi" w:cstheme="minorHAnsi"/>
                <w:bCs/>
                <w:szCs w:val="22"/>
              </w:rPr>
              <w:t xml:space="preserve"> housing land supply as evidence</w:t>
            </w:r>
            <w:r w:rsidR="0050244E" w:rsidRPr="00860E8F">
              <w:rPr>
                <w:rFonts w:asciiTheme="minorHAnsi" w:hAnsiTheme="minorHAnsi" w:cstheme="minorHAnsi"/>
                <w:bCs/>
                <w:szCs w:val="22"/>
              </w:rPr>
              <w:t>d</w:t>
            </w:r>
            <w:r w:rsidRPr="00860E8F">
              <w:rPr>
                <w:rFonts w:asciiTheme="minorHAnsi" w:hAnsiTheme="minorHAnsi" w:cstheme="minorHAnsi"/>
                <w:bCs/>
                <w:szCs w:val="22"/>
              </w:rPr>
              <w:t xml:space="preserve"> </w:t>
            </w:r>
            <w:r w:rsidR="0050244E" w:rsidRPr="00860E8F">
              <w:rPr>
                <w:rFonts w:asciiTheme="minorHAnsi" w:hAnsiTheme="minorHAnsi" w:cstheme="minorHAnsi"/>
                <w:bCs/>
                <w:szCs w:val="22"/>
              </w:rPr>
              <w:t xml:space="preserve">by the </w:t>
            </w:r>
            <w:r w:rsidR="0050244E" w:rsidRPr="00860E8F">
              <w:rPr>
                <w:rFonts w:asciiTheme="minorHAnsi" w:hAnsiTheme="minorHAnsi" w:cstheme="minorHAnsi"/>
                <w:szCs w:val="22"/>
              </w:rPr>
              <w:t xml:space="preserve">Housing Land Availability Schedule (HLAS) </w:t>
            </w:r>
            <w:r w:rsidR="00F42122">
              <w:rPr>
                <w:rFonts w:asciiTheme="minorHAnsi" w:hAnsiTheme="minorHAnsi" w:cstheme="minorHAnsi"/>
                <w:szCs w:val="22"/>
              </w:rPr>
              <w:t>and Five-Year Supply Statement dated March 2020</w:t>
            </w:r>
            <w:r w:rsidR="0050244E" w:rsidRPr="00860E8F">
              <w:rPr>
                <w:rFonts w:asciiTheme="minorHAnsi" w:hAnsiTheme="minorHAnsi" w:cstheme="minorHAnsi"/>
                <w:szCs w:val="22"/>
              </w:rPr>
              <w:t xml:space="preserve"> and therefore the relevant policies for the determining the applicant can be afforded full weight.</w:t>
            </w:r>
          </w:p>
          <w:p w:rsidR="000C2CF0" w:rsidRPr="00860E8F" w:rsidRDefault="000C2CF0" w:rsidP="00397145">
            <w:pPr>
              <w:contextualSpacing/>
              <w:jc w:val="both"/>
              <w:rPr>
                <w:rFonts w:asciiTheme="minorHAnsi" w:hAnsiTheme="minorHAnsi" w:cstheme="minorHAnsi"/>
                <w:bCs/>
                <w:szCs w:val="22"/>
              </w:rPr>
            </w:pPr>
            <w:r w:rsidRPr="00860E8F">
              <w:rPr>
                <w:rFonts w:asciiTheme="minorHAnsi" w:hAnsiTheme="minorHAnsi" w:cstheme="minorHAnsi"/>
                <w:bCs/>
                <w:szCs w:val="22"/>
              </w:rPr>
              <w:t xml:space="preserve"> </w:t>
            </w:r>
          </w:p>
          <w:bookmarkEnd w:id="1"/>
          <w:p w:rsidR="00F42122" w:rsidRDefault="0074247B" w:rsidP="00397145">
            <w:pPr>
              <w:contextualSpacing/>
              <w:jc w:val="both"/>
              <w:rPr>
                <w:rFonts w:asciiTheme="minorHAnsi" w:hAnsiTheme="minorHAnsi" w:cstheme="minorHAnsi"/>
                <w:bCs/>
                <w:szCs w:val="22"/>
              </w:rPr>
            </w:pPr>
            <w:r w:rsidRPr="00860E8F">
              <w:rPr>
                <w:rFonts w:asciiTheme="minorHAnsi" w:hAnsiTheme="minorHAnsi" w:cstheme="minorHAnsi"/>
                <w:bCs/>
                <w:szCs w:val="22"/>
              </w:rPr>
              <w:t xml:space="preserve">Key Statement DS1 of </w:t>
            </w:r>
            <w:r w:rsidR="00410D27" w:rsidRPr="00860E8F">
              <w:rPr>
                <w:rFonts w:asciiTheme="minorHAnsi" w:hAnsiTheme="minorHAnsi" w:cstheme="minorHAnsi"/>
                <w:bCs/>
                <w:szCs w:val="22"/>
              </w:rPr>
              <w:t>the Core Strategy provides the D</w:t>
            </w:r>
            <w:r w:rsidRPr="00860E8F">
              <w:rPr>
                <w:rFonts w:asciiTheme="minorHAnsi" w:hAnsiTheme="minorHAnsi" w:cstheme="minorHAnsi"/>
                <w:bCs/>
                <w:szCs w:val="22"/>
              </w:rPr>
              <w:t xml:space="preserve">evelopment </w:t>
            </w:r>
            <w:r w:rsidR="00410D27" w:rsidRPr="00860E8F">
              <w:rPr>
                <w:rFonts w:asciiTheme="minorHAnsi" w:hAnsiTheme="minorHAnsi" w:cstheme="minorHAnsi"/>
                <w:bCs/>
                <w:szCs w:val="22"/>
              </w:rPr>
              <w:t>Strategy for the B</w:t>
            </w:r>
            <w:r w:rsidRPr="00860E8F">
              <w:rPr>
                <w:rFonts w:asciiTheme="minorHAnsi" w:hAnsiTheme="minorHAnsi" w:cstheme="minorHAnsi"/>
                <w:bCs/>
                <w:szCs w:val="22"/>
              </w:rPr>
              <w:t xml:space="preserve">orough and directs the majority of new housing development towards the Principal Settlements and also focuses some development towards the more </w:t>
            </w:r>
            <w:r w:rsidR="00CA6219" w:rsidRPr="00860E8F">
              <w:rPr>
                <w:rFonts w:asciiTheme="minorHAnsi" w:hAnsiTheme="minorHAnsi" w:cstheme="minorHAnsi"/>
                <w:bCs/>
                <w:szCs w:val="22"/>
              </w:rPr>
              <w:t xml:space="preserve">sustainable Tier 1 settlements. </w:t>
            </w:r>
            <w:r w:rsidR="00410D27" w:rsidRPr="00860E8F">
              <w:rPr>
                <w:rFonts w:asciiTheme="minorHAnsi" w:hAnsiTheme="minorHAnsi" w:cstheme="minorHAnsi"/>
                <w:bCs/>
                <w:szCs w:val="22"/>
              </w:rPr>
              <w:t xml:space="preserve">The application site is located on the edge of and adjoining the </w:t>
            </w:r>
            <w:r w:rsidR="00F42122">
              <w:rPr>
                <w:rFonts w:asciiTheme="minorHAnsi" w:hAnsiTheme="minorHAnsi" w:cstheme="minorHAnsi"/>
                <w:bCs/>
                <w:szCs w:val="22"/>
              </w:rPr>
              <w:t>Tier 1</w:t>
            </w:r>
            <w:r w:rsidR="0013131F" w:rsidRPr="00860E8F">
              <w:rPr>
                <w:rFonts w:asciiTheme="minorHAnsi" w:hAnsiTheme="minorHAnsi" w:cstheme="minorHAnsi"/>
                <w:bCs/>
                <w:szCs w:val="22"/>
              </w:rPr>
              <w:t xml:space="preserve"> Settlement of </w:t>
            </w:r>
            <w:r w:rsidR="00F42122">
              <w:rPr>
                <w:rFonts w:asciiTheme="minorHAnsi" w:hAnsiTheme="minorHAnsi" w:cstheme="minorHAnsi"/>
                <w:bCs/>
                <w:szCs w:val="22"/>
              </w:rPr>
              <w:t>Barrow</w:t>
            </w:r>
            <w:r w:rsidR="00410D27" w:rsidRPr="00860E8F">
              <w:rPr>
                <w:rFonts w:asciiTheme="minorHAnsi" w:hAnsiTheme="minorHAnsi" w:cstheme="minorHAnsi"/>
                <w:bCs/>
                <w:szCs w:val="22"/>
              </w:rPr>
              <w:t>. Th</w:t>
            </w:r>
            <w:r w:rsidR="00CA6219" w:rsidRPr="00860E8F">
              <w:rPr>
                <w:rFonts w:asciiTheme="minorHAnsi" w:hAnsiTheme="minorHAnsi" w:cstheme="minorHAnsi"/>
                <w:bCs/>
                <w:szCs w:val="22"/>
              </w:rPr>
              <w:t>e settlement boundary for</w:t>
            </w:r>
            <w:r w:rsidR="00F42122">
              <w:rPr>
                <w:rFonts w:asciiTheme="minorHAnsi" w:hAnsiTheme="minorHAnsi" w:cstheme="minorHAnsi"/>
                <w:bCs/>
                <w:szCs w:val="22"/>
              </w:rPr>
              <w:t xml:space="preserve"> Barrow</w:t>
            </w:r>
            <w:r w:rsidR="00CA6219" w:rsidRPr="00860E8F">
              <w:rPr>
                <w:rFonts w:asciiTheme="minorHAnsi" w:hAnsiTheme="minorHAnsi" w:cstheme="minorHAnsi"/>
                <w:bCs/>
                <w:szCs w:val="22"/>
              </w:rPr>
              <w:t xml:space="preserve"> i</w:t>
            </w:r>
            <w:r w:rsidR="00410D27" w:rsidRPr="00860E8F">
              <w:rPr>
                <w:rFonts w:asciiTheme="minorHAnsi" w:hAnsiTheme="minorHAnsi" w:cstheme="minorHAnsi"/>
                <w:bCs/>
                <w:szCs w:val="22"/>
              </w:rPr>
              <w:t>s contained on the Proposals Map for the Borough adopted by the Council on 15 October 2019.</w:t>
            </w:r>
            <w:r w:rsidR="00F42122">
              <w:rPr>
                <w:rFonts w:asciiTheme="minorHAnsi" w:hAnsiTheme="minorHAnsi" w:cstheme="minorHAnsi"/>
                <w:bCs/>
                <w:szCs w:val="22"/>
              </w:rPr>
              <w:t xml:space="preserve"> </w:t>
            </w:r>
          </w:p>
          <w:p w:rsidR="00F42122" w:rsidRDefault="00F42122" w:rsidP="00397145">
            <w:pPr>
              <w:contextualSpacing/>
              <w:jc w:val="both"/>
              <w:rPr>
                <w:rFonts w:asciiTheme="minorHAnsi" w:hAnsiTheme="minorHAnsi" w:cstheme="minorHAnsi"/>
                <w:bCs/>
                <w:szCs w:val="22"/>
              </w:rPr>
            </w:pPr>
          </w:p>
          <w:p w:rsidR="00360A23" w:rsidRPr="00F42122" w:rsidRDefault="00F42122" w:rsidP="00397145">
            <w:pPr>
              <w:contextualSpacing/>
              <w:jc w:val="both"/>
              <w:rPr>
                <w:rFonts w:asciiTheme="minorHAnsi" w:hAnsiTheme="minorHAnsi" w:cstheme="minorHAnsi"/>
                <w:bCs/>
                <w:szCs w:val="22"/>
              </w:rPr>
            </w:pPr>
            <w:r>
              <w:rPr>
                <w:rFonts w:asciiTheme="minorHAnsi" w:hAnsiTheme="minorHAnsi" w:cstheme="minorHAnsi"/>
                <w:bCs/>
                <w:szCs w:val="22"/>
              </w:rPr>
              <w:t xml:space="preserve">Key Statement DS1 seeks to guide development towards the more sustainable settlements. Whilst the application site lies outside the Barrow </w:t>
            </w:r>
            <w:r w:rsidR="00DE4FBB">
              <w:rPr>
                <w:rFonts w:asciiTheme="minorHAnsi" w:hAnsiTheme="minorHAnsi" w:cstheme="minorHAnsi"/>
                <w:bCs/>
                <w:szCs w:val="22"/>
              </w:rPr>
              <w:t>s</w:t>
            </w:r>
            <w:r>
              <w:rPr>
                <w:rFonts w:asciiTheme="minorHAnsi" w:hAnsiTheme="minorHAnsi" w:cstheme="minorHAnsi"/>
                <w:bCs/>
                <w:szCs w:val="22"/>
              </w:rPr>
              <w:t xml:space="preserve">ettlement </w:t>
            </w:r>
            <w:r w:rsidR="00DE4FBB">
              <w:rPr>
                <w:rFonts w:asciiTheme="minorHAnsi" w:hAnsiTheme="minorHAnsi" w:cstheme="minorHAnsi"/>
                <w:bCs/>
                <w:szCs w:val="22"/>
              </w:rPr>
              <w:t>b</w:t>
            </w:r>
            <w:r>
              <w:rPr>
                <w:rFonts w:asciiTheme="minorHAnsi" w:hAnsiTheme="minorHAnsi" w:cstheme="minorHAnsi"/>
                <w:bCs/>
                <w:szCs w:val="22"/>
              </w:rPr>
              <w:t xml:space="preserve">oundary in the </w:t>
            </w:r>
            <w:r w:rsidR="00DE4FBB">
              <w:rPr>
                <w:rFonts w:asciiTheme="minorHAnsi" w:hAnsiTheme="minorHAnsi" w:cstheme="minorHAnsi"/>
                <w:bCs/>
                <w:szCs w:val="22"/>
              </w:rPr>
              <w:t>o</w:t>
            </w:r>
            <w:r>
              <w:rPr>
                <w:rFonts w:asciiTheme="minorHAnsi" w:hAnsiTheme="minorHAnsi" w:cstheme="minorHAnsi"/>
                <w:bCs/>
                <w:szCs w:val="22"/>
              </w:rPr>
              <w:t xml:space="preserve">pen </w:t>
            </w:r>
            <w:r w:rsidR="00DE4FBB">
              <w:rPr>
                <w:rFonts w:asciiTheme="minorHAnsi" w:hAnsiTheme="minorHAnsi" w:cstheme="minorHAnsi"/>
                <w:bCs/>
                <w:szCs w:val="22"/>
              </w:rPr>
              <w:t>c</w:t>
            </w:r>
            <w:r>
              <w:rPr>
                <w:rFonts w:asciiTheme="minorHAnsi" w:hAnsiTheme="minorHAnsi" w:cstheme="minorHAnsi"/>
                <w:bCs/>
                <w:szCs w:val="22"/>
              </w:rPr>
              <w:t xml:space="preserve">ountryside, it is located such that any future occupants would have access to the services and facilities in the settlement. As such, it </w:t>
            </w:r>
            <w:r w:rsidR="007453E1" w:rsidRPr="00860E8F">
              <w:rPr>
                <w:rFonts w:asciiTheme="minorHAnsi" w:eastAsiaTheme="minorHAnsi" w:hAnsiTheme="minorHAnsi" w:cstheme="minorHAnsi"/>
                <w:szCs w:val="22"/>
              </w:rPr>
              <w:t>is not considered that the proposals would result in any harm to the overarching Development Strategy for the Borough</w:t>
            </w:r>
            <w:r w:rsidR="00360A23" w:rsidRPr="00860E8F">
              <w:rPr>
                <w:rFonts w:asciiTheme="minorHAnsi" w:eastAsiaTheme="minorHAnsi" w:hAnsiTheme="minorHAnsi" w:cstheme="minorHAnsi"/>
                <w:szCs w:val="22"/>
              </w:rPr>
              <w:t>.</w:t>
            </w:r>
          </w:p>
          <w:p w:rsidR="005023B2" w:rsidRPr="00860E8F" w:rsidRDefault="005023B2" w:rsidP="00397145">
            <w:pPr>
              <w:jc w:val="both"/>
              <w:rPr>
                <w:rFonts w:asciiTheme="minorHAnsi" w:eastAsiaTheme="minorHAnsi" w:hAnsiTheme="minorHAnsi" w:cstheme="minorHAnsi"/>
                <w:i/>
                <w:iCs/>
                <w:szCs w:val="22"/>
              </w:rPr>
            </w:pPr>
          </w:p>
          <w:p w:rsidR="005023B2" w:rsidRPr="00860E8F" w:rsidRDefault="00DE4FBB" w:rsidP="00397145">
            <w:pPr>
              <w:jc w:val="both"/>
              <w:rPr>
                <w:rFonts w:asciiTheme="minorHAnsi" w:eastAsiaTheme="minorHAnsi" w:hAnsiTheme="minorHAnsi" w:cstheme="minorHAnsi"/>
                <w:szCs w:val="22"/>
              </w:rPr>
            </w:pPr>
            <w:r>
              <w:rPr>
                <w:rFonts w:asciiTheme="minorHAnsi" w:eastAsiaTheme="minorHAnsi" w:hAnsiTheme="minorHAnsi" w:cstheme="minorHAnsi"/>
                <w:szCs w:val="22"/>
              </w:rPr>
              <w:t>However, a</w:t>
            </w:r>
            <w:r w:rsidR="00CA6219" w:rsidRPr="00860E8F">
              <w:rPr>
                <w:rFonts w:asciiTheme="minorHAnsi" w:eastAsiaTheme="minorHAnsi" w:hAnsiTheme="minorHAnsi" w:cstheme="minorHAnsi"/>
                <w:szCs w:val="22"/>
              </w:rPr>
              <w:t>s t</w:t>
            </w:r>
            <w:r w:rsidR="005023B2" w:rsidRPr="00860E8F">
              <w:rPr>
                <w:rFonts w:asciiTheme="minorHAnsi" w:eastAsiaTheme="minorHAnsi" w:hAnsiTheme="minorHAnsi" w:cstheme="minorHAnsi"/>
                <w:szCs w:val="22"/>
              </w:rPr>
              <w:t xml:space="preserve">he application site lies outside the </w:t>
            </w:r>
            <w:r>
              <w:rPr>
                <w:rFonts w:asciiTheme="minorHAnsi" w:eastAsiaTheme="minorHAnsi" w:hAnsiTheme="minorHAnsi" w:cstheme="minorHAnsi"/>
                <w:szCs w:val="22"/>
              </w:rPr>
              <w:t>Barrow</w:t>
            </w:r>
            <w:r w:rsidR="005023B2" w:rsidRPr="00860E8F">
              <w:rPr>
                <w:rFonts w:asciiTheme="minorHAnsi" w:eastAsiaTheme="minorHAnsi" w:hAnsiTheme="minorHAnsi" w:cstheme="minorHAnsi"/>
                <w:szCs w:val="22"/>
              </w:rPr>
              <w:t xml:space="preserve"> settlement boundary in an a</w:t>
            </w:r>
            <w:r w:rsidR="00CA6219" w:rsidRPr="00860E8F">
              <w:rPr>
                <w:rFonts w:asciiTheme="minorHAnsi" w:eastAsiaTheme="minorHAnsi" w:hAnsiTheme="minorHAnsi" w:cstheme="minorHAnsi"/>
                <w:szCs w:val="22"/>
              </w:rPr>
              <w:t>rea defined as open countryside</w:t>
            </w:r>
            <w:r w:rsidR="005023B2" w:rsidRPr="00860E8F">
              <w:rPr>
                <w:rFonts w:asciiTheme="minorHAnsi" w:eastAsiaTheme="minorHAnsi" w:hAnsiTheme="minorHAnsi" w:cstheme="minorHAnsi"/>
                <w:szCs w:val="22"/>
              </w:rPr>
              <w:t xml:space="preserve"> </w:t>
            </w:r>
            <w:r w:rsidR="005023B2" w:rsidRPr="00860E8F">
              <w:rPr>
                <w:rFonts w:asciiTheme="minorHAnsi" w:eastAsiaTheme="minorHAnsi" w:hAnsiTheme="minorHAnsi" w:cstheme="minorHAnsi"/>
                <w:bCs/>
                <w:szCs w:val="22"/>
              </w:rPr>
              <w:t xml:space="preserve">Core Strategy </w:t>
            </w:r>
            <w:r>
              <w:rPr>
                <w:rFonts w:asciiTheme="minorHAnsi" w:eastAsiaTheme="minorHAnsi" w:hAnsiTheme="minorHAnsi" w:cstheme="minorHAnsi"/>
                <w:bCs/>
                <w:szCs w:val="22"/>
              </w:rPr>
              <w:t>policies</w:t>
            </w:r>
            <w:r w:rsidR="005023B2" w:rsidRPr="00860E8F">
              <w:rPr>
                <w:rFonts w:asciiTheme="minorHAnsi" w:eastAsiaTheme="minorHAnsi" w:hAnsiTheme="minorHAnsi" w:cstheme="minorHAnsi"/>
                <w:bCs/>
                <w:szCs w:val="22"/>
              </w:rPr>
              <w:t xml:space="preserve"> DMG2</w:t>
            </w:r>
            <w:r>
              <w:rPr>
                <w:rFonts w:asciiTheme="minorHAnsi" w:eastAsiaTheme="minorHAnsi" w:hAnsiTheme="minorHAnsi" w:cstheme="minorHAnsi"/>
                <w:bCs/>
                <w:szCs w:val="22"/>
              </w:rPr>
              <w:t xml:space="preserve"> and DMH3</w:t>
            </w:r>
            <w:r w:rsidR="00CA6219" w:rsidRPr="00860E8F">
              <w:rPr>
                <w:rFonts w:asciiTheme="minorHAnsi" w:eastAsiaTheme="minorHAnsi" w:hAnsiTheme="minorHAnsi" w:cstheme="minorHAnsi"/>
                <w:bCs/>
                <w:szCs w:val="22"/>
              </w:rPr>
              <w:t xml:space="preserve"> </w:t>
            </w:r>
            <w:r>
              <w:rPr>
                <w:rFonts w:asciiTheme="minorHAnsi" w:eastAsiaTheme="minorHAnsi" w:hAnsiTheme="minorHAnsi" w:cstheme="minorHAnsi"/>
                <w:bCs/>
                <w:szCs w:val="22"/>
              </w:rPr>
              <w:t>are</w:t>
            </w:r>
            <w:r w:rsidR="00CA6219" w:rsidRPr="00860E8F">
              <w:rPr>
                <w:rFonts w:asciiTheme="minorHAnsi" w:eastAsiaTheme="minorHAnsi" w:hAnsiTheme="minorHAnsi" w:cstheme="minorHAnsi"/>
                <w:bCs/>
                <w:szCs w:val="22"/>
              </w:rPr>
              <w:t xml:space="preserve"> engaged. Policy DMG2</w:t>
            </w:r>
            <w:r w:rsidR="005023B2" w:rsidRPr="00860E8F">
              <w:rPr>
                <w:rFonts w:asciiTheme="minorHAnsi" w:eastAsiaTheme="minorHAnsi" w:hAnsiTheme="minorHAnsi" w:cstheme="minorHAnsi"/>
                <w:bCs/>
                <w:szCs w:val="22"/>
              </w:rPr>
              <w:t xml:space="preserve"> </w:t>
            </w:r>
            <w:r w:rsidR="005023B2" w:rsidRPr="00860E8F">
              <w:rPr>
                <w:rFonts w:asciiTheme="minorHAnsi" w:eastAsiaTheme="minorHAnsi" w:hAnsiTheme="minorHAnsi" w:cstheme="minorHAnsi"/>
                <w:szCs w:val="22"/>
              </w:rPr>
              <w:t xml:space="preserve">(Strategic Considerations) states </w:t>
            </w:r>
            <w:r w:rsidR="00167BD6" w:rsidRPr="00860E8F">
              <w:rPr>
                <w:rFonts w:asciiTheme="minorHAnsi" w:eastAsiaTheme="minorHAnsi" w:hAnsiTheme="minorHAnsi" w:cstheme="minorHAnsi"/>
                <w:szCs w:val="22"/>
              </w:rPr>
              <w:t>that: -</w:t>
            </w:r>
          </w:p>
          <w:p w:rsidR="005023B2" w:rsidRPr="00860E8F" w:rsidRDefault="005023B2" w:rsidP="00397145">
            <w:pPr>
              <w:jc w:val="both"/>
              <w:rPr>
                <w:rFonts w:asciiTheme="minorHAnsi" w:eastAsiaTheme="minorHAnsi" w:hAnsiTheme="minorHAnsi" w:cstheme="minorHAnsi"/>
                <w:szCs w:val="22"/>
              </w:rPr>
            </w:pP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t>‘Development should be in accordance with the Core Strategy development strategy and should support the spatial vision.</w:t>
            </w:r>
          </w:p>
          <w:p w:rsidR="005023B2" w:rsidRPr="00860E8F" w:rsidRDefault="005023B2" w:rsidP="00397145">
            <w:pPr>
              <w:jc w:val="both"/>
              <w:rPr>
                <w:rFonts w:asciiTheme="minorHAnsi" w:eastAsiaTheme="minorHAnsi" w:hAnsiTheme="minorHAnsi" w:cstheme="minorHAnsi"/>
                <w:szCs w:val="22"/>
              </w:rPr>
            </w:pP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lastRenderedPageBreak/>
              <w:t>1. Development proposals in the principal settlements of Clitheroe, Longridge and Whalley and the Tier 1 Villages should consolidate, expand or round-off development so that it is closely related to the main built up areas, ensuring this is appropriate to the scale of, and in keeping with, the existing settlement.</w:t>
            </w:r>
          </w:p>
          <w:p w:rsidR="005023B2" w:rsidRDefault="005023B2" w:rsidP="00397145">
            <w:pPr>
              <w:jc w:val="both"/>
              <w:rPr>
                <w:rFonts w:asciiTheme="minorHAnsi" w:eastAsiaTheme="minorHAnsi" w:hAnsiTheme="minorHAnsi" w:cstheme="minorHAnsi"/>
                <w:i/>
                <w:iCs/>
                <w:szCs w:val="22"/>
              </w:rPr>
            </w:pPr>
          </w:p>
          <w:p w:rsidR="00DE4FBB" w:rsidRDefault="00DE4FBB" w:rsidP="00397145">
            <w:pPr>
              <w:jc w:val="both"/>
              <w:rPr>
                <w:rFonts w:asciiTheme="minorHAnsi" w:eastAsiaTheme="minorHAnsi" w:hAnsiTheme="minorHAnsi" w:cstheme="minorHAnsi"/>
                <w:iCs/>
                <w:szCs w:val="22"/>
              </w:rPr>
            </w:pPr>
            <w:r>
              <w:rPr>
                <w:rFonts w:asciiTheme="minorHAnsi" w:eastAsiaTheme="minorHAnsi" w:hAnsiTheme="minorHAnsi" w:cstheme="minorHAnsi"/>
                <w:iCs/>
                <w:szCs w:val="22"/>
              </w:rPr>
              <w:t xml:space="preserve">The application site is not ‘in’ the settlement of Barrow as defined on the adopted Proposals Map and therefore the first part of Policy DMG2 does not apply to the proposed development site – i.e. </w:t>
            </w:r>
            <w:r w:rsidRPr="00653B79">
              <w:rPr>
                <w:rFonts w:asciiTheme="minorHAnsi" w:hAnsiTheme="minorHAnsi" w:cstheme="minorHAnsi"/>
              </w:rPr>
              <w:t>the first part of Policy DMG2, DMG2 (1)</w:t>
            </w:r>
            <w:r>
              <w:rPr>
                <w:rFonts w:asciiTheme="minorHAnsi" w:hAnsiTheme="minorHAnsi" w:cstheme="minorHAnsi"/>
              </w:rPr>
              <w:t>,</w:t>
            </w:r>
            <w:r w:rsidRPr="00653B79">
              <w:rPr>
                <w:rFonts w:asciiTheme="minorHAnsi" w:hAnsiTheme="minorHAnsi" w:cstheme="minorHAnsi"/>
              </w:rPr>
              <w:t xml:space="preserve"> is only engaged where a proposal is </w:t>
            </w:r>
            <w:r w:rsidRPr="00653B79">
              <w:rPr>
                <w:rFonts w:asciiTheme="minorHAnsi" w:hAnsiTheme="minorHAnsi" w:cstheme="minorHAnsi"/>
                <w:u w:val="single"/>
              </w:rPr>
              <w:t>in</w:t>
            </w:r>
            <w:r w:rsidRPr="00653B79">
              <w:rPr>
                <w:rFonts w:asciiTheme="minorHAnsi" w:hAnsiTheme="minorHAnsi" w:cstheme="minorHAnsi"/>
              </w:rPr>
              <w:t xml:space="preserve"> a Principal or tier 1 settlement.</w:t>
            </w:r>
          </w:p>
          <w:p w:rsidR="00DE4FBB" w:rsidRDefault="00DE4FBB" w:rsidP="00397145">
            <w:pPr>
              <w:jc w:val="both"/>
              <w:rPr>
                <w:rFonts w:asciiTheme="minorHAnsi" w:eastAsiaTheme="minorHAnsi" w:hAnsiTheme="minorHAnsi" w:cstheme="minorHAnsi"/>
                <w:iCs/>
                <w:szCs w:val="22"/>
              </w:rPr>
            </w:pPr>
          </w:p>
          <w:p w:rsidR="00DE4FBB" w:rsidRPr="00860E8F" w:rsidRDefault="00DE4FBB" w:rsidP="00397145">
            <w:pPr>
              <w:jc w:val="both"/>
              <w:rPr>
                <w:rFonts w:asciiTheme="minorHAnsi" w:eastAsiaTheme="minorHAnsi" w:hAnsiTheme="minorHAnsi" w:cstheme="minorHAnsi"/>
                <w:iCs/>
                <w:szCs w:val="22"/>
              </w:rPr>
            </w:pPr>
            <w:r>
              <w:rPr>
                <w:rFonts w:asciiTheme="minorHAnsi" w:eastAsiaTheme="minorHAnsi" w:hAnsiTheme="minorHAnsi" w:cstheme="minorHAnsi"/>
                <w:iCs/>
                <w:szCs w:val="22"/>
              </w:rPr>
              <w:t>Given the site’s location outside the defined settlement area of Barrow the second part of Policy DMG2 does apply and states that:</w:t>
            </w:r>
          </w:p>
          <w:p w:rsidR="005023B2" w:rsidRPr="00860E8F" w:rsidRDefault="005023B2" w:rsidP="00397145">
            <w:pPr>
              <w:jc w:val="both"/>
              <w:rPr>
                <w:rFonts w:asciiTheme="minorHAnsi" w:eastAsiaTheme="minorHAnsi" w:hAnsiTheme="minorHAnsi" w:cstheme="minorHAnsi"/>
                <w:szCs w:val="22"/>
              </w:rPr>
            </w:pP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t>Within the Tier 2 Villages and outside the defined settlement areas development must meet at least one of the following considerations:</w:t>
            </w: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t>1. The development should be essential to the local economy or social wellbeing of the area.</w:t>
            </w: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t>2. The development is needed for the purposes of forestry or agriculture.</w:t>
            </w: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t>3. The development is for local needs housing which meets an identified need and is secured as such.</w:t>
            </w: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t>4. The development is for small scale tourism or recreational developments appropriate to a rural area.</w:t>
            </w: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t>5. The development is for small-scale uses appropriate to a rural area where a local need or benefit can be demonstrated.</w:t>
            </w:r>
          </w:p>
          <w:p w:rsidR="005023B2" w:rsidRPr="00860E8F" w:rsidRDefault="005023B2" w:rsidP="00397145">
            <w:pPr>
              <w:jc w:val="both"/>
              <w:rPr>
                <w:rFonts w:asciiTheme="minorHAnsi" w:eastAsiaTheme="minorHAnsi" w:hAnsiTheme="minorHAnsi" w:cstheme="minorHAnsi"/>
                <w:i/>
                <w:iCs/>
                <w:szCs w:val="22"/>
              </w:rPr>
            </w:pPr>
            <w:r w:rsidRPr="00860E8F">
              <w:rPr>
                <w:rFonts w:asciiTheme="minorHAnsi" w:eastAsiaTheme="minorHAnsi" w:hAnsiTheme="minorHAnsi" w:cstheme="minorHAnsi"/>
                <w:i/>
                <w:iCs/>
                <w:szCs w:val="22"/>
              </w:rPr>
              <w:t>6. The development is compatible with the enterprise zone designation.</w:t>
            </w:r>
          </w:p>
          <w:p w:rsidR="005023B2" w:rsidRPr="00860E8F" w:rsidRDefault="005023B2" w:rsidP="00397145">
            <w:pPr>
              <w:jc w:val="both"/>
              <w:rPr>
                <w:rFonts w:asciiTheme="minorHAnsi" w:eastAsiaTheme="minorHAnsi" w:hAnsiTheme="minorHAnsi" w:cstheme="minorHAnsi"/>
                <w:i/>
                <w:iCs/>
                <w:szCs w:val="22"/>
              </w:rPr>
            </w:pPr>
          </w:p>
          <w:p w:rsidR="005023B2" w:rsidRPr="00860E8F" w:rsidRDefault="005023B2" w:rsidP="00397145">
            <w:pPr>
              <w:jc w:val="both"/>
              <w:rPr>
                <w:rFonts w:asciiTheme="minorHAnsi" w:eastAsiaTheme="minorHAnsi" w:hAnsiTheme="minorHAnsi" w:cstheme="minorHAnsi"/>
                <w:iCs/>
                <w:szCs w:val="22"/>
              </w:rPr>
            </w:pPr>
            <w:r w:rsidRPr="00860E8F">
              <w:rPr>
                <w:rFonts w:asciiTheme="minorHAnsi" w:eastAsiaTheme="minorHAnsi" w:hAnsiTheme="minorHAnsi" w:cstheme="minorHAnsi"/>
                <w:szCs w:val="22"/>
              </w:rPr>
              <w:t xml:space="preserve">As the application site lies outside a defined settlement area it must meet at least one of the considerations listed in Policy DMG2. </w:t>
            </w:r>
            <w:r w:rsidR="00DE4FBB">
              <w:rPr>
                <w:rFonts w:asciiTheme="minorHAnsi" w:eastAsiaTheme="minorHAnsi" w:hAnsiTheme="minorHAnsi" w:cstheme="minorHAnsi"/>
                <w:szCs w:val="22"/>
              </w:rPr>
              <w:t xml:space="preserve">In addition, </w:t>
            </w:r>
            <w:r w:rsidRPr="00860E8F">
              <w:rPr>
                <w:rFonts w:asciiTheme="minorHAnsi" w:eastAsiaTheme="minorHAnsi" w:hAnsiTheme="minorHAnsi" w:cstheme="minorHAnsi"/>
                <w:bCs/>
                <w:szCs w:val="22"/>
              </w:rPr>
              <w:t>Core Strategy Policy DMH3</w:t>
            </w:r>
            <w:r w:rsidR="00EB4D2A" w:rsidRPr="00860E8F">
              <w:rPr>
                <w:rFonts w:asciiTheme="minorHAnsi" w:eastAsiaTheme="minorHAnsi" w:hAnsiTheme="minorHAnsi" w:cstheme="minorHAnsi"/>
                <w:bCs/>
                <w:szCs w:val="22"/>
              </w:rPr>
              <w:t xml:space="preserve"> </w:t>
            </w:r>
            <w:r w:rsidRPr="00860E8F">
              <w:rPr>
                <w:rFonts w:asciiTheme="minorHAnsi" w:eastAsiaTheme="minorHAnsi" w:hAnsiTheme="minorHAnsi" w:cstheme="minorHAnsi"/>
                <w:szCs w:val="22"/>
              </w:rPr>
              <w:t>relates specifically to dwellings in</w:t>
            </w:r>
            <w:r w:rsidR="00EB4D2A" w:rsidRPr="00860E8F">
              <w:rPr>
                <w:rFonts w:asciiTheme="minorHAnsi" w:eastAsiaTheme="minorHAnsi" w:hAnsiTheme="minorHAnsi" w:cstheme="minorHAnsi"/>
                <w:szCs w:val="22"/>
              </w:rPr>
              <w:t xml:space="preserve"> the open countryside and AONB and states that</w:t>
            </w:r>
            <w:r w:rsidR="00EB4D2A" w:rsidRPr="00860E8F">
              <w:rPr>
                <w:rFonts w:asciiTheme="minorHAnsi" w:eastAsiaTheme="minorHAnsi" w:hAnsiTheme="minorHAnsi" w:cstheme="minorHAnsi"/>
                <w:iCs/>
                <w:szCs w:val="22"/>
              </w:rPr>
              <w:t xml:space="preserve"> </w:t>
            </w:r>
            <w:r w:rsidRPr="00860E8F">
              <w:rPr>
                <w:rFonts w:asciiTheme="minorHAnsi" w:eastAsiaTheme="minorHAnsi" w:hAnsiTheme="minorHAnsi" w:cstheme="minorHAnsi"/>
                <w:iCs/>
                <w:szCs w:val="22"/>
              </w:rPr>
              <w:t>residential</w:t>
            </w:r>
            <w:r w:rsidR="00EB4D2A" w:rsidRPr="00860E8F">
              <w:rPr>
                <w:rFonts w:asciiTheme="minorHAnsi" w:eastAsiaTheme="minorHAnsi" w:hAnsiTheme="minorHAnsi" w:cstheme="minorHAnsi"/>
                <w:iCs/>
                <w:szCs w:val="22"/>
              </w:rPr>
              <w:t xml:space="preserve"> development will be limited to d</w:t>
            </w:r>
            <w:r w:rsidRPr="00860E8F">
              <w:rPr>
                <w:rFonts w:asciiTheme="minorHAnsi" w:eastAsiaTheme="minorHAnsi" w:hAnsiTheme="minorHAnsi" w:cstheme="minorHAnsi"/>
                <w:iCs/>
                <w:szCs w:val="22"/>
              </w:rPr>
              <w:t>evelopment essential for the purposes of agriculture or residential development which meets an identified local need</w:t>
            </w:r>
            <w:r w:rsidR="00EB4D2A" w:rsidRPr="00860E8F">
              <w:rPr>
                <w:rFonts w:asciiTheme="minorHAnsi" w:eastAsiaTheme="minorHAnsi" w:hAnsiTheme="minorHAnsi" w:cstheme="minorHAnsi"/>
                <w:iCs/>
                <w:szCs w:val="22"/>
              </w:rPr>
              <w:t>; t</w:t>
            </w:r>
            <w:r w:rsidRPr="00860E8F">
              <w:rPr>
                <w:rFonts w:asciiTheme="minorHAnsi" w:eastAsiaTheme="minorHAnsi" w:hAnsiTheme="minorHAnsi" w:cstheme="minorHAnsi"/>
                <w:iCs/>
                <w:szCs w:val="22"/>
              </w:rPr>
              <w:t>he appropriate conve</w:t>
            </w:r>
            <w:r w:rsidR="00EB4D2A" w:rsidRPr="00860E8F">
              <w:rPr>
                <w:rFonts w:asciiTheme="minorHAnsi" w:eastAsiaTheme="minorHAnsi" w:hAnsiTheme="minorHAnsi" w:cstheme="minorHAnsi"/>
                <w:iCs/>
                <w:szCs w:val="22"/>
              </w:rPr>
              <w:t>rsion of buildings to dwellings and; t</w:t>
            </w:r>
            <w:r w:rsidRPr="00860E8F">
              <w:rPr>
                <w:rFonts w:asciiTheme="minorHAnsi" w:eastAsiaTheme="minorHAnsi" w:hAnsiTheme="minorHAnsi" w:cstheme="minorHAnsi"/>
                <w:iCs/>
                <w:szCs w:val="22"/>
              </w:rPr>
              <w:t>he rebuilding or re</w:t>
            </w:r>
            <w:r w:rsidR="00EB4D2A" w:rsidRPr="00860E8F">
              <w:rPr>
                <w:rFonts w:asciiTheme="minorHAnsi" w:eastAsiaTheme="minorHAnsi" w:hAnsiTheme="minorHAnsi" w:cstheme="minorHAnsi"/>
                <w:iCs/>
                <w:szCs w:val="22"/>
              </w:rPr>
              <w:t>placement of existing dwellings.</w:t>
            </w:r>
          </w:p>
          <w:p w:rsidR="005023B2" w:rsidRPr="00860E8F" w:rsidRDefault="005023B2" w:rsidP="00397145">
            <w:pPr>
              <w:jc w:val="both"/>
              <w:rPr>
                <w:rFonts w:asciiTheme="minorHAnsi" w:eastAsiaTheme="minorHAnsi" w:hAnsiTheme="minorHAnsi" w:cstheme="minorHAnsi"/>
                <w:i/>
                <w:iCs/>
                <w:szCs w:val="22"/>
              </w:rPr>
            </w:pPr>
          </w:p>
          <w:p w:rsidR="006F64A0" w:rsidRDefault="005023B2" w:rsidP="00397145">
            <w:pPr>
              <w:jc w:val="both"/>
              <w:rPr>
                <w:rFonts w:asciiTheme="minorHAnsi" w:eastAsiaTheme="minorHAnsi" w:hAnsiTheme="minorHAnsi" w:cstheme="minorHAnsi"/>
                <w:szCs w:val="22"/>
              </w:rPr>
            </w:pPr>
            <w:r w:rsidRPr="00860E8F">
              <w:rPr>
                <w:rFonts w:asciiTheme="minorHAnsi" w:eastAsiaTheme="minorHAnsi" w:hAnsiTheme="minorHAnsi" w:cstheme="minorHAnsi"/>
                <w:szCs w:val="22"/>
              </w:rPr>
              <w:t xml:space="preserve">In order to satisfy policies DMG2 and DMH3 in principle residential development in the open countryside or AONB must meet an identified </w:t>
            </w:r>
            <w:r w:rsidR="0091531F">
              <w:rPr>
                <w:rFonts w:asciiTheme="minorHAnsi" w:eastAsiaTheme="minorHAnsi" w:hAnsiTheme="minorHAnsi" w:cstheme="minorHAnsi"/>
                <w:szCs w:val="22"/>
              </w:rPr>
              <w:t>‘</w:t>
            </w:r>
            <w:r w:rsidRPr="00860E8F">
              <w:rPr>
                <w:rFonts w:asciiTheme="minorHAnsi" w:eastAsiaTheme="minorHAnsi" w:hAnsiTheme="minorHAnsi" w:cstheme="minorHAnsi"/>
                <w:szCs w:val="22"/>
              </w:rPr>
              <w:t>local housing need</w:t>
            </w:r>
            <w:r w:rsidR="0091531F">
              <w:rPr>
                <w:rFonts w:asciiTheme="minorHAnsi" w:eastAsiaTheme="minorHAnsi" w:hAnsiTheme="minorHAnsi" w:cstheme="minorHAnsi"/>
                <w:szCs w:val="22"/>
              </w:rPr>
              <w:t>’</w:t>
            </w:r>
            <w:r w:rsidRPr="00860E8F">
              <w:rPr>
                <w:rFonts w:asciiTheme="minorHAnsi" w:eastAsiaTheme="minorHAnsi" w:hAnsiTheme="minorHAnsi" w:cstheme="minorHAnsi"/>
                <w:szCs w:val="22"/>
              </w:rPr>
              <w:t xml:space="preserve"> or one of the other criteria</w:t>
            </w:r>
            <w:r w:rsidR="00E04447" w:rsidRPr="00860E8F">
              <w:rPr>
                <w:rFonts w:asciiTheme="minorHAnsi" w:eastAsiaTheme="minorHAnsi" w:hAnsiTheme="minorHAnsi" w:cstheme="minorHAnsi"/>
                <w:szCs w:val="22"/>
              </w:rPr>
              <w:t xml:space="preserve">. </w:t>
            </w:r>
            <w:r w:rsidR="00167BD6">
              <w:rPr>
                <w:rFonts w:asciiTheme="minorHAnsi" w:eastAsiaTheme="minorHAnsi" w:hAnsiTheme="minorHAnsi" w:cstheme="minorHAnsi"/>
                <w:szCs w:val="22"/>
              </w:rPr>
              <w:t>T</w:t>
            </w:r>
            <w:r w:rsidR="003C69FF" w:rsidRPr="00860E8F">
              <w:rPr>
                <w:rFonts w:asciiTheme="minorHAnsi" w:eastAsiaTheme="minorHAnsi" w:hAnsiTheme="minorHAnsi" w:cstheme="minorHAnsi"/>
                <w:szCs w:val="22"/>
              </w:rPr>
              <w:t xml:space="preserve">he provision of </w:t>
            </w:r>
            <w:r w:rsidR="00167BD6">
              <w:rPr>
                <w:rFonts w:asciiTheme="minorHAnsi" w:eastAsiaTheme="minorHAnsi" w:hAnsiTheme="minorHAnsi" w:cstheme="minorHAnsi"/>
                <w:szCs w:val="22"/>
              </w:rPr>
              <w:t>one</w:t>
            </w:r>
            <w:r w:rsidR="003C69FF" w:rsidRPr="00860E8F">
              <w:rPr>
                <w:rFonts w:asciiTheme="minorHAnsi" w:eastAsiaTheme="minorHAnsi" w:hAnsiTheme="minorHAnsi" w:cstheme="minorHAnsi"/>
                <w:szCs w:val="22"/>
              </w:rPr>
              <w:t xml:space="preserve"> open market dwelling in </w:t>
            </w:r>
            <w:r w:rsidR="00167BD6">
              <w:rPr>
                <w:rFonts w:asciiTheme="minorHAnsi" w:eastAsiaTheme="minorHAnsi" w:hAnsiTheme="minorHAnsi" w:cstheme="minorHAnsi"/>
                <w:szCs w:val="22"/>
              </w:rPr>
              <w:t>the</w:t>
            </w:r>
            <w:r w:rsidR="003C69FF" w:rsidRPr="00860E8F">
              <w:rPr>
                <w:rFonts w:asciiTheme="minorHAnsi" w:eastAsiaTheme="minorHAnsi" w:hAnsiTheme="minorHAnsi" w:cstheme="minorHAnsi"/>
                <w:szCs w:val="22"/>
              </w:rPr>
              <w:t xml:space="preserve"> open countryside would be contrary to Core Strategy </w:t>
            </w:r>
            <w:r w:rsidR="00167BD6">
              <w:rPr>
                <w:rFonts w:asciiTheme="minorHAnsi" w:eastAsiaTheme="minorHAnsi" w:hAnsiTheme="minorHAnsi" w:cstheme="minorHAnsi"/>
                <w:szCs w:val="22"/>
              </w:rPr>
              <w:t xml:space="preserve">policies DMG2 and </w:t>
            </w:r>
            <w:r w:rsidR="003C69FF" w:rsidRPr="00860E8F">
              <w:rPr>
                <w:rFonts w:asciiTheme="minorHAnsi" w:eastAsiaTheme="minorHAnsi" w:hAnsiTheme="minorHAnsi" w:cstheme="minorHAnsi"/>
                <w:szCs w:val="22"/>
              </w:rPr>
              <w:t>DMH3 as it would not meet any of the exceptions prescribed herein</w:t>
            </w:r>
            <w:r w:rsidR="0091531F">
              <w:rPr>
                <w:rFonts w:asciiTheme="minorHAnsi" w:eastAsiaTheme="minorHAnsi" w:hAnsiTheme="minorHAnsi" w:cstheme="minorHAnsi"/>
                <w:szCs w:val="22"/>
              </w:rPr>
              <w:t>, even if restricted to over 55’s accommodation as suggested by the applicant.</w:t>
            </w:r>
          </w:p>
          <w:p w:rsidR="00167BD6" w:rsidRDefault="00167BD6" w:rsidP="00397145">
            <w:pPr>
              <w:jc w:val="both"/>
              <w:rPr>
                <w:rFonts w:asciiTheme="minorHAnsi" w:eastAsiaTheme="minorHAnsi" w:hAnsiTheme="minorHAnsi" w:cstheme="minorHAnsi"/>
                <w:szCs w:val="22"/>
              </w:rPr>
            </w:pPr>
          </w:p>
          <w:p w:rsidR="00167BD6" w:rsidRDefault="00163F43" w:rsidP="00397145">
            <w:pPr>
              <w:jc w:val="both"/>
              <w:rPr>
                <w:rFonts w:asciiTheme="minorHAnsi" w:eastAsiaTheme="minorHAnsi" w:hAnsiTheme="minorHAnsi" w:cstheme="minorHAnsi"/>
                <w:szCs w:val="22"/>
              </w:rPr>
            </w:pPr>
            <w:r>
              <w:rPr>
                <w:rFonts w:asciiTheme="minorHAnsi" w:eastAsiaTheme="minorHAnsi" w:hAnsiTheme="minorHAnsi" w:cstheme="minorHAnsi"/>
                <w:szCs w:val="22"/>
              </w:rPr>
              <w:t>Reference</w:t>
            </w:r>
            <w:r w:rsidR="0091531F">
              <w:rPr>
                <w:rFonts w:asciiTheme="minorHAnsi" w:eastAsiaTheme="minorHAnsi" w:hAnsiTheme="minorHAnsi" w:cstheme="minorHAnsi"/>
                <w:szCs w:val="22"/>
              </w:rPr>
              <w:t>s</w:t>
            </w:r>
            <w:r>
              <w:rPr>
                <w:rFonts w:asciiTheme="minorHAnsi" w:eastAsiaTheme="minorHAnsi" w:hAnsiTheme="minorHAnsi" w:cstheme="minorHAnsi"/>
                <w:szCs w:val="22"/>
              </w:rPr>
              <w:t xml:space="preserve"> to other consented development in the immediate locality of the site in the supporting </w:t>
            </w:r>
            <w:r w:rsidR="002218D6">
              <w:rPr>
                <w:rFonts w:asciiTheme="minorHAnsi" w:eastAsiaTheme="minorHAnsi" w:hAnsiTheme="minorHAnsi" w:cstheme="minorHAnsi"/>
                <w:szCs w:val="22"/>
              </w:rPr>
              <w:t>‘</w:t>
            </w:r>
            <w:r>
              <w:rPr>
                <w:rFonts w:asciiTheme="minorHAnsi" w:eastAsiaTheme="minorHAnsi" w:hAnsiTheme="minorHAnsi" w:cstheme="minorHAnsi"/>
                <w:szCs w:val="22"/>
              </w:rPr>
              <w:t>Planning Statement</w:t>
            </w:r>
            <w:r w:rsidR="002218D6">
              <w:rPr>
                <w:rFonts w:asciiTheme="minorHAnsi" w:eastAsiaTheme="minorHAnsi" w:hAnsiTheme="minorHAnsi" w:cstheme="minorHAnsi"/>
                <w:szCs w:val="22"/>
              </w:rPr>
              <w:t>’</w:t>
            </w:r>
            <w:r>
              <w:rPr>
                <w:rFonts w:asciiTheme="minorHAnsi" w:eastAsiaTheme="minorHAnsi" w:hAnsiTheme="minorHAnsi" w:cstheme="minorHAnsi"/>
                <w:szCs w:val="22"/>
              </w:rPr>
              <w:t xml:space="preserve"> </w:t>
            </w:r>
            <w:r w:rsidR="0091531F">
              <w:rPr>
                <w:rFonts w:asciiTheme="minorHAnsi" w:eastAsiaTheme="minorHAnsi" w:hAnsiTheme="minorHAnsi" w:cstheme="minorHAnsi"/>
                <w:szCs w:val="22"/>
              </w:rPr>
              <w:t>are</w:t>
            </w:r>
            <w:r>
              <w:rPr>
                <w:rFonts w:asciiTheme="minorHAnsi" w:eastAsiaTheme="minorHAnsi" w:hAnsiTheme="minorHAnsi" w:cstheme="minorHAnsi"/>
                <w:szCs w:val="22"/>
              </w:rPr>
              <w:t xml:space="preserve"> noted. However, there are material differences </w:t>
            </w:r>
            <w:r w:rsidR="002218D6">
              <w:rPr>
                <w:rFonts w:asciiTheme="minorHAnsi" w:eastAsiaTheme="minorHAnsi" w:hAnsiTheme="minorHAnsi" w:cstheme="minorHAnsi"/>
                <w:szCs w:val="22"/>
              </w:rPr>
              <w:t>in circumstances between those proposals at the time of determination and the application scheme,</w:t>
            </w:r>
            <w:r>
              <w:rPr>
                <w:rFonts w:asciiTheme="minorHAnsi" w:eastAsiaTheme="minorHAnsi" w:hAnsiTheme="minorHAnsi" w:cstheme="minorHAnsi"/>
                <w:szCs w:val="22"/>
              </w:rPr>
              <w:t xml:space="preserve"> and each application </w:t>
            </w:r>
            <w:r w:rsidR="002218D6">
              <w:rPr>
                <w:rFonts w:asciiTheme="minorHAnsi" w:eastAsiaTheme="minorHAnsi" w:hAnsiTheme="minorHAnsi" w:cstheme="minorHAnsi"/>
                <w:szCs w:val="22"/>
              </w:rPr>
              <w:t>must be</w:t>
            </w:r>
            <w:r>
              <w:rPr>
                <w:rFonts w:asciiTheme="minorHAnsi" w:eastAsiaTheme="minorHAnsi" w:hAnsiTheme="minorHAnsi" w:cstheme="minorHAnsi"/>
                <w:szCs w:val="22"/>
              </w:rPr>
              <w:t xml:space="preserve"> determined on its own merits. </w:t>
            </w:r>
            <w:r w:rsidR="002218D6">
              <w:rPr>
                <w:rFonts w:asciiTheme="minorHAnsi" w:eastAsiaTheme="minorHAnsi" w:hAnsiTheme="minorHAnsi" w:cstheme="minorHAnsi"/>
                <w:szCs w:val="22"/>
              </w:rPr>
              <w:t>For example, t</w:t>
            </w:r>
            <w:r>
              <w:rPr>
                <w:rFonts w:asciiTheme="minorHAnsi" w:eastAsiaTheme="minorHAnsi" w:hAnsiTheme="minorHAnsi" w:cstheme="minorHAnsi"/>
                <w:szCs w:val="22"/>
              </w:rPr>
              <w:t xml:space="preserve">he adjacent development of 10 bungalows (application ref 3/2018/0500) </w:t>
            </w:r>
            <w:r w:rsidR="002218D6">
              <w:rPr>
                <w:rFonts w:asciiTheme="minorHAnsi" w:eastAsiaTheme="minorHAnsi" w:hAnsiTheme="minorHAnsi" w:cstheme="minorHAnsi"/>
                <w:szCs w:val="22"/>
              </w:rPr>
              <w:t xml:space="preserve">was granted consent at a time when the LPA’s ability to demonstrate a 5-year housing supply was </w:t>
            </w:r>
            <w:r w:rsidR="0091531F">
              <w:rPr>
                <w:rFonts w:asciiTheme="minorHAnsi" w:eastAsiaTheme="minorHAnsi" w:hAnsiTheme="minorHAnsi" w:cstheme="minorHAnsi"/>
                <w:szCs w:val="22"/>
              </w:rPr>
              <w:t>marginal</w:t>
            </w:r>
            <w:r w:rsidR="002218D6">
              <w:rPr>
                <w:rFonts w:asciiTheme="minorHAnsi" w:eastAsiaTheme="minorHAnsi" w:hAnsiTheme="minorHAnsi" w:cstheme="minorHAnsi"/>
                <w:szCs w:val="22"/>
              </w:rPr>
              <w:t xml:space="preserve"> and, considering the housing requirement figures in table 4.12 in the Core Strategy, there was a residual housing requirement for the settlement of Barrow. As such, permission was granted for residential development outside the settlement boundary based on the need for housing at that time.</w:t>
            </w:r>
          </w:p>
          <w:p w:rsidR="002218D6" w:rsidRDefault="002218D6" w:rsidP="00397145">
            <w:pPr>
              <w:jc w:val="both"/>
              <w:rPr>
                <w:rFonts w:asciiTheme="minorHAnsi" w:eastAsiaTheme="minorHAnsi" w:hAnsiTheme="minorHAnsi" w:cstheme="minorHAnsi"/>
                <w:szCs w:val="22"/>
              </w:rPr>
            </w:pPr>
          </w:p>
          <w:p w:rsidR="002218D6" w:rsidRPr="00860E8F" w:rsidRDefault="002218D6" w:rsidP="00397145">
            <w:pPr>
              <w:jc w:val="both"/>
              <w:rPr>
                <w:rFonts w:asciiTheme="minorHAnsi" w:eastAsiaTheme="minorHAnsi" w:hAnsiTheme="minorHAnsi" w:cstheme="minorHAnsi"/>
                <w:szCs w:val="22"/>
              </w:rPr>
            </w:pPr>
            <w:r>
              <w:rPr>
                <w:rFonts w:asciiTheme="minorHAnsi" w:eastAsiaTheme="minorHAnsi" w:hAnsiTheme="minorHAnsi" w:cstheme="minorHAnsi"/>
                <w:szCs w:val="22"/>
              </w:rPr>
              <w:t>The present situation is that the LPA can comfortably demonstrate a five-year housing supply and sufficient consents have been granted in Barrow to meet the residual figure contained in the Core Strategy. As such, there is no impetus for the Council to release open countryside land on the edge of the settlement</w:t>
            </w:r>
            <w:r w:rsidR="001D7E50">
              <w:rPr>
                <w:rFonts w:asciiTheme="minorHAnsi" w:eastAsiaTheme="minorHAnsi" w:hAnsiTheme="minorHAnsi" w:cstheme="minorHAnsi"/>
                <w:szCs w:val="22"/>
              </w:rPr>
              <w:t xml:space="preserve"> contrary to policies DMG2 and DMH3.</w:t>
            </w:r>
            <w:r w:rsidR="008C0A7C">
              <w:rPr>
                <w:rFonts w:asciiTheme="minorHAnsi" w:eastAsiaTheme="minorHAnsi" w:hAnsiTheme="minorHAnsi" w:cstheme="minorHAnsi"/>
                <w:szCs w:val="22"/>
              </w:rPr>
              <w:t xml:space="preserve"> The Design and Access Statement submitted with the application indicates that the</w:t>
            </w:r>
            <w:r w:rsidR="008879B7">
              <w:rPr>
                <w:rFonts w:asciiTheme="minorHAnsi" w:eastAsiaTheme="minorHAnsi" w:hAnsiTheme="minorHAnsi" w:cstheme="minorHAnsi"/>
                <w:szCs w:val="22"/>
              </w:rPr>
              <w:t>re is a</w:t>
            </w:r>
            <w:r w:rsidR="008C0A7C">
              <w:rPr>
                <w:rFonts w:asciiTheme="minorHAnsi" w:eastAsiaTheme="minorHAnsi" w:hAnsiTheme="minorHAnsi" w:cstheme="minorHAnsi"/>
                <w:szCs w:val="22"/>
              </w:rPr>
              <w:t xml:space="preserve"> desire to </w:t>
            </w:r>
            <w:r w:rsidR="008879B7">
              <w:rPr>
                <w:rFonts w:asciiTheme="minorHAnsi" w:eastAsiaTheme="minorHAnsi" w:hAnsiTheme="minorHAnsi" w:cstheme="minorHAnsi"/>
                <w:szCs w:val="22"/>
              </w:rPr>
              <w:t xml:space="preserve">downsize and </w:t>
            </w:r>
            <w:r w:rsidR="008C0A7C">
              <w:rPr>
                <w:rFonts w:asciiTheme="minorHAnsi" w:eastAsiaTheme="minorHAnsi" w:hAnsiTheme="minorHAnsi" w:cstheme="minorHAnsi"/>
                <w:szCs w:val="22"/>
              </w:rPr>
              <w:t>construct</w:t>
            </w:r>
            <w:r w:rsidR="008879B7">
              <w:rPr>
                <w:rFonts w:asciiTheme="minorHAnsi" w:eastAsiaTheme="minorHAnsi" w:hAnsiTheme="minorHAnsi" w:cstheme="minorHAnsi"/>
                <w:szCs w:val="22"/>
              </w:rPr>
              <w:t xml:space="preserve"> a </w:t>
            </w:r>
            <w:r w:rsidR="008C0A7C">
              <w:rPr>
                <w:rFonts w:asciiTheme="minorHAnsi" w:eastAsiaTheme="minorHAnsi" w:hAnsiTheme="minorHAnsi" w:cstheme="minorHAnsi"/>
                <w:szCs w:val="22"/>
              </w:rPr>
              <w:t xml:space="preserve">dwelling to suit the needs of the applicant </w:t>
            </w:r>
            <w:r w:rsidR="005E384A">
              <w:rPr>
                <w:rFonts w:asciiTheme="minorHAnsi" w:eastAsiaTheme="minorHAnsi" w:hAnsiTheme="minorHAnsi" w:cstheme="minorHAnsi"/>
                <w:szCs w:val="22"/>
              </w:rPr>
              <w:t>within</w:t>
            </w:r>
            <w:r w:rsidR="008C0A7C">
              <w:rPr>
                <w:rFonts w:asciiTheme="minorHAnsi" w:eastAsiaTheme="minorHAnsi" w:hAnsiTheme="minorHAnsi" w:cstheme="minorHAnsi"/>
                <w:szCs w:val="22"/>
              </w:rPr>
              <w:t xml:space="preserve"> old age. How</w:t>
            </w:r>
            <w:r w:rsidR="008879B7">
              <w:rPr>
                <w:rFonts w:asciiTheme="minorHAnsi" w:eastAsiaTheme="minorHAnsi" w:hAnsiTheme="minorHAnsi" w:cstheme="minorHAnsi"/>
                <w:szCs w:val="22"/>
              </w:rPr>
              <w:t>ever, the dwelling proposed is a large detached property that is not significantly smaller than the applicant’s existing property</w:t>
            </w:r>
            <w:r w:rsidR="0091531F">
              <w:rPr>
                <w:rFonts w:asciiTheme="minorHAnsi" w:eastAsiaTheme="minorHAnsi" w:hAnsiTheme="minorHAnsi" w:cstheme="minorHAnsi"/>
                <w:szCs w:val="22"/>
              </w:rPr>
              <w:t xml:space="preserve"> which could be adapted to suit their future needs.</w:t>
            </w:r>
            <w:r w:rsidR="001E6060">
              <w:rPr>
                <w:rFonts w:asciiTheme="minorHAnsi" w:eastAsiaTheme="minorHAnsi" w:hAnsiTheme="minorHAnsi" w:cstheme="minorHAnsi"/>
                <w:szCs w:val="22"/>
              </w:rPr>
              <w:t xml:space="preserve"> It is not considered that the offer to restrict the proposed dwelling </w:t>
            </w:r>
            <w:r w:rsidR="00D571DD">
              <w:rPr>
                <w:rFonts w:asciiTheme="minorHAnsi" w:eastAsiaTheme="minorHAnsi" w:hAnsiTheme="minorHAnsi" w:cstheme="minorHAnsi"/>
                <w:szCs w:val="22"/>
              </w:rPr>
              <w:t>to occupation by over 55’s would be of such benefit to overcome the identified policy conflict above.</w:t>
            </w:r>
          </w:p>
          <w:p w:rsidR="002722A8" w:rsidRPr="00860E8F" w:rsidRDefault="002722A8" w:rsidP="00397145">
            <w:pPr>
              <w:contextualSpacing/>
              <w:jc w:val="both"/>
              <w:rPr>
                <w:rFonts w:asciiTheme="minorHAnsi" w:hAnsiTheme="minorHAnsi" w:cstheme="minorHAnsi"/>
                <w:bCs/>
                <w:szCs w:val="22"/>
              </w:rPr>
            </w:pPr>
          </w:p>
          <w:p w:rsidR="00374D3A" w:rsidRPr="00860E8F" w:rsidRDefault="00374D3A" w:rsidP="00397145">
            <w:pPr>
              <w:contextualSpacing/>
              <w:jc w:val="both"/>
              <w:rPr>
                <w:rFonts w:asciiTheme="minorHAnsi" w:hAnsiTheme="minorHAnsi" w:cstheme="minorHAnsi"/>
                <w:bCs/>
                <w:szCs w:val="22"/>
                <w:u w:val="single"/>
              </w:rPr>
            </w:pPr>
            <w:r w:rsidRPr="00860E8F">
              <w:rPr>
                <w:rFonts w:asciiTheme="minorHAnsi" w:hAnsiTheme="minorHAnsi" w:cstheme="minorHAnsi"/>
                <w:bCs/>
                <w:szCs w:val="22"/>
                <w:u w:val="single"/>
              </w:rPr>
              <w:t>Design and visual appearance</w:t>
            </w:r>
          </w:p>
          <w:p w:rsidR="00C729D7" w:rsidRPr="00860E8F" w:rsidRDefault="00BF06AA" w:rsidP="00397145">
            <w:pPr>
              <w:contextualSpacing/>
              <w:jc w:val="both"/>
              <w:rPr>
                <w:rFonts w:asciiTheme="minorHAnsi" w:hAnsiTheme="minorHAnsi" w:cstheme="minorHAnsi"/>
                <w:bCs/>
                <w:szCs w:val="22"/>
              </w:rPr>
            </w:pPr>
            <w:r w:rsidRPr="00860E8F">
              <w:rPr>
                <w:rFonts w:asciiTheme="minorHAnsi" w:hAnsiTheme="minorHAnsi" w:cstheme="minorHAnsi"/>
                <w:bCs/>
                <w:szCs w:val="22"/>
              </w:rPr>
              <w:lastRenderedPageBreak/>
              <w:t xml:space="preserve">Having regard to the visual impact of the </w:t>
            </w:r>
            <w:r w:rsidR="00374D3A" w:rsidRPr="00860E8F">
              <w:rPr>
                <w:rFonts w:asciiTheme="minorHAnsi" w:hAnsiTheme="minorHAnsi" w:cstheme="minorHAnsi"/>
                <w:bCs/>
                <w:szCs w:val="22"/>
              </w:rPr>
              <w:t>proposal</w:t>
            </w:r>
            <w:r w:rsidRPr="00860E8F">
              <w:rPr>
                <w:rFonts w:asciiTheme="minorHAnsi" w:hAnsiTheme="minorHAnsi" w:cstheme="minorHAnsi"/>
                <w:bCs/>
                <w:szCs w:val="22"/>
              </w:rPr>
              <w:t xml:space="preserve">, </w:t>
            </w:r>
            <w:r w:rsidR="00AD53DA" w:rsidRPr="00860E8F">
              <w:rPr>
                <w:rFonts w:asciiTheme="minorHAnsi" w:hAnsiTheme="minorHAnsi" w:cstheme="minorHAnsi"/>
                <w:bCs/>
                <w:szCs w:val="22"/>
              </w:rPr>
              <w:t xml:space="preserve">the development plot is located </w:t>
            </w:r>
            <w:r w:rsidR="001D7E50">
              <w:rPr>
                <w:rFonts w:asciiTheme="minorHAnsi" w:hAnsiTheme="minorHAnsi" w:cstheme="minorHAnsi"/>
                <w:bCs/>
                <w:szCs w:val="22"/>
              </w:rPr>
              <w:t xml:space="preserve">to the rear of the residential plot of 16 Whiteacre Lane and to the east of a residential development of 10 bungalows which is currently under construction. In this respect, it would be seen in the context of </w:t>
            </w:r>
            <w:r w:rsidR="00D571DD">
              <w:rPr>
                <w:rFonts w:asciiTheme="minorHAnsi" w:hAnsiTheme="minorHAnsi" w:cstheme="minorHAnsi"/>
                <w:bCs/>
                <w:szCs w:val="22"/>
              </w:rPr>
              <w:t xml:space="preserve">the </w:t>
            </w:r>
            <w:r w:rsidR="001D7E50">
              <w:rPr>
                <w:rFonts w:asciiTheme="minorHAnsi" w:hAnsiTheme="minorHAnsi" w:cstheme="minorHAnsi"/>
                <w:bCs/>
                <w:szCs w:val="22"/>
              </w:rPr>
              <w:t>adjacent dwellings.</w:t>
            </w:r>
          </w:p>
          <w:p w:rsidR="003C69FF" w:rsidRPr="00860E8F" w:rsidRDefault="003C69FF" w:rsidP="00397145">
            <w:pPr>
              <w:contextualSpacing/>
              <w:jc w:val="both"/>
              <w:rPr>
                <w:rFonts w:asciiTheme="minorHAnsi" w:hAnsiTheme="minorHAnsi" w:cstheme="minorHAnsi"/>
                <w:bCs/>
                <w:szCs w:val="22"/>
              </w:rPr>
            </w:pPr>
          </w:p>
          <w:p w:rsidR="003C69FF" w:rsidRDefault="003C69FF" w:rsidP="00397145">
            <w:pPr>
              <w:contextualSpacing/>
              <w:jc w:val="both"/>
              <w:rPr>
                <w:rFonts w:asciiTheme="minorHAnsi" w:hAnsiTheme="minorHAnsi" w:cstheme="minorHAnsi"/>
                <w:szCs w:val="22"/>
              </w:rPr>
            </w:pPr>
            <w:r w:rsidRPr="00860E8F">
              <w:rPr>
                <w:rFonts w:asciiTheme="minorHAnsi" w:hAnsiTheme="minorHAnsi" w:cstheme="minorHAnsi"/>
                <w:bCs/>
                <w:szCs w:val="22"/>
              </w:rPr>
              <w:t>However, the proposed</w:t>
            </w:r>
            <w:r w:rsidR="001D7E50">
              <w:rPr>
                <w:rFonts w:asciiTheme="minorHAnsi" w:hAnsiTheme="minorHAnsi" w:cstheme="minorHAnsi"/>
                <w:bCs/>
                <w:szCs w:val="22"/>
              </w:rPr>
              <w:t xml:space="preserve"> development</w:t>
            </w:r>
            <w:r w:rsidRPr="00860E8F">
              <w:rPr>
                <w:rFonts w:asciiTheme="minorHAnsi" w:hAnsiTheme="minorHAnsi" w:cstheme="minorHAnsi"/>
                <w:bCs/>
                <w:szCs w:val="22"/>
              </w:rPr>
              <w:t xml:space="preserve"> would result in</w:t>
            </w:r>
            <w:r w:rsidR="001D7E50">
              <w:rPr>
                <w:rFonts w:asciiTheme="minorHAnsi" w:hAnsiTheme="minorHAnsi" w:cstheme="minorHAnsi"/>
                <w:bCs/>
                <w:szCs w:val="22"/>
              </w:rPr>
              <w:t xml:space="preserve"> an</w:t>
            </w:r>
            <w:r w:rsidRPr="00860E8F">
              <w:rPr>
                <w:rFonts w:asciiTheme="minorHAnsi" w:hAnsiTheme="minorHAnsi" w:cstheme="minorHAnsi"/>
                <w:bCs/>
                <w:szCs w:val="22"/>
              </w:rPr>
              <w:t xml:space="preserve"> encroachment into the open countryside</w:t>
            </w:r>
            <w:r w:rsidR="006F1396" w:rsidRPr="00860E8F">
              <w:rPr>
                <w:rFonts w:asciiTheme="minorHAnsi" w:hAnsiTheme="minorHAnsi" w:cstheme="minorHAnsi"/>
                <w:bCs/>
                <w:szCs w:val="22"/>
              </w:rPr>
              <w:t xml:space="preserve">. </w:t>
            </w:r>
            <w:r w:rsidR="006F1396" w:rsidRPr="00860E8F">
              <w:rPr>
                <w:rFonts w:asciiTheme="minorHAnsi" w:hAnsiTheme="minorHAnsi" w:cstheme="minorHAnsi"/>
                <w:szCs w:val="22"/>
              </w:rPr>
              <w:t xml:space="preserve">Policy DMG2 of the Core Strategy requires, amongst other things, that within the open countryside, development should be in keeping with the character of the landscape. Visually the site forms part of an area of land which is free from permanent </w:t>
            </w:r>
            <w:r w:rsidR="00EF021C">
              <w:rPr>
                <w:rFonts w:asciiTheme="minorHAnsi" w:hAnsiTheme="minorHAnsi" w:cstheme="minorHAnsi"/>
                <w:szCs w:val="22"/>
              </w:rPr>
              <w:t>development</w:t>
            </w:r>
            <w:r w:rsidR="002763B5">
              <w:rPr>
                <w:rFonts w:asciiTheme="minorHAnsi" w:hAnsiTheme="minorHAnsi" w:cstheme="minorHAnsi"/>
                <w:szCs w:val="22"/>
              </w:rPr>
              <w:t xml:space="preserve"> and contains important landscape features (trees) some of which would be removed as part of the proposals</w:t>
            </w:r>
            <w:r w:rsidR="006F1396" w:rsidRPr="00860E8F">
              <w:rPr>
                <w:rFonts w:asciiTheme="minorHAnsi" w:hAnsiTheme="minorHAnsi" w:cstheme="minorHAnsi"/>
                <w:szCs w:val="22"/>
              </w:rPr>
              <w:t xml:space="preserve">. </w:t>
            </w:r>
            <w:r w:rsidR="002763B5">
              <w:rPr>
                <w:rFonts w:asciiTheme="minorHAnsi" w:hAnsiTheme="minorHAnsi" w:cstheme="minorHAnsi"/>
                <w:szCs w:val="22"/>
              </w:rPr>
              <w:t>The site is</w:t>
            </w:r>
            <w:r w:rsidR="006F1396" w:rsidRPr="00860E8F">
              <w:rPr>
                <w:rFonts w:asciiTheme="minorHAnsi" w:hAnsiTheme="minorHAnsi" w:cstheme="minorHAnsi"/>
                <w:szCs w:val="22"/>
              </w:rPr>
              <w:t xml:space="preserve"> surrounded on two sides by </w:t>
            </w:r>
            <w:r w:rsidR="001D7E50">
              <w:rPr>
                <w:rFonts w:asciiTheme="minorHAnsi" w:hAnsiTheme="minorHAnsi" w:cstheme="minorHAnsi"/>
                <w:szCs w:val="22"/>
              </w:rPr>
              <w:t>undeveloped land</w:t>
            </w:r>
            <w:r w:rsidR="006F1396" w:rsidRPr="00860E8F">
              <w:rPr>
                <w:rFonts w:asciiTheme="minorHAnsi" w:hAnsiTheme="minorHAnsi" w:cstheme="minorHAnsi"/>
                <w:szCs w:val="22"/>
              </w:rPr>
              <w:t xml:space="preserve"> </w:t>
            </w:r>
            <w:r w:rsidR="0091531F">
              <w:rPr>
                <w:rFonts w:asciiTheme="minorHAnsi" w:hAnsiTheme="minorHAnsi" w:cstheme="minorHAnsi"/>
                <w:szCs w:val="22"/>
              </w:rPr>
              <w:t xml:space="preserve">and provides an important buffer and valued </w:t>
            </w:r>
            <w:r w:rsidR="006F1396" w:rsidRPr="00860E8F">
              <w:rPr>
                <w:rFonts w:asciiTheme="minorHAnsi" w:hAnsiTheme="minorHAnsi" w:cstheme="minorHAnsi"/>
                <w:szCs w:val="22"/>
              </w:rPr>
              <w:t>contribution to the visual transition to the wider countryside beyond. Thus, the proposal would not be in keeping with the character of the local landscape.</w:t>
            </w:r>
          </w:p>
          <w:p w:rsidR="00EF021C" w:rsidRDefault="00EF021C" w:rsidP="00397145">
            <w:pPr>
              <w:contextualSpacing/>
              <w:jc w:val="both"/>
              <w:rPr>
                <w:rFonts w:asciiTheme="minorHAnsi" w:hAnsiTheme="minorHAnsi" w:cstheme="minorHAnsi"/>
                <w:bCs/>
                <w:szCs w:val="22"/>
              </w:rPr>
            </w:pPr>
          </w:p>
          <w:p w:rsidR="00D571DD" w:rsidRPr="00362840" w:rsidRDefault="00EF021C" w:rsidP="00397145">
            <w:pPr>
              <w:contextualSpacing/>
              <w:jc w:val="both"/>
              <w:rPr>
                <w:rFonts w:asciiTheme="minorHAnsi" w:hAnsiTheme="minorHAnsi" w:cstheme="minorHAnsi"/>
                <w:bCs/>
                <w:szCs w:val="22"/>
              </w:rPr>
            </w:pPr>
            <w:r>
              <w:rPr>
                <w:rFonts w:asciiTheme="minorHAnsi" w:hAnsiTheme="minorHAnsi" w:cstheme="minorHAnsi"/>
                <w:bCs/>
                <w:szCs w:val="22"/>
              </w:rPr>
              <w:t xml:space="preserve">In terms of the design of the proposed new dwelling, it would not reflect the homogenous design approach adopted for the estate of 10 bungalows through which it would take access. The introduction of external timber cladding and heavily glazed elevations would </w:t>
            </w:r>
            <w:r w:rsidR="00D571DD">
              <w:rPr>
                <w:rFonts w:asciiTheme="minorHAnsi" w:hAnsiTheme="minorHAnsi" w:cstheme="minorHAnsi"/>
                <w:bCs/>
                <w:szCs w:val="22"/>
              </w:rPr>
              <w:t xml:space="preserve">ensure the proposed dwelling would be </w:t>
            </w:r>
            <w:r w:rsidR="00AC1E83">
              <w:rPr>
                <w:rFonts w:asciiTheme="minorHAnsi" w:hAnsiTheme="minorHAnsi" w:cstheme="minorHAnsi"/>
                <w:bCs/>
                <w:szCs w:val="22"/>
              </w:rPr>
              <w:t>seen as</w:t>
            </w:r>
            <w:r>
              <w:rPr>
                <w:rFonts w:asciiTheme="minorHAnsi" w:hAnsiTheme="minorHAnsi" w:cstheme="minorHAnsi"/>
                <w:bCs/>
                <w:szCs w:val="22"/>
              </w:rPr>
              <w:t xml:space="preserve"> </w:t>
            </w:r>
            <w:r w:rsidR="00362840">
              <w:rPr>
                <w:rFonts w:asciiTheme="minorHAnsi" w:hAnsiTheme="minorHAnsi" w:cstheme="minorHAnsi"/>
                <w:bCs/>
                <w:szCs w:val="22"/>
              </w:rPr>
              <w:t xml:space="preserve">an </w:t>
            </w:r>
            <w:r>
              <w:rPr>
                <w:rFonts w:asciiTheme="minorHAnsi" w:hAnsiTheme="minorHAnsi" w:cstheme="minorHAnsi"/>
                <w:bCs/>
                <w:szCs w:val="22"/>
              </w:rPr>
              <w:t xml:space="preserve">anomalous addition to the street scene. </w:t>
            </w:r>
            <w:r w:rsidR="00D571DD">
              <w:rPr>
                <w:rFonts w:asciiTheme="minorHAnsi" w:hAnsiTheme="minorHAnsi" w:cstheme="minorHAnsi"/>
                <w:bCs/>
                <w:szCs w:val="22"/>
              </w:rPr>
              <w:t>As such, whilst the design of the proposed dwelling when seen in isolation raises no specific design concerns, when experienced in the context of the approved development for 10 bungalows</w:t>
            </w:r>
            <w:r w:rsidR="00362840">
              <w:rPr>
                <w:rFonts w:asciiTheme="minorHAnsi" w:hAnsiTheme="minorHAnsi" w:cstheme="minorHAnsi"/>
                <w:bCs/>
                <w:szCs w:val="22"/>
              </w:rPr>
              <w:t xml:space="preserve"> it would be </w:t>
            </w:r>
            <w:r w:rsidR="0040538A">
              <w:rPr>
                <w:rFonts w:asciiTheme="minorHAnsi" w:hAnsiTheme="minorHAnsi" w:cstheme="minorHAnsi"/>
                <w:bCs/>
                <w:szCs w:val="22"/>
              </w:rPr>
              <w:t xml:space="preserve">seen </w:t>
            </w:r>
            <w:r w:rsidR="00362840">
              <w:rPr>
                <w:rFonts w:asciiTheme="minorHAnsi" w:hAnsiTheme="minorHAnsi" w:cstheme="minorHAnsi"/>
                <w:bCs/>
                <w:szCs w:val="22"/>
              </w:rPr>
              <w:t>as an incongruous addition, at odds with the relatively simple and traditional design approach of adjacent properties contrary to Policy DMG1 (Design).</w:t>
            </w:r>
          </w:p>
          <w:p w:rsidR="00D571DD" w:rsidRDefault="00D571DD" w:rsidP="00397145">
            <w:pPr>
              <w:contextualSpacing/>
              <w:jc w:val="both"/>
              <w:rPr>
                <w:rFonts w:asciiTheme="minorHAnsi" w:hAnsiTheme="minorHAnsi" w:cstheme="minorHAnsi"/>
                <w:bCs/>
                <w:szCs w:val="22"/>
                <w:u w:val="single"/>
              </w:rPr>
            </w:pPr>
          </w:p>
          <w:p w:rsidR="00D76A9E" w:rsidRPr="00081423" w:rsidRDefault="00081423" w:rsidP="00397145">
            <w:pPr>
              <w:contextualSpacing/>
              <w:jc w:val="both"/>
              <w:rPr>
                <w:rFonts w:asciiTheme="minorHAnsi" w:hAnsiTheme="minorHAnsi" w:cstheme="minorHAnsi"/>
                <w:bCs/>
                <w:szCs w:val="22"/>
                <w:u w:val="single"/>
              </w:rPr>
            </w:pPr>
            <w:r w:rsidRPr="00081423">
              <w:rPr>
                <w:rFonts w:asciiTheme="minorHAnsi" w:hAnsiTheme="minorHAnsi" w:cstheme="minorHAnsi"/>
                <w:bCs/>
                <w:szCs w:val="22"/>
                <w:u w:val="single"/>
              </w:rPr>
              <w:t>Impact on Residential Amenity</w:t>
            </w:r>
          </w:p>
          <w:p w:rsidR="00081423" w:rsidRDefault="00081423" w:rsidP="00397145">
            <w:pPr>
              <w:contextualSpacing/>
              <w:jc w:val="both"/>
              <w:rPr>
                <w:rFonts w:asciiTheme="minorHAnsi" w:hAnsiTheme="minorHAnsi" w:cstheme="minorHAnsi"/>
                <w:bCs/>
                <w:szCs w:val="22"/>
              </w:rPr>
            </w:pPr>
            <w:r w:rsidRPr="00081423">
              <w:rPr>
                <w:rFonts w:asciiTheme="minorHAnsi" w:hAnsiTheme="minorHAnsi" w:cstheme="minorHAnsi"/>
                <w:bCs/>
                <w:szCs w:val="22"/>
              </w:rPr>
              <w:t>The proposed dwelling would be located to the east of plot 23</w:t>
            </w:r>
            <w:r>
              <w:rPr>
                <w:rFonts w:asciiTheme="minorHAnsi" w:hAnsiTheme="minorHAnsi" w:cstheme="minorHAnsi"/>
                <w:bCs/>
                <w:szCs w:val="22"/>
              </w:rPr>
              <w:t xml:space="preserve"> (shown as plot 18 on approved plans)</w:t>
            </w:r>
            <w:r w:rsidRPr="00081423">
              <w:rPr>
                <w:rFonts w:asciiTheme="minorHAnsi" w:hAnsiTheme="minorHAnsi" w:cstheme="minorHAnsi"/>
                <w:bCs/>
                <w:szCs w:val="22"/>
              </w:rPr>
              <w:t xml:space="preserve"> of the adjacent residential development site. Immediately to the north of the proposed dwelling would be 16 Whiteacre Lane and nos. 14 and 18 Whiteacre Lane would be to the north-west and north-east respectively.</w:t>
            </w:r>
            <w:r>
              <w:rPr>
                <w:rFonts w:asciiTheme="minorHAnsi" w:hAnsiTheme="minorHAnsi" w:cstheme="minorHAnsi"/>
                <w:bCs/>
                <w:szCs w:val="22"/>
              </w:rPr>
              <w:t xml:space="preserve"> </w:t>
            </w:r>
          </w:p>
          <w:p w:rsidR="00081423" w:rsidRDefault="00081423" w:rsidP="00397145">
            <w:pPr>
              <w:contextualSpacing/>
              <w:jc w:val="both"/>
              <w:rPr>
                <w:rFonts w:asciiTheme="minorHAnsi" w:hAnsiTheme="minorHAnsi" w:cstheme="minorHAnsi"/>
                <w:bCs/>
                <w:szCs w:val="22"/>
              </w:rPr>
            </w:pPr>
          </w:p>
          <w:p w:rsidR="00135D53" w:rsidRDefault="00081423" w:rsidP="00397145">
            <w:pPr>
              <w:contextualSpacing/>
              <w:jc w:val="both"/>
              <w:rPr>
                <w:rFonts w:asciiTheme="minorHAnsi" w:eastAsiaTheme="minorHAnsi" w:hAnsiTheme="minorHAnsi" w:cstheme="minorHAnsi"/>
                <w:szCs w:val="22"/>
              </w:rPr>
            </w:pPr>
            <w:r>
              <w:rPr>
                <w:rFonts w:asciiTheme="minorHAnsi" w:hAnsiTheme="minorHAnsi" w:cstheme="minorHAnsi"/>
                <w:bCs/>
                <w:szCs w:val="22"/>
              </w:rPr>
              <w:t xml:space="preserve">The adjacent bungalow, plot 23, is at an early stage of construction. </w:t>
            </w:r>
            <w:r w:rsidR="004A15DE">
              <w:rPr>
                <w:rFonts w:asciiTheme="minorHAnsi" w:hAnsiTheme="minorHAnsi" w:cstheme="minorHAnsi"/>
                <w:bCs/>
                <w:szCs w:val="22"/>
              </w:rPr>
              <w:t>Based on the most recently approved plans o</w:t>
            </w:r>
            <w:r>
              <w:rPr>
                <w:rFonts w:asciiTheme="minorHAnsi" w:hAnsiTheme="minorHAnsi" w:cstheme="minorHAnsi"/>
                <w:bCs/>
                <w:szCs w:val="22"/>
              </w:rPr>
              <w:t xml:space="preserve">n the gable elevation facing the application site will be a lounge window at ground floor and light and outlook from this window would be compromised by the proposed development. The lounge will also be served by a window to the rear but light and outlook is also </w:t>
            </w:r>
            <w:r w:rsidR="004A15DE">
              <w:rPr>
                <w:rFonts w:asciiTheme="minorHAnsi" w:hAnsiTheme="minorHAnsi" w:cstheme="minorHAnsi"/>
                <w:bCs/>
                <w:szCs w:val="22"/>
              </w:rPr>
              <w:t xml:space="preserve">somewhat constrained due to its location between a chimney stack and projecting gable on the rear of the dwelling. It is noted however that the developer at the adjacent site has some flexibility given the above arrangement was approved as a non-material amendment. The house type previously approved for plot 23 (under </w:t>
            </w:r>
            <w:r w:rsidR="004A15DE">
              <w:rPr>
                <w:rFonts w:asciiTheme="minorHAnsi" w:eastAsiaTheme="minorHAnsi" w:hAnsiTheme="minorHAnsi" w:cstheme="minorHAnsi"/>
                <w:szCs w:val="22"/>
              </w:rPr>
              <w:t xml:space="preserve">application ref </w:t>
            </w:r>
            <w:r w:rsidR="004A15DE" w:rsidRPr="004A15DE">
              <w:rPr>
                <w:rFonts w:asciiTheme="minorHAnsi" w:eastAsiaTheme="minorHAnsi" w:hAnsiTheme="minorHAnsi" w:cstheme="minorHAnsi"/>
                <w:szCs w:val="22"/>
              </w:rPr>
              <w:t>3/2019/0862</w:t>
            </w:r>
            <w:r w:rsidR="004A15DE">
              <w:rPr>
                <w:rFonts w:asciiTheme="minorHAnsi" w:eastAsiaTheme="minorHAnsi" w:hAnsiTheme="minorHAnsi" w:cstheme="minorHAnsi"/>
                <w:szCs w:val="22"/>
              </w:rPr>
              <w:t>) included two lounge windows of the rear elevation and this arrangement would provide acceptable levels of daylight and outlook.</w:t>
            </w:r>
          </w:p>
          <w:p w:rsidR="004A15DE" w:rsidRDefault="004A15DE" w:rsidP="00397145">
            <w:pPr>
              <w:contextualSpacing/>
              <w:jc w:val="both"/>
              <w:rPr>
                <w:rFonts w:asciiTheme="minorHAnsi" w:hAnsiTheme="minorHAnsi" w:cstheme="minorHAnsi"/>
                <w:bCs/>
                <w:szCs w:val="22"/>
              </w:rPr>
            </w:pPr>
          </w:p>
          <w:p w:rsidR="00E1019C" w:rsidRDefault="004A15DE" w:rsidP="00397145">
            <w:pPr>
              <w:contextualSpacing/>
              <w:jc w:val="both"/>
              <w:rPr>
                <w:rFonts w:asciiTheme="minorHAnsi" w:hAnsiTheme="minorHAnsi" w:cstheme="minorHAnsi"/>
                <w:bCs/>
                <w:szCs w:val="22"/>
              </w:rPr>
            </w:pPr>
            <w:r>
              <w:rPr>
                <w:rFonts w:asciiTheme="minorHAnsi" w:hAnsiTheme="minorHAnsi" w:cstheme="minorHAnsi"/>
                <w:bCs/>
                <w:szCs w:val="22"/>
              </w:rPr>
              <w:t>The proposed arrangement is unusual insofar that the garden area to the rear of the proposed dwelling is minimal. Presumably this is as a result of</w:t>
            </w:r>
            <w:r w:rsidR="00E1019C">
              <w:rPr>
                <w:rFonts w:asciiTheme="minorHAnsi" w:hAnsiTheme="minorHAnsi" w:cstheme="minorHAnsi"/>
                <w:bCs/>
                <w:szCs w:val="22"/>
              </w:rPr>
              <w:t xml:space="preserve"> the location of protected trees within the site which have dictated such an arrangement. At the point where the property provides two storey accommodation the rear garden is at least 10 metres in length and this is considered sufficient to avoid unacceptable overlooking of the rear gardens of 14, 16 and 18 Whiteacre Lane. There is also a considerable distance between the facing rear elevations of these properties and the rear of the proposed dwelling so as to avoid any loss of privacy.</w:t>
            </w:r>
          </w:p>
          <w:p w:rsidR="00E1019C" w:rsidRPr="00CC6B29" w:rsidRDefault="00E1019C" w:rsidP="00397145">
            <w:pPr>
              <w:contextualSpacing/>
              <w:jc w:val="both"/>
              <w:rPr>
                <w:rFonts w:asciiTheme="minorHAnsi" w:hAnsiTheme="minorHAnsi" w:cstheme="minorHAnsi"/>
                <w:bCs/>
                <w:szCs w:val="22"/>
              </w:rPr>
            </w:pPr>
          </w:p>
          <w:p w:rsidR="00081423" w:rsidRDefault="00081423" w:rsidP="00397145">
            <w:pPr>
              <w:contextualSpacing/>
              <w:jc w:val="both"/>
              <w:rPr>
                <w:rFonts w:asciiTheme="minorHAnsi" w:hAnsiTheme="minorHAnsi" w:cstheme="minorHAnsi"/>
                <w:bCs/>
                <w:szCs w:val="22"/>
                <w:u w:val="single"/>
              </w:rPr>
            </w:pPr>
            <w:bookmarkStart w:id="2" w:name="_Hlk62475493"/>
            <w:r w:rsidRPr="00CC6B29">
              <w:rPr>
                <w:rFonts w:asciiTheme="minorHAnsi" w:hAnsiTheme="minorHAnsi" w:cstheme="minorHAnsi"/>
                <w:bCs/>
                <w:szCs w:val="22"/>
                <w:u w:val="single"/>
              </w:rPr>
              <w:t>Impact on Trees and Ecology</w:t>
            </w:r>
          </w:p>
          <w:p w:rsidR="00CC6B29" w:rsidRPr="00397145" w:rsidRDefault="00F55665" w:rsidP="00397145">
            <w:pPr>
              <w:contextualSpacing/>
              <w:jc w:val="both"/>
              <w:rPr>
                <w:rFonts w:asciiTheme="minorHAnsi" w:hAnsiTheme="minorHAnsi" w:cstheme="minorHAnsi"/>
                <w:szCs w:val="22"/>
              </w:rPr>
            </w:pPr>
            <w:r w:rsidRPr="00CC6B29">
              <w:rPr>
                <w:rFonts w:asciiTheme="minorHAnsi" w:hAnsiTheme="minorHAnsi" w:cstheme="minorHAnsi"/>
                <w:bCs/>
                <w:szCs w:val="22"/>
              </w:rPr>
              <w:t>There are a number of trees present</w:t>
            </w:r>
            <w:r w:rsidR="00E1019C" w:rsidRPr="00CC6B29">
              <w:rPr>
                <w:rFonts w:asciiTheme="minorHAnsi" w:hAnsiTheme="minorHAnsi" w:cstheme="minorHAnsi"/>
                <w:bCs/>
                <w:szCs w:val="22"/>
              </w:rPr>
              <w:t xml:space="preserve"> within and on the edge of the </w:t>
            </w:r>
            <w:r w:rsidRPr="00CC6B29">
              <w:rPr>
                <w:rFonts w:asciiTheme="minorHAnsi" w:hAnsiTheme="minorHAnsi" w:cstheme="minorHAnsi"/>
                <w:bCs/>
                <w:szCs w:val="22"/>
              </w:rPr>
              <w:t xml:space="preserve">site with </w:t>
            </w:r>
            <w:r w:rsidR="00CC6B29" w:rsidRPr="00CC6B29">
              <w:rPr>
                <w:rFonts w:asciiTheme="minorHAnsi" w:hAnsiTheme="minorHAnsi" w:cstheme="minorHAnsi"/>
                <w:bCs/>
                <w:szCs w:val="22"/>
              </w:rPr>
              <w:t>some</w:t>
            </w:r>
            <w:r w:rsidRPr="00CC6B29">
              <w:rPr>
                <w:rFonts w:asciiTheme="minorHAnsi" w:hAnsiTheme="minorHAnsi" w:cstheme="minorHAnsi"/>
                <w:bCs/>
                <w:szCs w:val="22"/>
              </w:rPr>
              <w:t xml:space="preserve"> of these being of high quality and value</w:t>
            </w:r>
            <w:r w:rsidR="00E1019C" w:rsidRPr="00CC6B29">
              <w:rPr>
                <w:rFonts w:asciiTheme="minorHAnsi" w:hAnsiTheme="minorHAnsi" w:cstheme="minorHAnsi"/>
                <w:bCs/>
                <w:szCs w:val="22"/>
              </w:rPr>
              <w:t xml:space="preserve"> as reflected by their protection by TPO</w:t>
            </w:r>
            <w:r w:rsidR="00D74EDC" w:rsidRPr="00CC6B29">
              <w:rPr>
                <w:rFonts w:asciiTheme="minorHAnsi" w:hAnsiTheme="minorHAnsi" w:cstheme="minorHAnsi"/>
                <w:bCs/>
                <w:szCs w:val="22"/>
              </w:rPr>
              <w:t xml:space="preserve"> (TPO no.3, 1984)</w:t>
            </w:r>
            <w:r w:rsidR="00E1019C" w:rsidRPr="00CC6B29">
              <w:rPr>
                <w:rFonts w:asciiTheme="minorHAnsi" w:hAnsiTheme="minorHAnsi" w:cstheme="minorHAnsi"/>
                <w:bCs/>
                <w:szCs w:val="22"/>
              </w:rPr>
              <w:t xml:space="preserve">. </w:t>
            </w:r>
            <w:bookmarkStart w:id="3" w:name="_Hlk62113567"/>
            <w:r w:rsidR="005264F7" w:rsidRPr="00CC6B29">
              <w:rPr>
                <w:rFonts w:asciiTheme="minorHAnsi" w:hAnsiTheme="minorHAnsi" w:cstheme="minorHAnsi"/>
                <w:bCs/>
                <w:szCs w:val="22"/>
              </w:rPr>
              <w:t xml:space="preserve">Permission to fell the </w:t>
            </w:r>
            <w:r w:rsidR="00CC6B29" w:rsidRPr="00CC6B29">
              <w:rPr>
                <w:rFonts w:asciiTheme="minorHAnsi" w:hAnsiTheme="minorHAnsi" w:cstheme="minorHAnsi"/>
                <w:bCs/>
                <w:szCs w:val="22"/>
              </w:rPr>
              <w:t xml:space="preserve">Common Oak tree (T7) within the site was approved under application for trees work (ref. </w:t>
            </w:r>
            <w:r w:rsidR="00CC6B29" w:rsidRPr="00CC6B29">
              <w:rPr>
                <w:rFonts w:asciiTheme="minorHAnsi" w:hAnsiTheme="minorHAnsi" w:cstheme="minorHAnsi"/>
                <w:szCs w:val="22"/>
              </w:rPr>
              <w:t>3/2020/0097)</w:t>
            </w:r>
            <w:r w:rsidR="00BF57D9">
              <w:rPr>
                <w:rFonts w:asciiTheme="minorHAnsi" w:hAnsiTheme="minorHAnsi" w:cstheme="minorHAnsi"/>
                <w:szCs w:val="22"/>
              </w:rPr>
              <w:t xml:space="preserve"> due to its short life expectancy and modest amenity value. This was</w:t>
            </w:r>
            <w:r w:rsidR="00DE1799">
              <w:rPr>
                <w:rFonts w:asciiTheme="minorHAnsi" w:hAnsiTheme="minorHAnsi" w:cstheme="minorHAnsi"/>
                <w:szCs w:val="22"/>
              </w:rPr>
              <w:t xml:space="preserve"> conditional upon </w:t>
            </w:r>
            <w:r w:rsidR="00BF57D9">
              <w:rPr>
                <w:rFonts w:asciiTheme="minorHAnsi" w:hAnsiTheme="minorHAnsi" w:cstheme="minorHAnsi"/>
                <w:szCs w:val="22"/>
              </w:rPr>
              <w:t xml:space="preserve">two replacement </w:t>
            </w:r>
            <w:r w:rsidR="00CC6B29" w:rsidRPr="00397145">
              <w:rPr>
                <w:rFonts w:asciiTheme="minorHAnsi" w:hAnsiTheme="minorHAnsi" w:cstheme="minorHAnsi"/>
                <w:szCs w:val="22"/>
              </w:rPr>
              <w:t>tree</w:t>
            </w:r>
            <w:r w:rsidR="00BF57D9">
              <w:rPr>
                <w:rFonts w:asciiTheme="minorHAnsi" w:hAnsiTheme="minorHAnsi" w:cstheme="minorHAnsi"/>
                <w:szCs w:val="22"/>
              </w:rPr>
              <w:t>s</w:t>
            </w:r>
            <w:r w:rsidR="004A701A" w:rsidRPr="00397145">
              <w:rPr>
                <w:rFonts w:asciiTheme="minorHAnsi" w:hAnsiTheme="minorHAnsi" w:cstheme="minorHAnsi"/>
                <w:szCs w:val="22"/>
              </w:rPr>
              <w:t xml:space="preserve"> being</w:t>
            </w:r>
            <w:r w:rsidR="00CC6B29" w:rsidRPr="00397145">
              <w:rPr>
                <w:rFonts w:asciiTheme="minorHAnsi" w:hAnsiTheme="minorHAnsi" w:cstheme="minorHAnsi"/>
                <w:szCs w:val="22"/>
              </w:rPr>
              <w:t xml:space="preserve"> planted in the same location.</w:t>
            </w:r>
            <w:r w:rsidR="004A701A" w:rsidRPr="00397145">
              <w:rPr>
                <w:rFonts w:asciiTheme="minorHAnsi" w:hAnsiTheme="minorHAnsi" w:cstheme="minorHAnsi"/>
                <w:szCs w:val="22"/>
              </w:rPr>
              <w:t xml:space="preserve"> It is considered that the proximity of the proposed new dwelling to the location of T7 may prohibit the planting of suitable replacement</w:t>
            </w:r>
            <w:r w:rsidR="00BF57D9">
              <w:rPr>
                <w:rFonts w:asciiTheme="minorHAnsi" w:hAnsiTheme="minorHAnsi" w:cstheme="minorHAnsi"/>
                <w:szCs w:val="22"/>
              </w:rPr>
              <w:t>s</w:t>
            </w:r>
            <w:r w:rsidR="004A701A" w:rsidRPr="00397145">
              <w:rPr>
                <w:rFonts w:asciiTheme="minorHAnsi" w:hAnsiTheme="minorHAnsi" w:cstheme="minorHAnsi"/>
                <w:szCs w:val="22"/>
              </w:rPr>
              <w:t xml:space="preserve"> which was considered an essential requirement when agreeing its removal.</w:t>
            </w:r>
          </w:p>
          <w:bookmarkEnd w:id="3"/>
          <w:p w:rsidR="008C0A7C" w:rsidRPr="00397145" w:rsidRDefault="008C0A7C" w:rsidP="00397145">
            <w:pPr>
              <w:contextualSpacing/>
              <w:jc w:val="both"/>
              <w:rPr>
                <w:rFonts w:asciiTheme="minorHAnsi" w:hAnsiTheme="minorHAnsi" w:cstheme="minorHAnsi"/>
                <w:bCs/>
                <w:szCs w:val="22"/>
              </w:rPr>
            </w:pPr>
          </w:p>
          <w:p w:rsidR="00362840" w:rsidRPr="00397145" w:rsidRDefault="008C0A7C" w:rsidP="00397145">
            <w:pPr>
              <w:jc w:val="both"/>
              <w:rPr>
                <w:rFonts w:asciiTheme="minorHAnsi" w:hAnsiTheme="minorHAnsi" w:cstheme="minorHAnsi"/>
              </w:rPr>
            </w:pPr>
            <w:r w:rsidRPr="00397145">
              <w:rPr>
                <w:rFonts w:asciiTheme="minorHAnsi" w:hAnsiTheme="minorHAnsi" w:cstheme="minorHAnsi"/>
                <w:bCs/>
                <w:szCs w:val="22"/>
              </w:rPr>
              <w:t xml:space="preserve">The other trees within the site affected by the development include TPO’ed trees T4 (Common Ash) and T9 (Common Alder). </w:t>
            </w:r>
            <w:bookmarkStart w:id="4" w:name="_Hlk62113496"/>
            <w:r w:rsidR="002763B5">
              <w:rPr>
                <w:rFonts w:asciiTheme="minorHAnsi" w:hAnsiTheme="minorHAnsi" w:cstheme="minorHAnsi"/>
                <w:bCs/>
                <w:szCs w:val="22"/>
              </w:rPr>
              <w:t>Despite being shown as being retained on the submitted proposed site plan, it</w:t>
            </w:r>
            <w:r w:rsidR="006E52DD" w:rsidRPr="00397145">
              <w:rPr>
                <w:rFonts w:asciiTheme="minorHAnsi" w:hAnsiTheme="minorHAnsi" w:cstheme="minorHAnsi"/>
                <w:bCs/>
                <w:szCs w:val="22"/>
              </w:rPr>
              <w:t xml:space="preserve"> is proposed that T4 be removed. </w:t>
            </w:r>
            <w:r w:rsidR="00362840" w:rsidRPr="00397145">
              <w:rPr>
                <w:rFonts w:asciiTheme="minorHAnsi" w:hAnsiTheme="minorHAnsi" w:cstheme="minorHAnsi"/>
              </w:rPr>
              <w:t xml:space="preserve">The council’s Countryside Officer feels there is insufficient evidence that T4 Ash should be felled due to ash dieback. The </w:t>
            </w:r>
            <w:r w:rsidR="00397145" w:rsidRPr="00397145">
              <w:rPr>
                <w:rFonts w:asciiTheme="minorHAnsi" w:hAnsiTheme="minorHAnsi" w:cstheme="minorHAnsi"/>
              </w:rPr>
              <w:t>tree</w:t>
            </w:r>
            <w:r w:rsidR="00362840" w:rsidRPr="00397145">
              <w:rPr>
                <w:rFonts w:asciiTheme="minorHAnsi" w:hAnsiTheme="minorHAnsi" w:cstheme="minorHAnsi"/>
              </w:rPr>
              <w:t xml:space="preserve"> report submitted </w:t>
            </w:r>
            <w:r w:rsidR="00397145" w:rsidRPr="00397145">
              <w:rPr>
                <w:rFonts w:asciiTheme="minorHAnsi" w:hAnsiTheme="minorHAnsi" w:cstheme="minorHAnsi"/>
              </w:rPr>
              <w:t xml:space="preserve">with the application </w:t>
            </w:r>
            <w:r w:rsidR="00362840" w:rsidRPr="00397145">
              <w:rPr>
                <w:rFonts w:asciiTheme="minorHAnsi" w:hAnsiTheme="minorHAnsi" w:cstheme="minorHAnsi"/>
              </w:rPr>
              <w:t xml:space="preserve">was carried out in October 2020 when the tree had either shed or was in the process of shedding its leaves, so in order to make an informed </w:t>
            </w:r>
            <w:r w:rsidR="00362840" w:rsidRPr="00397145">
              <w:rPr>
                <w:rFonts w:asciiTheme="minorHAnsi" w:hAnsiTheme="minorHAnsi" w:cstheme="minorHAnsi"/>
              </w:rPr>
              <w:lastRenderedPageBreak/>
              <w:t>decision on the health of T4 a report will be required to be submitted once the tree has fully developed its canopy and can be fully assessed.  Historically retention of the tree has been supported by local residents.</w:t>
            </w:r>
          </w:p>
          <w:p w:rsidR="00362840" w:rsidRPr="00397145" w:rsidRDefault="00362840" w:rsidP="00397145">
            <w:pPr>
              <w:contextualSpacing/>
              <w:jc w:val="both"/>
              <w:rPr>
                <w:rFonts w:asciiTheme="minorHAnsi" w:hAnsiTheme="minorHAnsi" w:cstheme="minorHAnsi"/>
                <w:bCs/>
                <w:szCs w:val="22"/>
              </w:rPr>
            </w:pPr>
          </w:p>
          <w:p w:rsidR="00362840" w:rsidRPr="00397145" w:rsidRDefault="0070150E" w:rsidP="00397145">
            <w:pPr>
              <w:jc w:val="both"/>
              <w:rPr>
                <w:rFonts w:asciiTheme="minorHAnsi" w:hAnsiTheme="minorHAnsi" w:cstheme="minorHAnsi"/>
              </w:rPr>
            </w:pPr>
            <w:r w:rsidRPr="00397145">
              <w:rPr>
                <w:rFonts w:asciiTheme="minorHAnsi" w:hAnsiTheme="minorHAnsi" w:cstheme="minorHAnsi"/>
                <w:bCs/>
                <w:szCs w:val="22"/>
              </w:rPr>
              <w:t>In addition, the</w:t>
            </w:r>
            <w:r w:rsidR="00D23132" w:rsidRPr="00397145">
              <w:rPr>
                <w:rFonts w:asciiTheme="minorHAnsi" w:hAnsiTheme="minorHAnsi" w:cstheme="minorHAnsi"/>
                <w:bCs/>
                <w:szCs w:val="22"/>
              </w:rPr>
              <w:t xml:space="preserve"> proposed</w:t>
            </w:r>
            <w:r w:rsidRPr="00397145">
              <w:rPr>
                <w:rFonts w:asciiTheme="minorHAnsi" w:hAnsiTheme="minorHAnsi" w:cstheme="minorHAnsi"/>
                <w:bCs/>
                <w:szCs w:val="22"/>
              </w:rPr>
              <w:t xml:space="preserve"> driveway would extend into the RPA of T9 </w:t>
            </w:r>
            <w:r w:rsidR="00D23132" w:rsidRPr="00397145">
              <w:rPr>
                <w:rFonts w:asciiTheme="minorHAnsi" w:hAnsiTheme="minorHAnsi" w:cstheme="minorHAnsi"/>
                <w:bCs/>
                <w:szCs w:val="22"/>
              </w:rPr>
              <w:t>however it is proposed that this be constructed using a cellular confinement system installed above ground level.</w:t>
            </w:r>
            <w:r w:rsidR="00362840" w:rsidRPr="00397145">
              <w:rPr>
                <w:rFonts w:asciiTheme="minorHAnsi" w:hAnsiTheme="minorHAnsi" w:cstheme="minorHAnsi"/>
                <w:bCs/>
                <w:szCs w:val="22"/>
              </w:rPr>
              <w:t xml:space="preserve"> C</w:t>
            </w:r>
            <w:r w:rsidR="00362840" w:rsidRPr="00397145">
              <w:rPr>
                <w:rFonts w:asciiTheme="minorHAnsi" w:hAnsiTheme="minorHAnsi" w:cstheme="minorHAnsi"/>
              </w:rPr>
              <w:t>ell web protection would alleviate the compaction and damage to the retained trees root plate but a detailed arboricultural method statement would need to be submitted prior to any works being carried out. </w:t>
            </w:r>
          </w:p>
          <w:p w:rsidR="00362840" w:rsidRDefault="00362840" w:rsidP="00397145">
            <w:pPr>
              <w:contextualSpacing/>
              <w:jc w:val="both"/>
              <w:rPr>
                <w:rFonts w:asciiTheme="minorHAnsi" w:hAnsiTheme="minorHAnsi" w:cstheme="minorHAnsi"/>
                <w:bCs/>
                <w:szCs w:val="22"/>
              </w:rPr>
            </w:pPr>
          </w:p>
          <w:p w:rsidR="0070150E" w:rsidRDefault="00D23132" w:rsidP="00397145">
            <w:pPr>
              <w:contextualSpacing/>
              <w:jc w:val="both"/>
              <w:rPr>
                <w:rFonts w:asciiTheme="minorHAnsi" w:hAnsiTheme="minorHAnsi" w:cstheme="minorHAnsi"/>
                <w:bCs/>
                <w:szCs w:val="22"/>
              </w:rPr>
            </w:pPr>
            <w:r>
              <w:rPr>
                <w:rFonts w:asciiTheme="minorHAnsi" w:hAnsiTheme="minorHAnsi" w:cstheme="minorHAnsi"/>
                <w:bCs/>
                <w:szCs w:val="22"/>
              </w:rPr>
              <w:t>It is</w:t>
            </w:r>
            <w:r w:rsidRPr="00D23132">
              <w:rPr>
                <w:rFonts w:asciiTheme="minorHAnsi" w:hAnsiTheme="minorHAnsi" w:cstheme="minorHAnsi"/>
                <w:bCs/>
                <w:szCs w:val="22"/>
              </w:rPr>
              <w:t xml:space="preserve"> considered that the proposal will result in the unacceptable loss of trees protected by a Tree Preservation Order </w:t>
            </w:r>
            <w:r>
              <w:rPr>
                <w:rFonts w:asciiTheme="minorHAnsi" w:hAnsiTheme="minorHAnsi" w:cstheme="minorHAnsi"/>
                <w:bCs/>
                <w:szCs w:val="22"/>
              </w:rPr>
              <w:t xml:space="preserve">(T4 and T7) </w:t>
            </w:r>
            <w:r w:rsidRPr="00D23132">
              <w:rPr>
                <w:rFonts w:asciiTheme="minorHAnsi" w:hAnsiTheme="minorHAnsi" w:cstheme="minorHAnsi"/>
                <w:bCs/>
                <w:szCs w:val="22"/>
              </w:rPr>
              <w:t>that are considered to be of landscape amenity value without adequate mitigation having being proposed.</w:t>
            </w:r>
            <w:r w:rsidR="00BF57D9">
              <w:rPr>
                <w:rFonts w:asciiTheme="minorHAnsi" w:hAnsiTheme="minorHAnsi" w:cstheme="minorHAnsi"/>
                <w:bCs/>
                <w:szCs w:val="22"/>
              </w:rPr>
              <w:t xml:space="preserve"> </w:t>
            </w:r>
            <w:bookmarkEnd w:id="4"/>
          </w:p>
          <w:p w:rsidR="002763B5" w:rsidRDefault="002763B5" w:rsidP="00397145">
            <w:pPr>
              <w:contextualSpacing/>
              <w:jc w:val="both"/>
              <w:rPr>
                <w:rFonts w:asciiTheme="minorHAnsi" w:hAnsiTheme="minorHAnsi" w:cstheme="minorHAnsi"/>
                <w:bCs/>
                <w:szCs w:val="22"/>
              </w:rPr>
            </w:pPr>
          </w:p>
          <w:p w:rsidR="0070150E" w:rsidRPr="00CC6B29" w:rsidRDefault="003C0624" w:rsidP="00397145">
            <w:pPr>
              <w:contextualSpacing/>
              <w:jc w:val="both"/>
              <w:rPr>
                <w:rFonts w:asciiTheme="minorHAnsi" w:hAnsiTheme="minorHAnsi" w:cstheme="minorHAnsi"/>
                <w:bCs/>
                <w:szCs w:val="22"/>
              </w:rPr>
            </w:pPr>
            <w:bookmarkStart w:id="5" w:name="_Hlk62113619"/>
            <w:r>
              <w:rPr>
                <w:rFonts w:asciiTheme="minorHAnsi" w:hAnsiTheme="minorHAnsi" w:cstheme="minorHAnsi"/>
                <w:bCs/>
                <w:szCs w:val="22"/>
              </w:rPr>
              <w:t>The application is submitted with an ecological ‘walkover’ assessment. This identifies that the majority of the site is improved grassland. T</w:t>
            </w:r>
            <w:r w:rsidR="002546A9">
              <w:rPr>
                <w:rFonts w:asciiTheme="minorHAnsi" w:hAnsiTheme="minorHAnsi" w:cstheme="minorHAnsi"/>
                <w:bCs/>
                <w:szCs w:val="22"/>
              </w:rPr>
              <w:t xml:space="preserve">he report confirms that the </w:t>
            </w:r>
            <w:r>
              <w:rPr>
                <w:rFonts w:asciiTheme="minorHAnsi" w:hAnsiTheme="minorHAnsi" w:cstheme="minorHAnsi"/>
                <w:bCs/>
                <w:szCs w:val="22"/>
              </w:rPr>
              <w:t>small timber structures on-site offer</w:t>
            </w:r>
            <w:r w:rsidR="002546A9">
              <w:rPr>
                <w:rFonts w:asciiTheme="minorHAnsi" w:hAnsiTheme="minorHAnsi" w:cstheme="minorHAnsi"/>
                <w:bCs/>
                <w:szCs w:val="22"/>
              </w:rPr>
              <w:t>ed</w:t>
            </w:r>
            <w:r>
              <w:rPr>
                <w:rFonts w:asciiTheme="minorHAnsi" w:hAnsiTheme="minorHAnsi" w:cstheme="minorHAnsi"/>
                <w:bCs/>
                <w:szCs w:val="22"/>
              </w:rPr>
              <w:t xml:space="preserve"> no bat roost potential</w:t>
            </w:r>
            <w:r w:rsidR="002546A9">
              <w:rPr>
                <w:rFonts w:asciiTheme="minorHAnsi" w:hAnsiTheme="minorHAnsi" w:cstheme="minorHAnsi"/>
                <w:bCs/>
                <w:szCs w:val="22"/>
              </w:rPr>
              <w:t xml:space="preserve">, although these </w:t>
            </w:r>
            <w:r w:rsidR="00427288">
              <w:rPr>
                <w:rFonts w:asciiTheme="minorHAnsi" w:hAnsiTheme="minorHAnsi" w:cstheme="minorHAnsi"/>
                <w:bCs/>
                <w:szCs w:val="22"/>
              </w:rPr>
              <w:t xml:space="preserve">already </w:t>
            </w:r>
            <w:r w:rsidR="002546A9">
              <w:rPr>
                <w:rFonts w:asciiTheme="minorHAnsi" w:hAnsiTheme="minorHAnsi" w:cstheme="minorHAnsi"/>
                <w:bCs/>
                <w:szCs w:val="22"/>
              </w:rPr>
              <w:t>appear to have been removed at the time of my site visit</w:t>
            </w:r>
            <w:r>
              <w:rPr>
                <w:rFonts w:asciiTheme="minorHAnsi" w:hAnsiTheme="minorHAnsi" w:cstheme="minorHAnsi"/>
                <w:bCs/>
                <w:szCs w:val="22"/>
              </w:rPr>
              <w:t>.</w:t>
            </w:r>
            <w:r w:rsidR="002546A9">
              <w:rPr>
                <w:rFonts w:asciiTheme="minorHAnsi" w:hAnsiTheme="minorHAnsi" w:cstheme="minorHAnsi"/>
                <w:bCs/>
                <w:szCs w:val="22"/>
              </w:rPr>
              <w:t xml:space="preserve"> T</w:t>
            </w:r>
            <w:r>
              <w:rPr>
                <w:rFonts w:asciiTheme="minorHAnsi" w:hAnsiTheme="minorHAnsi" w:cstheme="minorHAnsi"/>
                <w:bCs/>
                <w:szCs w:val="22"/>
              </w:rPr>
              <w:t xml:space="preserve">here is </w:t>
            </w:r>
            <w:r w:rsidR="002546A9">
              <w:rPr>
                <w:rFonts w:asciiTheme="minorHAnsi" w:hAnsiTheme="minorHAnsi" w:cstheme="minorHAnsi"/>
                <w:bCs/>
                <w:szCs w:val="22"/>
              </w:rPr>
              <w:t xml:space="preserve">however </w:t>
            </w:r>
            <w:r>
              <w:rPr>
                <w:rFonts w:asciiTheme="minorHAnsi" w:hAnsiTheme="minorHAnsi" w:cstheme="minorHAnsi"/>
                <w:bCs/>
                <w:szCs w:val="22"/>
              </w:rPr>
              <w:t>potential bat usage of the trees on site</w:t>
            </w:r>
            <w:r w:rsidR="00427288">
              <w:rPr>
                <w:rFonts w:asciiTheme="minorHAnsi" w:hAnsiTheme="minorHAnsi" w:cstheme="minorHAnsi"/>
                <w:bCs/>
                <w:szCs w:val="22"/>
              </w:rPr>
              <w:t xml:space="preserve"> which contain roost features</w:t>
            </w:r>
            <w:r>
              <w:rPr>
                <w:rFonts w:asciiTheme="minorHAnsi" w:hAnsiTheme="minorHAnsi" w:cstheme="minorHAnsi"/>
                <w:bCs/>
                <w:szCs w:val="22"/>
              </w:rPr>
              <w:t xml:space="preserve">. The assessment recommends that an ecologist should be consulted on the finalised designs to ensure </w:t>
            </w:r>
            <w:r w:rsidR="002546A9">
              <w:rPr>
                <w:rFonts w:asciiTheme="minorHAnsi" w:hAnsiTheme="minorHAnsi" w:cstheme="minorHAnsi"/>
                <w:bCs/>
                <w:szCs w:val="22"/>
              </w:rPr>
              <w:t>that the loss of habitat and artificial lighting would have little impact on the local bat population. However, this does not appear to have been carried out.</w:t>
            </w:r>
            <w:r w:rsidR="004A701A">
              <w:rPr>
                <w:rFonts w:asciiTheme="minorHAnsi" w:hAnsiTheme="minorHAnsi" w:cstheme="minorHAnsi"/>
                <w:bCs/>
                <w:szCs w:val="22"/>
              </w:rPr>
              <w:t xml:space="preserve"> Due to the proximity of the </w:t>
            </w:r>
            <w:r w:rsidR="002763B5">
              <w:rPr>
                <w:rFonts w:asciiTheme="minorHAnsi" w:hAnsiTheme="minorHAnsi" w:cstheme="minorHAnsi"/>
                <w:bCs/>
                <w:szCs w:val="22"/>
              </w:rPr>
              <w:t xml:space="preserve">development </w:t>
            </w:r>
            <w:r w:rsidR="004A701A">
              <w:rPr>
                <w:rFonts w:asciiTheme="minorHAnsi" w:hAnsiTheme="minorHAnsi" w:cstheme="minorHAnsi"/>
                <w:bCs/>
                <w:szCs w:val="22"/>
              </w:rPr>
              <w:t xml:space="preserve">to the existing trees on site </w:t>
            </w:r>
            <w:r w:rsidR="002546A9">
              <w:rPr>
                <w:rFonts w:asciiTheme="minorHAnsi" w:hAnsiTheme="minorHAnsi" w:cstheme="minorHAnsi"/>
                <w:bCs/>
                <w:szCs w:val="22"/>
              </w:rPr>
              <w:t>at present I am unable to determine whether there would be an unacceptable impact on protected species, namely bat</w:t>
            </w:r>
            <w:r w:rsidR="002763B5">
              <w:rPr>
                <w:rFonts w:asciiTheme="minorHAnsi" w:hAnsiTheme="minorHAnsi" w:cstheme="minorHAnsi"/>
                <w:bCs/>
                <w:szCs w:val="22"/>
              </w:rPr>
              <w:t>s.</w:t>
            </w:r>
          </w:p>
          <w:bookmarkEnd w:id="5"/>
          <w:bookmarkEnd w:id="2"/>
          <w:p w:rsidR="00B474AE" w:rsidRPr="00081423" w:rsidRDefault="00B474AE" w:rsidP="00397145">
            <w:pPr>
              <w:contextualSpacing/>
              <w:jc w:val="both"/>
              <w:rPr>
                <w:rFonts w:asciiTheme="minorHAnsi" w:hAnsiTheme="minorHAnsi" w:cstheme="minorHAnsi"/>
                <w:bCs/>
                <w:color w:val="FF0000"/>
                <w:szCs w:val="22"/>
              </w:rPr>
            </w:pPr>
          </w:p>
          <w:p w:rsidR="00081423" w:rsidRPr="00427288" w:rsidRDefault="00081423" w:rsidP="00397145">
            <w:pPr>
              <w:contextualSpacing/>
              <w:jc w:val="both"/>
              <w:rPr>
                <w:rFonts w:asciiTheme="minorHAnsi" w:hAnsiTheme="minorHAnsi" w:cstheme="minorHAnsi"/>
                <w:bCs/>
                <w:szCs w:val="22"/>
                <w:u w:val="single"/>
              </w:rPr>
            </w:pPr>
            <w:r w:rsidRPr="00427288">
              <w:rPr>
                <w:rFonts w:asciiTheme="minorHAnsi" w:hAnsiTheme="minorHAnsi" w:cstheme="minorHAnsi"/>
                <w:bCs/>
                <w:szCs w:val="22"/>
                <w:u w:val="single"/>
              </w:rPr>
              <w:t>Highway Safety</w:t>
            </w:r>
          </w:p>
          <w:p w:rsidR="00427288" w:rsidRDefault="00B474AE" w:rsidP="00397145">
            <w:pPr>
              <w:overflowPunct/>
              <w:jc w:val="both"/>
              <w:textAlignment w:val="auto"/>
              <w:rPr>
                <w:rFonts w:asciiTheme="minorHAnsi" w:eastAsiaTheme="minorHAnsi" w:hAnsiTheme="minorHAnsi" w:cstheme="minorHAnsi"/>
                <w:color w:val="FF0000"/>
                <w:szCs w:val="22"/>
              </w:rPr>
            </w:pPr>
            <w:r w:rsidRPr="00427288">
              <w:rPr>
                <w:rFonts w:asciiTheme="minorHAnsi" w:eastAsiaTheme="minorHAnsi" w:hAnsiTheme="minorHAnsi" w:cstheme="minorHAnsi"/>
                <w:szCs w:val="22"/>
              </w:rPr>
              <w:t xml:space="preserve">The County Surveyor (Highways) </w:t>
            </w:r>
            <w:r w:rsidR="008929AD" w:rsidRPr="00427288">
              <w:rPr>
                <w:rFonts w:asciiTheme="minorHAnsi" w:eastAsiaTheme="minorHAnsi" w:hAnsiTheme="minorHAnsi" w:cstheme="minorHAnsi"/>
                <w:szCs w:val="22"/>
              </w:rPr>
              <w:t xml:space="preserve">has raised no objection in principle to this application. </w:t>
            </w:r>
            <w:r w:rsidR="00427288">
              <w:rPr>
                <w:rFonts w:asciiTheme="minorHAnsi" w:eastAsiaTheme="minorHAnsi" w:hAnsiTheme="minorHAnsi" w:cstheme="minorHAnsi"/>
                <w:szCs w:val="22"/>
              </w:rPr>
              <w:t>Access would be through the private estate road of the adjacent residential estate and the required notice has been served on the developer. The site would provide parking for two cars with adequate space to enter and leave in forward gear. As such, there are no concerns in relation to matters of highway safety.</w:t>
            </w:r>
          </w:p>
          <w:p w:rsidR="00D76A9E" w:rsidRPr="00860E8F" w:rsidRDefault="00D76A9E" w:rsidP="00397145">
            <w:pPr>
              <w:contextualSpacing/>
              <w:jc w:val="both"/>
              <w:rPr>
                <w:rFonts w:asciiTheme="minorHAnsi" w:hAnsiTheme="minorHAnsi" w:cstheme="minorHAnsi"/>
                <w:bCs/>
                <w:szCs w:val="22"/>
              </w:rPr>
            </w:pPr>
          </w:p>
          <w:p w:rsidR="00CF7A36" w:rsidRPr="00860E8F" w:rsidRDefault="00CF7A36" w:rsidP="00397145">
            <w:pPr>
              <w:contextualSpacing/>
              <w:jc w:val="both"/>
              <w:rPr>
                <w:rFonts w:asciiTheme="minorHAnsi" w:hAnsiTheme="minorHAnsi" w:cstheme="minorHAnsi"/>
                <w:bCs/>
                <w:szCs w:val="22"/>
                <w:u w:val="single"/>
              </w:rPr>
            </w:pPr>
            <w:r w:rsidRPr="00860E8F">
              <w:rPr>
                <w:rFonts w:asciiTheme="minorHAnsi" w:hAnsiTheme="minorHAnsi" w:cstheme="minorHAnsi"/>
                <w:bCs/>
                <w:szCs w:val="22"/>
                <w:u w:val="single"/>
              </w:rPr>
              <w:t>Conclusion</w:t>
            </w:r>
          </w:p>
          <w:p w:rsidR="000C2CF0" w:rsidRPr="00582AB1" w:rsidRDefault="000C2CF0" w:rsidP="00397145">
            <w:pPr>
              <w:contextualSpacing/>
              <w:jc w:val="both"/>
              <w:rPr>
                <w:rFonts w:asciiTheme="minorHAnsi" w:hAnsiTheme="minorHAnsi" w:cstheme="minorHAnsi"/>
                <w:bCs/>
                <w:szCs w:val="22"/>
              </w:rPr>
            </w:pPr>
            <w:r w:rsidRPr="00860E8F">
              <w:rPr>
                <w:rFonts w:asciiTheme="minorHAnsi" w:hAnsiTheme="minorHAnsi" w:cstheme="minorHAnsi"/>
                <w:bCs/>
                <w:szCs w:val="22"/>
              </w:rPr>
              <w:t>Considering</w:t>
            </w:r>
            <w:r w:rsidR="00FA420B" w:rsidRPr="00860E8F">
              <w:rPr>
                <w:rFonts w:asciiTheme="minorHAnsi" w:hAnsiTheme="minorHAnsi" w:cstheme="minorHAnsi"/>
                <w:bCs/>
                <w:szCs w:val="22"/>
              </w:rPr>
              <w:t xml:space="preserve"> the above, </w:t>
            </w:r>
            <w:r w:rsidR="00FA420B" w:rsidRPr="00860E8F">
              <w:rPr>
                <w:rFonts w:asciiTheme="minorHAnsi" w:hAnsiTheme="minorHAnsi" w:cstheme="minorHAnsi"/>
                <w:szCs w:val="22"/>
                <w:lang w:eastAsia="en-GB"/>
              </w:rPr>
              <w:t>the creation of</w:t>
            </w:r>
            <w:r w:rsidR="004A701A">
              <w:rPr>
                <w:rFonts w:asciiTheme="minorHAnsi" w:hAnsiTheme="minorHAnsi" w:cstheme="minorHAnsi"/>
                <w:szCs w:val="22"/>
                <w:lang w:eastAsia="en-GB"/>
              </w:rPr>
              <w:t xml:space="preserve"> an</w:t>
            </w:r>
            <w:r w:rsidR="00625CA8" w:rsidRPr="00860E8F">
              <w:rPr>
                <w:rFonts w:asciiTheme="minorHAnsi" w:hAnsiTheme="minorHAnsi" w:cstheme="minorHAnsi"/>
                <w:szCs w:val="22"/>
                <w:lang w:eastAsia="en-GB"/>
              </w:rPr>
              <w:t xml:space="preserve"> open market</w:t>
            </w:r>
            <w:r w:rsidR="00FA420B" w:rsidRPr="00860E8F">
              <w:rPr>
                <w:rFonts w:asciiTheme="minorHAnsi" w:hAnsiTheme="minorHAnsi" w:cstheme="minorHAnsi"/>
                <w:szCs w:val="22"/>
                <w:lang w:eastAsia="en-GB"/>
              </w:rPr>
              <w:t xml:space="preserve"> </w:t>
            </w:r>
            <w:r w:rsidR="00625CA8" w:rsidRPr="00860E8F">
              <w:rPr>
                <w:rFonts w:asciiTheme="minorHAnsi" w:hAnsiTheme="minorHAnsi" w:cstheme="minorHAnsi"/>
                <w:szCs w:val="22"/>
                <w:lang w:eastAsia="en-GB"/>
              </w:rPr>
              <w:t>dwelling</w:t>
            </w:r>
            <w:r w:rsidR="00FA420B" w:rsidRPr="00860E8F">
              <w:rPr>
                <w:rFonts w:asciiTheme="minorHAnsi" w:hAnsiTheme="minorHAnsi" w:cstheme="minorHAnsi"/>
                <w:szCs w:val="22"/>
                <w:lang w:eastAsia="en-GB"/>
              </w:rPr>
              <w:t xml:space="preserve"> within the defined open countryside without </w:t>
            </w:r>
            <w:r w:rsidR="00FA420B" w:rsidRPr="00582AB1">
              <w:rPr>
                <w:rFonts w:asciiTheme="minorHAnsi" w:hAnsiTheme="minorHAnsi" w:cstheme="minorHAnsi"/>
                <w:szCs w:val="22"/>
                <w:lang w:eastAsia="en-GB"/>
              </w:rPr>
              <w:t xml:space="preserve">sufficient justification </w:t>
            </w:r>
            <w:r w:rsidR="00FA420B" w:rsidRPr="00582AB1">
              <w:rPr>
                <w:rFonts w:asciiTheme="minorHAnsi" w:eastAsia="Calibri" w:hAnsiTheme="minorHAnsi" w:cstheme="minorHAnsi"/>
                <w:szCs w:val="22"/>
              </w:rPr>
              <w:t xml:space="preserve">would be contrary to </w:t>
            </w:r>
            <w:r w:rsidRPr="00582AB1">
              <w:rPr>
                <w:rFonts w:asciiTheme="minorHAnsi" w:hAnsiTheme="minorHAnsi" w:cstheme="minorHAnsi"/>
                <w:bCs/>
                <w:szCs w:val="22"/>
              </w:rPr>
              <w:t xml:space="preserve">Policies DMG2 and </w:t>
            </w:r>
            <w:r w:rsidR="00FA420B" w:rsidRPr="00582AB1">
              <w:rPr>
                <w:rFonts w:asciiTheme="minorHAnsi" w:hAnsiTheme="minorHAnsi" w:cstheme="minorHAnsi"/>
                <w:bCs/>
                <w:szCs w:val="22"/>
              </w:rPr>
              <w:t>DMH3</w:t>
            </w:r>
            <w:r w:rsidRPr="00582AB1">
              <w:rPr>
                <w:rFonts w:asciiTheme="minorHAnsi" w:hAnsiTheme="minorHAnsi" w:cstheme="minorHAnsi"/>
                <w:bCs/>
                <w:szCs w:val="22"/>
              </w:rPr>
              <w:t xml:space="preserve"> of the Core Strategy</w:t>
            </w:r>
            <w:r w:rsidR="004E1650">
              <w:rPr>
                <w:rFonts w:asciiTheme="minorHAnsi" w:hAnsiTheme="minorHAnsi" w:cstheme="minorHAnsi"/>
                <w:bCs/>
                <w:szCs w:val="22"/>
              </w:rPr>
              <w:t xml:space="preserve"> and would not accord with the development plan</w:t>
            </w:r>
            <w:r w:rsidR="00FA420B" w:rsidRPr="00582AB1">
              <w:rPr>
                <w:rFonts w:asciiTheme="minorHAnsi" w:hAnsiTheme="minorHAnsi" w:cstheme="minorHAnsi"/>
                <w:bCs/>
                <w:szCs w:val="22"/>
              </w:rPr>
              <w:t>.</w:t>
            </w:r>
            <w:r w:rsidR="004E1650">
              <w:rPr>
                <w:rFonts w:asciiTheme="minorHAnsi" w:hAnsiTheme="minorHAnsi" w:cstheme="minorHAnsi"/>
                <w:bCs/>
                <w:szCs w:val="22"/>
              </w:rPr>
              <w:t xml:space="preserve"> There are no material planning considerations that indicate that planning permission should be granted in this case.</w:t>
            </w:r>
            <w:r w:rsidR="00FA420B" w:rsidRPr="00582AB1">
              <w:rPr>
                <w:rFonts w:asciiTheme="minorHAnsi" w:hAnsiTheme="minorHAnsi" w:cstheme="minorHAnsi"/>
                <w:bCs/>
                <w:szCs w:val="22"/>
              </w:rPr>
              <w:t xml:space="preserve"> </w:t>
            </w:r>
            <w:r w:rsidR="004A701A" w:rsidRPr="00582AB1">
              <w:rPr>
                <w:rFonts w:asciiTheme="minorHAnsi" w:hAnsiTheme="minorHAnsi" w:cstheme="minorHAnsi"/>
                <w:bCs/>
                <w:szCs w:val="22"/>
              </w:rPr>
              <w:t xml:space="preserve">The proposed dwelling </w:t>
            </w:r>
            <w:r w:rsidR="0050244E" w:rsidRPr="00582AB1">
              <w:rPr>
                <w:rFonts w:asciiTheme="minorHAnsi" w:hAnsiTheme="minorHAnsi" w:cstheme="minorHAnsi"/>
                <w:szCs w:val="22"/>
              </w:rPr>
              <w:t>would harm the character and appearance of the area, and thus would conflict with Policy DMG2 of the Core Strategy</w:t>
            </w:r>
            <w:r w:rsidR="004A701A" w:rsidRPr="00582AB1">
              <w:rPr>
                <w:rFonts w:asciiTheme="minorHAnsi" w:hAnsiTheme="minorHAnsi" w:cstheme="minorHAnsi"/>
                <w:szCs w:val="22"/>
              </w:rPr>
              <w:t xml:space="preserve"> and its design would fail to reflect the </w:t>
            </w:r>
            <w:r w:rsidR="004A701A" w:rsidRPr="00582AB1">
              <w:rPr>
                <w:rFonts w:asciiTheme="minorHAnsi" w:hAnsiTheme="minorHAnsi" w:cstheme="minorHAnsi"/>
                <w:bCs/>
                <w:szCs w:val="22"/>
              </w:rPr>
              <w:t>style, features and building materials that are seen elsewhere in the locality contrary to Policy DMG1.</w:t>
            </w:r>
          </w:p>
          <w:p w:rsidR="004A701A" w:rsidRPr="00582AB1" w:rsidRDefault="004A701A" w:rsidP="00397145">
            <w:pPr>
              <w:contextualSpacing/>
              <w:jc w:val="both"/>
              <w:rPr>
                <w:rFonts w:asciiTheme="minorHAnsi" w:hAnsiTheme="minorHAnsi" w:cstheme="minorHAnsi"/>
                <w:bCs/>
                <w:szCs w:val="22"/>
              </w:rPr>
            </w:pPr>
          </w:p>
          <w:p w:rsidR="00582AB1" w:rsidRPr="00582AB1" w:rsidRDefault="004A701A" w:rsidP="00397145">
            <w:pPr>
              <w:jc w:val="both"/>
              <w:rPr>
                <w:rFonts w:asciiTheme="minorHAnsi" w:hAnsiTheme="minorHAnsi" w:cstheme="minorHAnsi"/>
              </w:rPr>
            </w:pPr>
            <w:r w:rsidRPr="00582AB1">
              <w:rPr>
                <w:rFonts w:asciiTheme="minorHAnsi" w:hAnsiTheme="minorHAnsi" w:cstheme="minorHAnsi"/>
                <w:bCs/>
                <w:szCs w:val="22"/>
              </w:rPr>
              <w:t xml:space="preserve">Further to the above, the applicant has failed to </w:t>
            </w:r>
            <w:r w:rsidR="00582AB1" w:rsidRPr="00582AB1">
              <w:rPr>
                <w:rFonts w:asciiTheme="minorHAnsi" w:hAnsiTheme="minorHAnsi" w:cstheme="minorHAnsi"/>
                <w:bCs/>
                <w:szCs w:val="22"/>
              </w:rPr>
              <w:t xml:space="preserve">properly </w:t>
            </w:r>
            <w:r w:rsidR="00582AB1" w:rsidRPr="00582AB1">
              <w:rPr>
                <w:rFonts w:asciiTheme="minorHAnsi" w:hAnsiTheme="minorHAnsi" w:cstheme="minorHAnsi"/>
              </w:rPr>
              <w:t>assess the potential impact of the development on protected species, namely bats. In the absence of such information therefore, the likelihood that the proposed works will cause disturbance to bats, result in the loss of a bat roost or cause injury or death to bats cannot be determined. Moreover, as submitted, the proposals would result in harm to</w:t>
            </w:r>
            <w:r w:rsidR="00397145">
              <w:rPr>
                <w:rFonts w:asciiTheme="minorHAnsi" w:hAnsiTheme="minorHAnsi" w:cstheme="minorHAnsi"/>
              </w:rPr>
              <w:t xml:space="preserve"> protected</w:t>
            </w:r>
            <w:r w:rsidR="00582AB1" w:rsidRPr="00582AB1">
              <w:rPr>
                <w:rFonts w:asciiTheme="minorHAnsi" w:hAnsiTheme="minorHAnsi" w:cstheme="minorHAnsi"/>
              </w:rPr>
              <w:t xml:space="preserve"> trees on-site which are considered to be of visual, historic or botanical value</w:t>
            </w:r>
            <w:r w:rsidR="00582AB1">
              <w:rPr>
                <w:rFonts w:asciiTheme="minorHAnsi" w:hAnsiTheme="minorHAnsi" w:cstheme="minorHAnsi"/>
              </w:rPr>
              <w:t xml:space="preserve"> contrary to CS Policy DME1.</w:t>
            </w:r>
          </w:p>
          <w:p w:rsidR="000C2CF0" w:rsidRPr="00860E8F" w:rsidRDefault="000C2CF0" w:rsidP="00397145">
            <w:pPr>
              <w:contextualSpacing/>
              <w:jc w:val="both"/>
              <w:rPr>
                <w:rFonts w:asciiTheme="minorHAnsi" w:hAnsiTheme="minorHAnsi" w:cstheme="minorHAnsi"/>
                <w:bCs/>
                <w:szCs w:val="22"/>
              </w:rPr>
            </w:pPr>
          </w:p>
          <w:p w:rsidR="00341766" w:rsidRPr="00860E8F" w:rsidRDefault="00582AB1" w:rsidP="00397145">
            <w:pPr>
              <w:contextualSpacing/>
              <w:jc w:val="both"/>
              <w:rPr>
                <w:rFonts w:asciiTheme="minorHAnsi" w:hAnsiTheme="minorHAnsi" w:cstheme="minorHAnsi"/>
                <w:bCs/>
                <w:szCs w:val="22"/>
              </w:rPr>
            </w:pPr>
            <w:r>
              <w:rPr>
                <w:rFonts w:asciiTheme="minorHAnsi" w:hAnsiTheme="minorHAnsi" w:cstheme="minorHAnsi"/>
                <w:bCs/>
                <w:szCs w:val="22"/>
              </w:rPr>
              <w:t>Taking account of the above</w:t>
            </w:r>
            <w:r w:rsidR="00FA420B" w:rsidRPr="00860E8F">
              <w:rPr>
                <w:rFonts w:asciiTheme="minorHAnsi" w:hAnsiTheme="minorHAnsi" w:cstheme="minorHAnsi"/>
                <w:bCs/>
                <w:szCs w:val="22"/>
              </w:rPr>
              <w:t xml:space="preserve"> it is recommended that the application be refused.</w:t>
            </w:r>
          </w:p>
        </w:tc>
      </w:tr>
      <w:tr w:rsidR="00C70DC7" w:rsidRPr="00860E8F" w:rsidTr="00CB1EB9">
        <w:trPr>
          <w:jc w:val="center"/>
        </w:trPr>
        <w:tc>
          <w:tcPr>
            <w:tcW w:w="24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70DC7" w:rsidRPr="00860E8F" w:rsidRDefault="00C70DC7" w:rsidP="00EB3FEC">
            <w:pPr>
              <w:jc w:val="both"/>
              <w:rPr>
                <w:rFonts w:asciiTheme="minorHAnsi" w:hAnsiTheme="minorHAnsi" w:cstheme="minorHAnsi"/>
                <w:b/>
                <w:bCs/>
                <w:szCs w:val="22"/>
              </w:rPr>
            </w:pPr>
            <w:r w:rsidRPr="00860E8F">
              <w:rPr>
                <w:rFonts w:asciiTheme="minorHAnsi" w:hAnsiTheme="minorHAnsi" w:cstheme="minorHAnsi"/>
                <w:b/>
                <w:szCs w:val="22"/>
              </w:rPr>
              <w:lastRenderedPageBreak/>
              <w:t>RECOMMENDATION</w:t>
            </w:r>
            <w:r w:rsidRPr="00860E8F">
              <w:rPr>
                <w:rFonts w:asciiTheme="minorHAnsi" w:hAnsiTheme="minorHAnsi" w:cstheme="minorHAnsi"/>
                <w:szCs w:val="22"/>
              </w:rPr>
              <w:t>:</w:t>
            </w:r>
          </w:p>
        </w:tc>
        <w:tc>
          <w:tcPr>
            <w:tcW w:w="760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70DC7" w:rsidRPr="00860E8F" w:rsidRDefault="00C70DC7" w:rsidP="00EB3FEC">
            <w:pPr>
              <w:jc w:val="both"/>
              <w:rPr>
                <w:rFonts w:asciiTheme="minorHAnsi" w:hAnsiTheme="minorHAnsi" w:cstheme="minorHAnsi"/>
                <w:bCs/>
                <w:szCs w:val="22"/>
              </w:rPr>
            </w:pPr>
            <w:r w:rsidRPr="00860E8F">
              <w:rPr>
                <w:rFonts w:asciiTheme="minorHAnsi" w:hAnsiTheme="minorHAnsi" w:cstheme="minorHAnsi"/>
                <w:bCs/>
                <w:szCs w:val="22"/>
              </w:rPr>
              <w:t>That planning permission be refused for the following reason(s):</w:t>
            </w:r>
          </w:p>
        </w:tc>
      </w:tr>
      <w:tr w:rsidR="00582AB1" w:rsidRPr="00582AB1" w:rsidTr="00CB1EB9">
        <w:trPr>
          <w:jc w:val="center"/>
        </w:trPr>
        <w:tc>
          <w:tcPr>
            <w:tcW w:w="6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70DC7" w:rsidRPr="00D23132" w:rsidRDefault="00C70DC7" w:rsidP="00CD0161">
            <w:pPr>
              <w:jc w:val="center"/>
              <w:rPr>
                <w:rFonts w:asciiTheme="minorHAnsi" w:hAnsiTheme="minorHAnsi" w:cstheme="minorHAnsi"/>
                <w:szCs w:val="22"/>
              </w:rPr>
            </w:pPr>
            <w:r w:rsidRPr="00D23132">
              <w:rPr>
                <w:rFonts w:asciiTheme="minorHAnsi" w:hAnsiTheme="minorHAnsi" w:cstheme="minorHAnsi"/>
                <w:szCs w:val="22"/>
              </w:rPr>
              <w:t>01</w:t>
            </w:r>
          </w:p>
        </w:tc>
        <w:tc>
          <w:tcPr>
            <w:tcW w:w="939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70DC7" w:rsidRPr="00D23132" w:rsidRDefault="007A086B" w:rsidP="00F24E15">
            <w:pPr>
              <w:jc w:val="both"/>
              <w:rPr>
                <w:rFonts w:asciiTheme="minorHAnsi" w:hAnsiTheme="minorHAnsi" w:cstheme="minorHAnsi"/>
                <w:szCs w:val="22"/>
              </w:rPr>
            </w:pPr>
            <w:r w:rsidRPr="00D23132">
              <w:rPr>
                <w:rFonts w:asciiTheme="minorHAnsi" w:hAnsiTheme="minorHAnsi" w:cstheme="minorHAnsi"/>
                <w:szCs w:val="22"/>
              </w:rPr>
              <w:t>The proposal is considered contrary to Policies DMG2 and DMH3 of the Ribble Valley Core Strategy in that approval would lead to the creation</w:t>
            </w:r>
            <w:r w:rsidR="008F1F2B" w:rsidRPr="00D23132">
              <w:rPr>
                <w:rFonts w:asciiTheme="minorHAnsi" w:hAnsiTheme="minorHAnsi" w:cstheme="minorHAnsi"/>
                <w:szCs w:val="22"/>
              </w:rPr>
              <w:t xml:space="preserve"> of a</w:t>
            </w:r>
            <w:r w:rsidRPr="00D23132">
              <w:rPr>
                <w:rFonts w:asciiTheme="minorHAnsi" w:hAnsiTheme="minorHAnsi" w:cstheme="minorHAnsi"/>
                <w:szCs w:val="22"/>
              </w:rPr>
              <w:t xml:space="preserve"> new residential dwelling in the defined open countryside, located outside of a defined settlement boundary, without sufficient justification</w:t>
            </w:r>
            <w:r w:rsidR="008F1F2B" w:rsidRPr="00D23132">
              <w:rPr>
                <w:rFonts w:asciiTheme="minorHAnsi" w:hAnsiTheme="minorHAnsi" w:cstheme="minorHAnsi"/>
                <w:szCs w:val="22"/>
              </w:rPr>
              <w:t>.</w:t>
            </w:r>
          </w:p>
        </w:tc>
      </w:tr>
      <w:tr w:rsidR="00582AB1" w:rsidRPr="00582AB1" w:rsidTr="00CB1EB9">
        <w:trPr>
          <w:jc w:val="center"/>
        </w:trPr>
        <w:tc>
          <w:tcPr>
            <w:tcW w:w="6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70DC7" w:rsidRPr="00D23132" w:rsidRDefault="00C70DC7" w:rsidP="00CD0161">
            <w:pPr>
              <w:jc w:val="center"/>
              <w:rPr>
                <w:rFonts w:asciiTheme="minorHAnsi" w:hAnsiTheme="minorHAnsi" w:cstheme="minorHAnsi"/>
                <w:szCs w:val="22"/>
              </w:rPr>
            </w:pPr>
            <w:r w:rsidRPr="00D23132">
              <w:rPr>
                <w:rFonts w:asciiTheme="minorHAnsi" w:hAnsiTheme="minorHAnsi" w:cstheme="minorHAnsi"/>
                <w:szCs w:val="22"/>
              </w:rPr>
              <w:t>02</w:t>
            </w:r>
          </w:p>
        </w:tc>
        <w:tc>
          <w:tcPr>
            <w:tcW w:w="939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70DC7" w:rsidRPr="00D23132" w:rsidRDefault="007A086B" w:rsidP="00F24E15">
            <w:pPr>
              <w:overflowPunct/>
              <w:jc w:val="both"/>
              <w:textAlignment w:val="auto"/>
              <w:rPr>
                <w:rFonts w:asciiTheme="minorHAnsi" w:eastAsiaTheme="minorHAnsi" w:hAnsiTheme="minorHAnsi" w:cstheme="minorHAnsi"/>
                <w:szCs w:val="22"/>
              </w:rPr>
            </w:pPr>
            <w:r w:rsidRPr="00D23132">
              <w:rPr>
                <w:rFonts w:asciiTheme="minorHAnsi" w:hAnsiTheme="minorHAnsi" w:cstheme="minorHAnsi"/>
                <w:szCs w:val="22"/>
              </w:rPr>
              <w:t xml:space="preserve">The </w:t>
            </w:r>
            <w:r w:rsidR="00495C1F" w:rsidRPr="00D23132">
              <w:rPr>
                <w:rFonts w:asciiTheme="minorHAnsi" w:hAnsiTheme="minorHAnsi" w:cstheme="minorHAnsi"/>
                <w:szCs w:val="22"/>
              </w:rPr>
              <w:t>proposal is considered contrary to Key Statement EN2 and Policies DMG1, DMG2 and DMH3 of the Ribble Valley Core Strategy</w:t>
            </w:r>
            <w:r w:rsidR="00F24E15" w:rsidRPr="00D23132">
              <w:rPr>
                <w:rFonts w:asciiTheme="minorHAnsi" w:hAnsiTheme="minorHAnsi" w:cstheme="minorHAnsi"/>
                <w:szCs w:val="22"/>
              </w:rPr>
              <w:t xml:space="preserve"> as it would </w:t>
            </w:r>
            <w:r w:rsidR="00EB3FEC" w:rsidRPr="00D23132">
              <w:rPr>
                <w:rFonts w:asciiTheme="minorHAnsi" w:hAnsiTheme="minorHAnsi" w:cstheme="minorHAnsi"/>
                <w:szCs w:val="22"/>
              </w:rPr>
              <w:t>lead to the creation</w:t>
            </w:r>
            <w:r w:rsidR="008F1F2B" w:rsidRPr="00D23132">
              <w:rPr>
                <w:rFonts w:asciiTheme="minorHAnsi" w:hAnsiTheme="minorHAnsi" w:cstheme="minorHAnsi"/>
                <w:szCs w:val="22"/>
              </w:rPr>
              <w:t xml:space="preserve"> of a</w:t>
            </w:r>
            <w:r w:rsidR="00EB3FEC" w:rsidRPr="00D23132">
              <w:rPr>
                <w:rFonts w:asciiTheme="minorHAnsi" w:hAnsiTheme="minorHAnsi" w:cstheme="minorHAnsi"/>
                <w:szCs w:val="22"/>
              </w:rPr>
              <w:t xml:space="preserve"> new residential dwelling in the defined open countryside </w:t>
            </w:r>
            <w:r w:rsidR="00F24E15" w:rsidRPr="00D23132">
              <w:rPr>
                <w:rFonts w:asciiTheme="minorHAnsi" w:hAnsiTheme="minorHAnsi" w:cstheme="minorHAnsi"/>
                <w:szCs w:val="22"/>
              </w:rPr>
              <w:t>that would</w:t>
            </w:r>
            <w:r w:rsidR="00495C1F" w:rsidRPr="00D23132">
              <w:rPr>
                <w:rFonts w:asciiTheme="minorHAnsi" w:hAnsiTheme="minorHAnsi" w:cstheme="minorHAnsi"/>
                <w:szCs w:val="22"/>
              </w:rPr>
              <w:t xml:space="preserve"> be injurious to the character and visual amenities of the area </w:t>
            </w:r>
            <w:r w:rsidR="00F24E15" w:rsidRPr="00D23132">
              <w:rPr>
                <w:rFonts w:asciiTheme="minorHAnsi" w:hAnsiTheme="minorHAnsi" w:cstheme="minorHAnsi"/>
                <w:szCs w:val="22"/>
              </w:rPr>
              <w:t>and</w:t>
            </w:r>
            <w:r w:rsidR="00495C1F" w:rsidRPr="00D23132">
              <w:rPr>
                <w:rFonts w:asciiTheme="minorHAnsi" w:hAnsiTheme="minorHAnsi" w:cstheme="minorHAnsi"/>
                <w:szCs w:val="22"/>
              </w:rPr>
              <w:t xml:space="preserve"> </w:t>
            </w:r>
            <w:r w:rsidR="00F24E15" w:rsidRPr="00D23132">
              <w:rPr>
                <w:rFonts w:asciiTheme="minorHAnsi" w:hAnsiTheme="minorHAnsi" w:cstheme="minorHAnsi"/>
                <w:szCs w:val="22"/>
              </w:rPr>
              <w:t xml:space="preserve">would result </w:t>
            </w:r>
            <w:r w:rsidR="00495C1F" w:rsidRPr="00D23132">
              <w:rPr>
                <w:rFonts w:asciiTheme="minorHAnsi" w:hAnsiTheme="minorHAnsi" w:cstheme="minorHAnsi"/>
                <w:szCs w:val="22"/>
              </w:rPr>
              <w:t>the outward expansion of development</w:t>
            </w:r>
            <w:r w:rsidR="008F1F2B" w:rsidRPr="00D23132">
              <w:rPr>
                <w:rFonts w:asciiTheme="minorHAnsi" w:hAnsiTheme="minorHAnsi" w:cstheme="minorHAnsi"/>
                <w:szCs w:val="22"/>
              </w:rPr>
              <w:t>.</w:t>
            </w:r>
          </w:p>
        </w:tc>
      </w:tr>
      <w:tr w:rsidR="00397145" w:rsidRPr="00582AB1" w:rsidTr="00CB1EB9">
        <w:trPr>
          <w:jc w:val="center"/>
        </w:trPr>
        <w:tc>
          <w:tcPr>
            <w:tcW w:w="6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97145" w:rsidRPr="00251C3B" w:rsidRDefault="00397145" w:rsidP="00CD0161">
            <w:pPr>
              <w:jc w:val="center"/>
              <w:rPr>
                <w:rFonts w:asciiTheme="minorHAnsi" w:hAnsiTheme="minorHAnsi" w:cstheme="minorHAnsi"/>
                <w:szCs w:val="22"/>
              </w:rPr>
            </w:pPr>
            <w:r w:rsidRPr="00251C3B">
              <w:rPr>
                <w:rFonts w:asciiTheme="minorHAnsi" w:hAnsiTheme="minorHAnsi" w:cstheme="minorHAnsi"/>
                <w:szCs w:val="22"/>
              </w:rPr>
              <w:t>03</w:t>
            </w:r>
          </w:p>
          <w:p w:rsidR="00397145" w:rsidRPr="00251C3B" w:rsidRDefault="00397145" w:rsidP="00397145">
            <w:pPr>
              <w:rPr>
                <w:rFonts w:asciiTheme="minorHAnsi" w:hAnsiTheme="minorHAnsi" w:cstheme="minorHAnsi"/>
                <w:szCs w:val="22"/>
              </w:rPr>
            </w:pPr>
          </w:p>
        </w:tc>
        <w:tc>
          <w:tcPr>
            <w:tcW w:w="939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97145" w:rsidRPr="00251C3B" w:rsidRDefault="00397145" w:rsidP="00251C3B">
            <w:pPr>
              <w:rPr>
                <w:rFonts w:asciiTheme="minorHAnsi" w:hAnsiTheme="minorHAnsi" w:cstheme="minorHAnsi"/>
              </w:rPr>
            </w:pPr>
            <w:r w:rsidRPr="00251C3B">
              <w:rPr>
                <w:rFonts w:asciiTheme="minorHAnsi" w:hAnsiTheme="minorHAnsi" w:cstheme="minorHAnsi"/>
              </w:rPr>
              <w:t xml:space="preserve">The proposal, by virtue of its design, external appearance, scale and elevational language would result in an incongruous form of development that fails to respond positively to or enhance the </w:t>
            </w:r>
            <w:r w:rsidRPr="00251C3B">
              <w:rPr>
                <w:rFonts w:asciiTheme="minorHAnsi" w:hAnsiTheme="minorHAnsi" w:cstheme="minorHAnsi"/>
              </w:rPr>
              <w:lastRenderedPageBreak/>
              <w:t xml:space="preserve">immediate context, being of detriment to the visual amenity of the area contrary to Policy DMG1 of the </w:t>
            </w:r>
            <w:proofErr w:type="spellStart"/>
            <w:r w:rsidRPr="00251C3B">
              <w:rPr>
                <w:rFonts w:asciiTheme="minorHAnsi" w:hAnsiTheme="minorHAnsi" w:cstheme="minorHAnsi"/>
              </w:rPr>
              <w:t>Ribble</w:t>
            </w:r>
            <w:proofErr w:type="spellEnd"/>
            <w:r w:rsidRPr="00251C3B">
              <w:rPr>
                <w:rFonts w:asciiTheme="minorHAnsi" w:hAnsiTheme="minorHAnsi" w:cstheme="minorHAnsi"/>
              </w:rPr>
              <w:t xml:space="preserve"> Valley Core Strategy.</w:t>
            </w:r>
          </w:p>
        </w:tc>
      </w:tr>
      <w:tr w:rsidR="008F1F2B" w:rsidRPr="00582AB1" w:rsidTr="00CB1EB9">
        <w:trPr>
          <w:jc w:val="center"/>
        </w:trPr>
        <w:tc>
          <w:tcPr>
            <w:tcW w:w="6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8F1F2B" w:rsidRPr="00D23132" w:rsidRDefault="008F1F2B" w:rsidP="00CD0161">
            <w:pPr>
              <w:jc w:val="center"/>
              <w:rPr>
                <w:rFonts w:asciiTheme="minorHAnsi" w:hAnsiTheme="minorHAnsi" w:cstheme="minorHAnsi"/>
                <w:szCs w:val="22"/>
              </w:rPr>
            </w:pPr>
            <w:r w:rsidRPr="00D23132">
              <w:rPr>
                <w:rFonts w:asciiTheme="minorHAnsi" w:hAnsiTheme="minorHAnsi" w:cstheme="minorHAnsi"/>
                <w:szCs w:val="22"/>
              </w:rPr>
              <w:lastRenderedPageBreak/>
              <w:t>03</w:t>
            </w:r>
          </w:p>
        </w:tc>
        <w:tc>
          <w:tcPr>
            <w:tcW w:w="939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F1F2B" w:rsidRPr="00D23132" w:rsidRDefault="00C0191C" w:rsidP="00F24E15">
            <w:pPr>
              <w:overflowPunct/>
              <w:jc w:val="both"/>
              <w:textAlignment w:val="auto"/>
              <w:rPr>
                <w:rFonts w:asciiTheme="minorHAnsi" w:hAnsiTheme="minorHAnsi" w:cstheme="minorHAnsi"/>
                <w:szCs w:val="22"/>
              </w:rPr>
            </w:pPr>
            <w:r w:rsidRPr="00D23132">
              <w:rPr>
                <w:rFonts w:asciiTheme="minorHAnsi" w:hAnsiTheme="minorHAnsi" w:cstheme="minorHAnsi"/>
                <w:szCs w:val="22"/>
              </w:rPr>
              <w:t xml:space="preserve">The proposal is in direct conflict with </w:t>
            </w:r>
            <w:r w:rsidR="002763B5">
              <w:rPr>
                <w:rFonts w:asciiTheme="minorHAnsi" w:hAnsiTheme="minorHAnsi" w:cstheme="minorHAnsi"/>
                <w:szCs w:val="22"/>
              </w:rPr>
              <w:t>p</w:t>
            </w:r>
            <w:r w:rsidRPr="00D23132">
              <w:rPr>
                <w:rFonts w:asciiTheme="minorHAnsi" w:hAnsiTheme="minorHAnsi" w:cstheme="minorHAnsi"/>
                <w:szCs w:val="22"/>
              </w:rPr>
              <w:t xml:space="preserve">olicies DME1 and DME2 of the Ribble Valley Core Strategy insofar that the proposal will result in the unacceptable loss of trees protected by a Tree Preservation Order that are considered to be of landscape amenity value without </w:t>
            </w:r>
            <w:r w:rsidR="002763B5">
              <w:rPr>
                <w:rFonts w:asciiTheme="minorHAnsi" w:hAnsiTheme="minorHAnsi" w:cstheme="minorHAnsi"/>
                <w:szCs w:val="22"/>
              </w:rPr>
              <w:t xml:space="preserve">sufficient justification or </w:t>
            </w:r>
            <w:r w:rsidRPr="00D23132">
              <w:rPr>
                <w:rFonts w:asciiTheme="minorHAnsi" w:hAnsiTheme="minorHAnsi" w:cstheme="minorHAnsi"/>
                <w:szCs w:val="22"/>
              </w:rPr>
              <w:t>adequate mitigation having being proposed</w:t>
            </w:r>
            <w:r w:rsidR="002763B5">
              <w:rPr>
                <w:rFonts w:asciiTheme="minorHAnsi" w:hAnsiTheme="minorHAnsi" w:cstheme="minorHAnsi"/>
                <w:szCs w:val="22"/>
              </w:rPr>
              <w:t>.</w:t>
            </w:r>
          </w:p>
        </w:tc>
      </w:tr>
      <w:tr w:rsidR="00C0191C" w:rsidRPr="00582AB1" w:rsidTr="00CB1EB9">
        <w:trPr>
          <w:jc w:val="center"/>
        </w:trPr>
        <w:tc>
          <w:tcPr>
            <w:tcW w:w="6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191C" w:rsidRPr="00D23132" w:rsidRDefault="00C0191C" w:rsidP="00CD0161">
            <w:pPr>
              <w:jc w:val="center"/>
              <w:rPr>
                <w:rFonts w:asciiTheme="minorHAnsi" w:hAnsiTheme="minorHAnsi" w:cstheme="minorHAnsi"/>
                <w:szCs w:val="22"/>
              </w:rPr>
            </w:pPr>
            <w:r w:rsidRPr="00D23132">
              <w:rPr>
                <w:rFonts w:asciiTheme="minorHAnsi" w:hAnsiTheme="minorHAnsi" w:cstheme="minorHAnsi"/>
                <w:szCs w:val="22"/>
              </w:rPr>
              <w:t>04</w:t>
            </w:r>
          </w:p>
        </w:tc>
        <w:tc>
          <w:tcPr>
            <w:tcW w:w="939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191C" w:rsidRPr="00D23132" w:rsidRDefault="00C0191C" w:rsidP="00C0191C">
            <w:pPr>
              <w:rPr>
                <w:rFonts w:asciiTheme="minorHAnsi" w:hAnsiTheme="minorHAnsi" w:cstheme="minorHAnsi"/>
                <w:szCs w:val="22"/>
              </w:rPr>
            </w:pPr>
            <w:r w:rsidRPr="00D23132">
              <w:rPr>
                <w:rFonts w:asciiTheme="minorHAnsi" w:hAnsiTheme="minorHAnsi" w:cstheme="minorHAnsi"/>
                <w:szCs w:val="22"/>
              </w:rPr>
              <w:t>Insufficient evidence has been submitted to assess the potential impact of the development on protected species, namely bats. In the absence of such information therefore, the likelihood that the proposed works will cause disturbance to bats, result in the loss of a bat roost or cause injury or death to bats cannot be determined.</w:t>
            </w:r>
          </w:p>
        </w:tc>
      </w:tr>
    </w:tbl>
    <w:p w:rsidR="0031197A" w:rsidRPr="00D2449B" w:rsidRDefault="00A06D6E">
      <w:pPr>
        <w:rPr>
          <w:rFonts w:ascii="Calibri" w:hAnsi="Calibri"/>
          <w:szCs w:val="22"/>
        </w:rPr>
      </w:pPr>
    </w:p>
    <w:sectPr w:rsidR="0031197A"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AE1" w:rsidRDefault="00187AE1" w:rsidP="00187AE1">
      <w:r>
        <w:separator/>
      </w:r>
    </w:p>
  </w:endnote>
  <w:endnote w:type="continuationSeparator" w:id="0">
    <w:p w:rsidR="00187AE1" w:rsidRDefault="00187AE1"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E1" w:rsidRDefault="0018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E1" w:rsidRDefault="0018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E1" w:rsidRDefault="0018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AE1" w:rsidRDefault="00187AE1" w:rsidP="00187AE1">
      <w:r>
        <w:separator/>
      </w:r>
    </w:p>
  </w:footnote>
  <w:footnote w:type="continuationSeparator" w:id="0">
    <w:p w:rsidR="00187AE1" w:rsidRDefault="00187AE1"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E1" w:rsidRDefault="00187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E1" w:rsidRDefault="00187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E1" w:rsidRDefault="0018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92B"/>
    <w:rsid w:val="000150DB"/>
    <w:rsid w:val="00026DD1"/>
    <w:rsid w:val="00034292"/>
    <w:rsid w:val="00046091"/>
    <w:rsid w:val="000528D9"/>
    <w:rsid w:val="00062C93"/>
    <w:rsid w:val="00074FA5"/>
    <w:rsid w:val="00081423"/>
    <w:rsid w:val="00090B2F"/>
    <w:rsid w:val="000A1BF2"/>
    <w:rsid w:val="000A2A82"/>
    <w:rsid w:val="000B53F8"/>
    <w:rsid w:val="000B6E9B"/>
    <w:rsid w:val="000C2CF0"/>
    <w:rsid w:val="000D128C"/>
    <w:rsid w:val="000E53BA"/>
    <w:rsid w:val="00104428"/>
    <w:rsid w:val="00106581"/>
    <w:rsid w:val="00107606"/>
    <w:rsid w:val="00113FA7"/>
    <w:rsid w:val="001258C5"/>
    <w:rsid w:val="0013131F"/>
    <w:rsid w:val="00135D53"/>
    <w:rsid w:val="00142702"/>
    <w:rsid w:val="00163F43"/>
    <w:rsid w:val="00167B63"/>
    <w:rsid w:val="00167BD6"/>
    <w:rsid w:val="00187AE1"/>
    <w:rsid w:val="001914DC"/>
    <w:rsid w:val="00191BA8"/>
    <w:rsid w:val="001966C4"/>
    <w:rsid w:val="001A4E02"/>
    <w:rsid w:val="001B3BDE"/>
    <w:rsid w:val="001C0315"/>
    <w:rsid w:val="001D4F7A"/>
    <w:rsid w:val="001D7E50"/>
    <w:rsid w:val="001E390F"/>
    <w:rsid w:val="001E6060"/>
    <w:rsid w:val="001E733E"/>
    <w:rsid w:val="00201DEE"/>
    <w:rsid w:val="002028AF"/>
    <w:rsid w:val="00212077"/>
    <w:rsid w:val="00215A7E"/>
    <w:rsid w:val="00216ED4"/>
    <w:rsid w:val="002218D6"/>
    <w:rsid w:val="00222915"/>
    <w:rsid w:val="002369B7"/>
    <w:rsid w:val="00250879"/>
    <w:rsid w:val="00251C3B"/>
    <w:rsid w:val="002546A1"/>
    <w:rsid w:val="002546A9"/>
    <w:rsid w:val="00254ED1"/>
    <w:rsid w:val="00257EF2"/>
    <w:rsid w:val="00260168"/>
    <w:rsid w:val="00261582"/>
    <w:rsid w:val="002722A8"/>
    <w:rsid w:val="002763B5"/>
    <w:rsid w:val="0029056B"/>
    <w:rsid w:val="0029334A"/>
    <w:rsid w:val="002A01CF"/>
    <w:rsid w:val="002B6267"/>
    <w:rsid w:val="002C0855"/>
    <w:rsid w:val="002C194B"/>
    <w:rsid w:val="002C657D"/>
    <w:rsid w:val="002E145A"/>
    <w:rsid w:val="002E6D68"/>
    <w:rsid w:val="003142DC"/>
    <w:rsid w:val="00341766"/>
    <w:rsid w:val="00350158"/>
    <w:rsid w:val="00352158"/>
    <w:rsid w:val="00360A23"/>
    <w:rsid w:val="003617BA"/>
    <w:rsid w:val="00362840"/>
    <w:rsid w:val="00366992"/>
    <w:rsid w:val="00374D3A"/>
    <w:rsid w:val="003866E4"/>
    <w:rsid w:val="003945D0"/>
    <w:rsid w:val="00397145"/>
    <w:rsid w:val="003A04C3"/>
    <w:rsid w:val="003A678E"/>
    <w:rsid w:val="003B084B"/>
    <w:rsid w:val="003B360D"/>
    <w:rsid w:val="003B7144"/>
    <w:rsid w:val="003C0624"/>
    <w:rsid w:val="003C181D"/>
    <w:rsid w:val="003C5FDB"/>
    <w:rsid w:val="003C647A"/>
    <w:rsid w:val="003C69FF"/>
    <w:rsid w:val="003E2B1F"/>
    <w:rsid w:val="003F0C1C"/>
    <w:rsid w:val="003F4883"/>
    <w:rsid w:val="003F60FA"/>
    <w:rsid w:val="0040538A"/>
    <w:rsid w:val="00410D27"/>
    <w:rsid w:val="00412EF5"/>
    <w:rsid w:val="00416658"/>
    <w:rsid w:val="00427288"/>
    <w:rsid w:val="00427FD9"/>
    <w:rsid w:val="004319EE"/>
    <w:rsid w:val="004412A4"/>
    <w:rsid w:val="004436B0"/>
    <w:rsid w:val="00443CE7"/>
    <w:rsid w:val="0045013F"/>
    <w:rsid w:val="00465FDB"/>
    <w:rsid w:val="004707B8"/>
    <w:rsid w:val="00471A14"/>
    <w:rsid w:val="00477DEA"/>
    <w:rsid w:val="00492ACC"/>
    <w:rsid w:val="00495C1F"/>
    <w:rsid w:val="004A15DE"/>
    <w:rsid w:val="004A5EA9"/>
    <w:rsid w:val="004A701A"/>
    <w:rsid w:val="004A7A29"/>
    <w:rsid w:val="004A7CE5"/>
    <w:rsid w:val="004B0AE1"/>
    <w:rsid w:val="004B0D01"/>
    <w:rsid w:val="004B3427"/>
    <w:rsid w:val="004B68C6"/>
    <w:rsid w:val="004C2434"/>
    <w:rsid w:val="004D1691"/>
    <w:rsid w:val="004D260E"/>
    <w:rsid w:val="004D5E3C"/>
    <w:rsid w:val="004E1650"/>
    <w:rsid w:val="004F0649"/>
    <w:rsid w:val="004F3DA0"/>
    <w:rsid w:val="004F690F"/>
    <w:rsid w:val="004F739A"/>
    <w:rsid w:val="005023B2"/>
    <w:rsid w:val="0050244E"/>
    <w:rsid w:val="0050762E"/>
    <w:rsid w:val="00510BA5"/>
    <w:rsid w:val="00512871"/>
    <w:rsid w:val="00512D69"/>
    <w:rsid w:val="005264F7"/>
    <w:rsid w:val="0053012E"/>
    <w:rsid w:val="00534B7C"/>
    <w:rsid w:val="0053656A"/>
    <w:rsid w:val="00552A8C"/>
    <w:rsid w:val="00557CFF"/>
    <w:rsid w:val="005658EB"/>
    <w:rsid w:val="00573864"/>
    <w:rsid w:val="00582AB1"/>
    <w:rsid w:val="00594478"/>
    <w:rsid w:val="00595E61"/>
    <w:rsid w:val="005A2B94"/>
    <w:rsid w:val="005A55BA"/>
    <w:rsid w:val="005D2846"/>
    <w:rsid w:val="005D7447"/>
    <w:rsid w:val="005D7D50"/>
    <w:rsid w:val="005E384A"/>
    <w:rsid w:val="005E5723"/>
    <w:rsid w:val="005E65DF"/>
    <w:rsid w:val="00613702"/>
    <w:rsid w:val="00617A5D"/>
    <w:rsid w:val="006217BC"/>
    <w:rsid w:val="00625CA8"/>
    <w:rsid w:val="00625DBF"/>
    <w:rsid w:val="00647CCC"/>
    <w:rsid w:val="006601A7"/>
    <w:rsid w:val="00667229"/>
    <w:rsid w:val="0067622D"/>
    <w:rsid w:val="00676A5C"/>
    <w:rsid w:val="00681961"/>
    <w:rsid w:val="00692B60"/>
    <w:rsid w:val="00693092"/>
    <w:rsid w:val="006A74FE"/>
    <w:rsid w:val="006B013E"/>
    <w:rsid w:val="006B1CE6"/>
    <w:rsid w:val="006B78B8"/>
    <w:rsid w:val="006C2BFA"/>
    <w:rsid w:val="006D14EA"/>
    <w:rsid w:val="006E1E39"/>
    <w:rsid w:val="006E35C8"/>
    <w:rsid w:val="006E52DD"/>
    <w:rsid w:val="006F1224"/>
    <w:rsid w:val="006F1396"/>
    <w:rsid w:val="006F4F42"/>
    <w:rsid w:val="006F64A0"/>
    <w:rsid w:val="0070054B"/>
    <w:rsid w:val="0070150E"/>
    <w:rsid w:val="00710C74"/>
    <w:rsid w:val="00710E68"/>
    <w:rsid w:val="00711FCE"/>
    <w:rsid w:val="007152A2"/>
    <w:rsid w:val="0073498B"/>
    <w:rsid w:val="0074247B"/>
    <w:rsid w:val="007453E1"/>
    <w:rsid w:val="00750C94"/>
    <w:rsid w:val="00761A75"/>
    <w:rsid w:val="00762D4F"/>
    <w:rsid w:val="00776AE2"/>
    <w:rsid w:val="007A086B"/>
    <w:rsid w:val="007C4EAC"/>
    <w:rsid w:val="007D43ED"/>
    <w:rsid w:val="007D7DF4"/>
    <w:rsid w:val="007E0D23"/>
    <w:rsid w:val="007E3039"/>
    <w:rsid w:val="007E620A"/>
    <w:rsid w:val="007F0339"/>
    <w:rsid w:val="007F0DCF"/>
    <w:rsid w:val="007F4AA7"/>
    <w:rsid w:val="007F74F1"/>
    <w:rsid w:val="00802D80"/>
    <w:rsid w:val="0081262B"/>
    <w:rsid w:val="0081617C"/>
    <w:rsid w:val="00825593"/>
    <w:rsid w:val="00832119"/>
    <w:rsid w:val="00835270"/>
    <w:rsid w:val="0085024A"/>
    <w:rsid w:val="00860E8F"/>
    <w:rsid w:val="008650B8"/>
    <w:rsid w:val="008849D4"/>
    <w:rsid w:val="00886285"/>
    <w:rsid w:val="008879B7"/>
    <w:rsid w:val="008929AD"/>
    <w:rsid w:val="008A28C8"/>
    <w:rsid w:val="008A57EC"/>
    <w:rsid w:val="008C0A7C"/>
    <w:rsid w:val="008C59EE"/>
    <w:rsid w:val="008C6088"/>
    <w:rsid w:val="008F1F2B"/>
    <w:rsid w:val="008F659C"/>
    <w:rsid w:val="00906610"/>
    <w:rsid w:val="0091531F"/>
    <w:rsid w:val="00922051"/>
    <w:rsid w:val="00927EC7"/>
    <w:rsid w:val="009551DC"/>
    <w:rsid w:val="00971CD5"/>
    <w:rsid w:val="00972FC8"/>
    <w:rsid w:val="00980097"/>
    <w:rsid w:val="00981BF4"/>
    <w:rsid w:val="00985577"/>
    <w:rsid w:val="00991008"/>
    <w:rsid w:val="009A1080"/>
    <w:rsid w:val="009C194C"/>
    <w:rsid w:val="009D1DC8"/>
    <w:rsid w:val="00A06D6E"/>
    <w:rsid w:val="00A0728B"/>
    <w:rsid w:val="00A077B8"/>
    <w:rsid w:val="00A1162A"/>
    <w:rsid w:val="00A142D4"/>
    <w:rsid w:val="00A250AA"/>
    <w:rsid w:val="00A25CE1"/>
    <w:rsid w:val="00A410F1"/>
    <w:rsid w:val="00A51454"/>
    <w:rsid w:val="00A5168F"/>
    <w:rsid w:val="00A51B70"/>
    <w:rsid w:val="00A579BB"/>
    <w:rsid w:val="00A63D55"/>
    <w:rsid w:val="00A80D8A"/>
    <w:rsid w:val="00A92B6A"/>
    <w:rsid w:val="00A95D89"/>
    <w:rsid w:val="00AA03AF"/>
    <w:rsid w:val="00AB2B5A"/>
    <w:rsid w:val="00AB5A42"/>
    <w:rsid w:val="00AB6F91"/>
    <w:rsid w:val="00AC0BAB"/>
    <w:rsid w:val="00AC1360"/>
    <w:rsid w:val="00AC1E83"/>
    <w:rsid w:val="00AD53DA"/>
    <w:rsid w:val="00AE24C4"/>
    <w:rsid w:val="00AE735A"/>
    <w:rsid w:val="00AE7AA5"/>
    <w:rsid w:val="00B04421"/>
    <w:rsid w:val="00B0607D"/>
    <w:rsid w:val="00B15193"/>
    <w:rsid w:val="00B17C19"/>
    <w:rsid w:val="00B3007C"/>
    <w:rsid w:val="00B474AE"/>
    <w:rsid w:val="00B51BD9"/>
    <w:rsid w:val="00B53253"/>
    <w:rsid w:val="00B623DB"/>
    <w:rsid w:val="00B7476B"/>
    <w:rsid w:val="00B900C0"/>
    <w:rsid w:val="00B95532"/>
    <w:rsid w:val="00BA0137"/>
    <w:rsid w:val="00BA1B82"/>
    <w:rsid w:val="00BA568A"/>
    <w:rsid w:val="00BA7ECE"/>
    <w:rsid w:val="00BC7EC0"/>
    <w:rsid w:val="00BD3F03"/>
    <w:rsid w:val="00BF06AA"/>
    <w:rsid w:val="00BF57D9"/>
    <w:rsid w:val="00C0191C"/>
    <w:rsid w:val="00C10466"/>
    <w:rsid w:val="00C243FE"/>
    <w:rsid w:val="00C330C9"/>
    <w:rsid w:val="00C41217"/>
    <w:rsid w:val="00C47D02"/>
    <w:rsid w:val="00C53087"/>
    <w:rsid w:val="00C55E69"/>
    <w:rsid w:val="00C618DB"/>
    <w:rsid w:val="00C64367"/>
    <w:rsid w:val="00C70DC7"/>
    <w:rsid w:val="00C7166A"/>
    <w:rsid w:val="00C729D7"/>
    <w:rsid w:val="00C80AB7"/>
    <w:rsid w:val="00C85D22"/>
    <w:rsid w:val="00C85FE1"/>
    <w:rsid w:val="00C974F0"/>
    <w:rsid w:val="00CA4E83"/>
    <w:rsid w:val="00CA6219"/>
    <w:rsid w:val="00CB1EB9"/>
    <w:rsid w:val="00CC2F00"/>
    <w:rsid w:val="00CC49F7"/>
    <w:rsid w:val="00CC6B29"/>
    <w:rsid w:val="00CD1376"/>
    <w:rsid w:val="00CE2EA7"/>
    <w:rsid w:val="00CF0321"/>
    <w:rsid w:val="00CF6EBD"/>
    <w:rsid w:val="00CF7A36"/>
    <w:rsid w:val="00D04A40"/>
    <w:rsid w:val="00D11007"/>
    <w:rsid w:val="00D176EA"/>
    <w:rsid w:val="00D23132"/>
    <w:rsid w:val="00D2449B"/>
    <w:rsid w:val="00D33078"/>
    <w:rsid w:val="00D36B4B"/>
    <w:rsid w:val="00D571DD"/>
    <w:rsid w:val="00D662EB"/>
    <w:rsid w:val="00D74EDC"/>
    <w:rsid w:val="00D76A9E"/>
    <w:rsid w:val="00D9492C"/>
    <w:rsid w:val="00D95214"/>
    <w:rsid w:val="00DA1A1B"/>
    <w:rsid w:val="00DA21C0"/>
    <w:rsid w:val="00DB0CC2"/>
    <w:rsid w:val="00DB572A"/>
    <w:rsid w:val="00DC1569"/>
    <w:rsid w:val="00DD62F6"/>
    <w:rsid w:val="00DE0862"/>
    <w:rsid w:val="00DE1799"/>
    <w:rsid w:val="00DE4FBB"/>
    <w:rsid w:val="00DE650D"/>
    <w:rsid w:val="00DF2F39"/>
    <w:rsid w:val="00E04447"/>
    <w:rsid w:val="00E1019C"/>
    <w:rsid w:val="00E14023"/>
    <w:rsid w:val="00E16EA2"/>
    <w:rsid w:val="00E241B0"/>
    <w:rsid w:val="00E253F1"/>
    <w:rsid w:val="00E327CB"/>
    <w:rsid w:val="00E440FD"/>
    <w:rsid w:val="00E45E28"/>
    <w:rsid w:val="00E52DF6"/>
    <w:rsid w:val="00E542DD"/>
    <w:rsid w:val="00E61D1A"/>
    <w:rsid w:val="00E66534"/>
    <w:rsid w:val="00E86218"/>
    <w:rsid w:val="00EA09F9"/>
    <w:rsid w:val="00EA3D4F"/>
    <w:rsid w:val="00EA76B2"/>
    <w:rsid w:val="00EB3FEC"/>
    <w:rsid w:val="00EB4D2A"/>
    <w:rsid w:val="00EC23C7"/>
    <w:rsid w:val="00EE00A3"/>
    <w:rsid w:val="00EE035A"/>
    <w:rsid w:val="00EF021C"/>
    <w:rsid w:val="00EF1747"/>
    <w:rsid w:val="00EF23E4"/>
    <w:rsid w:val="00EF2B6E"/>
    <w:rsid w:val="00F20450"/>
    <w:rsid w:val="00F22639"/>
    <w:rsid w:val="00F24E15"/>
    <w:rsid w:val="00F42122"/>
    <w:rsid w:val="00F52C46"/>
    <w:rsid w:val="00F55665"/>
    <w:rsid w:val="00F566DB"/>
    <w:rsid w:val="00F705E8"/>
    <w:rsid w:val="00F758F3"/>
    <w:rsid w:val="00F81D00"/>
    <w:rsid w:val="00FA1678"/>
    <w:rsid w:val="00FA420B"/>
    <w:rsid w:val="00FB1D9F"/>
    <w:rsid w:val="00FB3734"/>
    <w:rsid w:val="00FB491A"/>
    <w:rsid w:val="00FB65A6"/>
    <w:rsid w:val="00FE1888"/>
    <w:rsid w:val="00FE1EE4"/>
    <w:rsid w:val="00FE6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C4A968C-8BF5-452D-9B25-D7A50904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C6B29"/>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character" w:customStyle="1" w:styleId="Heading1Char">
    <w:name w:val="Heading 1 Char"/>
    <w:basedOn w:val="DefaultParagraphFont"/>
    <w:link w:val="Heading1"/>
    <w:uiPriority w:val="9"/>
    <w:rsid w:val="00CC6B2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1063681413">
      <w:bodyDiv w:val="1"/>
      <w:marLeft w:val="0"/>
      <w:marRight w:val="0"/>
      <w:marTop w:val="0"/>
      <w:marBottom w:val="0"/>
      <w:divBdr>
        <w:top w:val="none" w:sz="0" w:space="0" w:color="auto"/>
        <w:left w:val="none" w:sz="0" w:space="0" w:color="auto"/>
        <w:bottom w:val="none" w:sz="0" w:space="0" w:color="auto"/>
        <w:right w:val="none" w:sz="0" w:space="0" w:color="auto"/>
      </w:divBdr>
    </w:div>
    <w:div w:id="1367217479">
      <w:bodyDiv w:val="1"/>
      <w:marLeft w:val="0"/>
      <w:marRight w:val="0"/>
      <w:marTop w:val="0"/>
      <w:marBottom w:val="0"/>
      <w:divBdr>
        <w:top w:val="none" w:sz="0" w:space="0" w:color="auto"/>
        <w:left w:val="none" w:sz="0" w:space="0" w:color="auto"/>
        <w:bottom w:val="none" w:sz="0" w:space="0" w:color="auto"/>
        <w:right w:val="none" w:sz="0" w:space="0" w:color="auto"/>
      </w:divBdr>
    </w:div>
    <w:div w:id="1608846408">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2514-00D6-494B-A057-4A16B795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2021-02-01T14:58:00Z</cp:lastPrinted>
  <dcterms:created xsi:type="dcterms:W3CDTF">2021-02-02T10:00:00Z</dcterms:created>
  <dcterms:modified xsi:type="dcterms:W3CDTF">2021-02-02T10:00:00Z</dcterms:modified>
</cp:coreProperties>
</file>