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A86CD5" w:rsidP="008F6B58">
            <w:pPr>
              <w:rPr>
                <w:rFonts w:ascii="Calibri" w:hAnsi="Calibri"/>
                <w:szCs w:val="22"/>
              </w:rPr>
            </w:pPr>
            <w:r>
              <w:rPr>
                <w:rFonts w:ascii="Calibri" w:hAnsi="Calibri"/>
                <w:szCs w:val="22"/>
              </w:rPr>
              <w:t>3/2020/0849</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A86CD5" w:rsidP="002C6277">
            <w:pPr>
              <w:rPr>
                <w:rFonts w:ascii="Calibri" w:hAnsi="Calibri"/>
                <w:szCs w:val="22"/>
              </w:rPr>
            </w:pPr>
            <w:r>
              <w:rPr>
                <w:rFonts w:ascii="Calibri" w:hAnsi="Calibri"/>
                <w:szCs w:val="22"/>
              </w:rPr>
              <w:t>8/1/21</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1C7969" w:rsidRDefault="001C7969" w:rsidP="00811771">
            <w:pPr>
              <w:rPr>
                <w:rFonts w:ascii="Calibri" w:hAnsi="Calibri"/>
                <w:szCs w:val="22"/>
              </w:rPr>
            </w:pPr>
            <w:r w:rsidRPr="001C7969">
              <w:rPr>
                <w:rFonts w:ascii="Calibri" w:hAnsi="Calibri"/>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906748"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A86CD5" w:rsidRDefault="00A86CD5">
            <w:pPr>
              <w:rPr>
                <w:rFonts w:asciiTheme="minorHAnsi" w:hAnsiTheme="minorHAnsi" w:cstheme="minorHAnsi"/>
                <w:szCs w:val="22"/>
              </w:rPr>
            </w:pPr>
            <w:r w:rsidRPr="00A86CD5">
              <w:rPr>
                <w:rFonts w:asciiTheme="minorHAnsi" w:hAnsiTheme="minorHAnsi" w:cstheme="minorHAnsi"/>
                <w:szCs w:val="22"/>
                <w:shd w:val="clear" w:color="auto" w:fill="FFFFFF"/>
              </w:rPr>
              <w:t xml:space="preserve">Replacement of front door of a bespoke timber flood door similar to those at 1, 2 and 3 </w:t>
            </w:r>
            <w:proofErr w:type="spellStart"/>
            <w:r w:rsidRPr="00A86CD5">
              <w:rPr>
                <w:rFonts w:asciiTheme="minorHAnsi" w:hAnsiTheme="minorHAnsi" w:cstheme="minorHAnsi"/>
                <w:szCs w:val="22"/>
                <w:shd w:val="clear" w:color="auto" w:fill="FFFFFF"/>
              </w:rPr>
              <w:t>Abbeycroft</w:t>
            </w:r>
            <w:proofErr w:type="spellEnd"/>
            <w:r w:rsidRPr="00A86CD5">
              <w:rPr>
                <w:rFonts w:asciiTheme="minorHAnsi" w:hAnsiTheme="minorHAnsi" w:cstheme="minorHAnsi"/>
                <w:szCs w:val="22"/>
                <w:shd w:val="clear" w:color="auto" w:fill="FFFFFF"/>
              </w:rPr>
              <w:t>. Replacement of back door with a four-panel style door with clear units and replacement of the windows.</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A86CD5" w:rsidRDefault="00A86CD5" w:rsidP="00A42E82">
            <w:pPr>
              <w:rPr>
                <w:rFonts w:asciiTheme="minorHAnsi" w:hAnsiTheme="minorHAnsi" w:cstheme="minorHAnsi"/>
                <w:b/>
                <w:szCs w:val="22"/>
              </w:rPr>
            </w:pPr>
            <w:r w:rsidRPr="00A86CD5">
              <w:rPr>
                <w:rStyle w:val="Strong"/>
                <w:rFonts w:asciiTheme="minorHAnsi" w:hAnsiTheme="minorHAnsi" w:cstheme="minorHAnsi"/>
                <w:b w:val="0"/>
                <w:szCs w:val="22"/>
                <w:bdr w:val="none" w:sz="0" w:space="0" w:color="auto" w:frame="1"/>
                <w:shd w:val="clear" w:color="auto" w:fill="FFFFFF"/>
              </w:rPr>
              <w:t xml:space="preserve">4 </w:t>
            </w:r>
            <w:proofErr w:type="spellStart"/>
            <w:r w:rsidRPr="00A86CD5">
              <w:rPr>
                <w:rStyle w:val="Strong"/>
                <w:rFonts w:asciiTheme="minorHAnsi" w:hAnsiTheme="minorHAnsi" w:cstheme="minorHAnsi"/>
                <w:b w:val="0"/>
                <w:szCs w:val="22"/>
                <w:bdr w:val="none" w:sz="0" w:space="0" w:color="auto" w:frame="1"/>
                <w:shd w:val="clear" w:color="auto" w:fill="FFFFFF"/>
              </w:rPr>
              <w:t>Abbeycroft</w:t>
            </w:r>
            <w:proofErr w:type="spellEnd"/>
            <w:r w:rsidRPr="00A86CD5">
              <w:rPr>
                <w:rStyle w:val="Strong"/>
                <w:rFonts w:asciiTheme="minorHAnsi" w:hAnsiTheme="minorHAnsi" w:cstheme="minorHAnsi"/>
                <w:b w:val="0"/>
                <w:szCs w:val="22"/>
                <w:bdr w:val="none" w:sz="0" w:space="0" w:color="auto" w:frame="1"/>
                <w:shd w:val="clear" w:color="auto" w:fill="FFFFFF"/>
              </w:rPr>
              <w:t xml:space="preserve"> The Sands Whalley BB7 9TN</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A86CD5" w:rsidP="009825FF">
            <w:pPr>
              <w:jc w:val="both"/>
              <w:rPr>
                <w:rFonts w:ascii="Calibri" w:hAnsi="Calibri"/>
                <w:szCs w:val="22"/>
              </w:rPr>
            </w:pPr>
            <w:r>
              <w:rPr>
                <w:rFonts w:ascii="Calibri" w:hAnsi="Calibri"/>
                <w:szCs w:val="22"/>
              </w:rPr>
              <w:t>No comments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A86CD5" w:rsidP="006126D1">
            <w:pPr>
              <w:jc w:val="both"/>
              <w:rPr>
                <w:rFonts w:ascii="Calibri" w:hAnsi="Calibri"/>
                <w:b/>
                <w:szCs w:val="22"/>
              </w:rPr>
            </w:pPr>
            <w:r>
              <w:rPr>
                <w:rFonts w:ascii="Calibri" w:hAnsi="Calibri"/>
                <w:b/>
                <w:szCs w:val="22"/>
              </w:rPr>
              <w:t>Environment Agency</w:t>
            </w:r>
            <w:r w:rsidR="002A01CF" w:rsidRPr="008C75E4">
              <w:rPr>
                <w:rFonts w:ascii="Calibri" w:hAnsi="Calibri"/>
                <w:b/>
                <w:szCs w:val="22"/>
              </w:rPr>
              <w:t>:</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C0704D" w:rsidRPr="00ED336F" w:rsidRDefault="00AC35BA" w:rsidP="00FC046F">
            <w:pPr>
              <w:jc w:val="both"/>
              <w:rPr>
                <w:rFonts w:asciiTheme="minorHAnsi" w:hAnsiTheme="minorHAnsi" w:cstheme="minorHAnsi"/>
                <w:szCs w:val="22"/>
              </w:rPr>
            </w:pPr>
            <w:r w:rsidRPr="00AC35BA">
              <w:rPr>
                <w:rFonts w:asciiTheme="minorHAnsi" w:hAnsiTheme="minorHAnsi" w:cstheme="minorHAnsi"/>
              </w:rPr>
              <w:t>The proposed development falls within Flood Zone 3, which is land defined in the planning practice guidance as being at risk of flooding.</w:t>
            </w:r>
            <w:r w:rsidR="00ED336F">
              <w:rPr>
                <w:rFonts w:asciiTheme="minorHAnsi" w:hAnsiTheme="minorHAnsi" w:cstheme="minorHAnsi"/>
              </w:rPr>
              <w:t xml:space="preserve"> Flood Risk Standing Advice - </w:t>
            </w:r>
            <w:r w:rsidR="00ED336F" w:rsidRPr="00ED336F">
              <w:rPr>
                <w:rFonts w:asciiTheme="minorHAnsi" w:hAnsiTheme="minorHAnsi" w:cstheme="minorHAnsi"/>
              </w:rPr>
              <w:t>standard comments for local planning authorities and planning applicants to refer to on ‘lower risk’ development proposals … This proposal falls within this category.</w:t>
            </w:r>
          </w:p>
          <w:p w:rsidR="00AC35BA" w:rsidRPr="00ED336F" w:rsidRDefault="00AC35BA" w:rsidP="00FC046F">
            <w:pPr>
              <w:jc w:val="both"/>
              <w:rPr>
                <w:rFonts w:asciiTheme="minorHAnsi" w:hAnsiTheme="minorHAnsi" w:cstheme="minorHAnsi"/>
                <w:szCs w:val="22"/>
              </w:rPr>
            </w:pPr>
          </w:p>
          <w:p w:rsidR="00AC35BA" w:rsidRPr="00AC35BA" w:rsidRDefault="00AC35BA" w:rsidP="00FC046F">
            <w:pPr>
              <w:jc w:val="both"/>
              <w:rPr>
                <w:rFonts w:ascii="Calibri" w:hAnsi="Calibri"/>
                <w:b/>
                <w:szCs w:val="22"/>
              </w:rPr>
            </w:pPr>
            <w:r w:rsidRPr="00AC35BA">
              <w:rPr>
                <w:rFonts w:ascii="Calibri" w:hAnsi="Calibri"/>
                <w:b/>
                <w:szCs w:val="22"/>
              </w:rPr>
              <w:t>LLFA:</w:t>
            </w:r>
          </w:p>
          <w:p w:rsidR="00A86CD5" w:rsidRDefault="00AC35BA" w:rsidP="00FC046F">
            <w:pPr>
              <w:jc w:val="both"/>
              <w:rPr>
                <w:rFonts w:ascii="Calibri" w:hAnsi="Calibri"/>
                <w:szCs w:val="22"/>
              </w:rPr>
            </w:pPr>
            <w:r>
              <w:rPr>
                <w:rFonts w:ascii="Calibri" w:hAnsi="Calibri"/>
                <w:szCs w:val="22"/>
              </w:rPr>
              <w:t>Consulted, no representations received.</w:t>
            </w:r>
          </w:p>
          <w:p w:rsidR="00AC35BA" w:rsidRDefault="00AC35BA" w:rsidP="00FC046F">
            <w:pPr>
              <w:jc w:val="both"/>
              <w:rPr>
                <w:rFonts w:ascii="Calibri" w:hAnsi="Calibri"/>
                <w:szCs w:val="22"/>
              </w:rPr>
            </w:pPr>
          </w:p>
          <w:p w:rsidR="00A86CD5" w:rsidRPr="00A86CD5" w:rsidRDefault="00A86CD5" w:rsidP="00FC046F">
            <w:pPr>
              <w:jc w:val="both"/>
              <w:rPr>
                <w:rFonts w:ascii="Calibri" w:hAnsi="Calibri"/>
                <w:b/>
                <w:szCs w:val="22"/>
              </w:rPr>
            </w:pPr>
            <w:r w:rsidRPr="00A86CD5">
              <w:rPr>
                <w:rFonts w:ascii="Calibri" w:hAnsi="Calibri"/>
                <w:b/>
                <w:szCs w:val="22"/>
              </w:rPr>
              <w:t>Historic amenity societies:</w:t>
            </w:r>
          </w:p>
          <w:p w:rsidR="00ED336F" w:rsidRDefault="00ED336F" w:rsidP="00ED336F">
            <w:pPr>
              <w:jc w:val="both"/>
              <w:rPr>
                <w:rFonts w:ascii="Calibri" w:hAnsi="Calibri"/>
                <w:szCs w:val="22"/>
              </w:rPr>
            </w:pPr>
            <w:r>
              <w:rPr>
                <w:rFonts w:ascii="Calibri" w:hAnsi="Calibri"/>
                <w:szCs w:val="22"/>
              </w:rPr>
              <w:t>Consulted, no representations received.</w:t>
            </w:r>
          </w:p>
          <w:p w:rsidR="00A86CD5" w:rsidRDefault="00A86CD5" w:rsidP="00FC046F">
            <w:pPr>
              <w:jc w:val="both"/>
              <w:rPr>
                <w:rFonts w:ascii="Calibri" w:hAnsi="Calibri"/>
                <w:szCs w:val="22"/>
              </w:rPr>
            </w:pPr>
          </w:p>
          <w:p w:rsidR="00A86CD5" w:rsidRPr="00A86CD5" w:rsidRDefault="00A86CD5" w:rsidP="00FC046F">
            <w:pPr>
              <w:jc w:val="both"/>
              <w:rPr>
                <w:rFonts w:ascii="Calibri" w:hAnsi="Calibri"/>
                <w:b/>
                <w:szCs w:val="22"/>
              </w:rPr>
            </w:pPr>
            <w:r w:rsidRPr="00A86CD5">
              <w:rPr>
                <w:rFonts w:ascii="Calibri" w:hAnsi="Calibri"/>
                <w:b/>
                <w:szCs w:val="22"/>
              </w:rPr>
              <w:t>Historic England:</w:t>
            </w:r>
          </w:p>
          <w:p w:rsidR="00A86CD5" w:rsidRPr="00FA1633" w:rsidRDefault="00FA1633" w:rsidP="00FC046F">
            <w:pPr>
              <w:jc w:val="both"/>
              <w:rPr>
                <w:rFonts w:asciiTheme="minorHAnsi" w:hAnsiTheme="minorHAnsi" w:cstheme="minorHAnsi"/>
                <w:b/>
                <w:szCs w:val="22"/>
              </w:rPr>
            </w:pPr>
            <w:r w:rsidRPr="00FA1633">
              <w:rPr>
                <w:rFonts w:asciiTheme="minorHAnsi" w:hAnsiTheme="minorHAnsi" w:cstheme="minorHAnsi"/>
              </w:rPr>
              <w:t>RVBC does not need to notify or consult HE on this application under the relevant statutory provisions.</w:t>
            </w:r>
          </w:p>
          <w:p w:rsidR="00A86CD5" w:rsidRPr="008C75E4" w:rsidRDefault="00A86CD5"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D24F64" w:rsidP="00435FC9">
            <w:pPr>
              <w:jc w:val="both"/>
              <w:rPr>
                <w:rFonts w:ascii="Calibri" w:hAnsi="Calibri"/>
                <w:szCs w:val="22"/>
              </w:rPr>
            </w:pPr>
            <w:r>
              <w:rPr>
                <w:rFonts w:ascii="Calibri" w:hAnsi="Calibri"/>
                <w:szCs w:val="22"/>
              </w:rPr>
              <w:t>None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0630EA" w:rsidRDefault="000630EA" w:rsidP="000630EA">
            <w:pPr>
              <w:pStyle w:val="Default"/>
              <w:rPr>
                <w:rFonts w:ascii="Calibri" w:hAnsi="Calibri"/>
                <w:sz w:val="22"/>
                <w:szCs w:val="22"/>
              </w:rPr>
            </w:pPr>
            <w:r w:rsidRPr="00E33FBE">
              <w:rPr>
                <w:rFonts w:ascii="Calibri" w:hAnsi="Calibri"/>
                <w:sz w:val="22"/>
                <w:szCs w:val="22"/>
              </w:rPr>
              <w:t>Planning (Listed Buildings and Conservation Areas) Act 1990.</w:t>
            </w:r>
            <w:r>
              <w:rPr>
                <w:rFonts w:ascii="Calibri" w:hAnsi="Calibri"/>
                <w:szCs w:val="22"/>
              </w:rPr>
              <w:t xml:space="preserve"> </w:t>
            </w:r>
            <w:r>
              <w:rPr>
                <w:rFonts w:ascii="Calibri" w:hAnsi="Calibri"/>
                <w:sz w:val="22"/>
                <w:szCs w:val="22"/>
              </w:rPr>
              <w:t>‘Preservation’ in the duties at sections 16, 66 and 72 of the Act means “doing no harm to” (</w:t>
            </w:r>
            <w:r>
              <w:rPr>
                <w:rFonts w:ascii="Calibri" w:hAnsi="Calibri"/>
                <w:i/>
                <w:iCs/>
                <w:sz w:val="22"/>
                <w:szCs w:val="22"/>
              </w:rPr>
              <w:t xml:space="preserve">South Lakeland DC v. Secretary of State for the Environment </w:t>
            </w:r>
            <w:r>
              <w:rPr>
                <w:rFonts w:ascii="Calibri" w:hAnsi="Calibri"/>
                <w:sz w:val="22"/>
                <w:szCs w:val="22"/>
              </w:rPr>
              <w:t xml:space="preserve">[1992]). </w:t>
            </w:r>
          </w:p>
          <w:p w:rsidR="00A75BD0" w:rsidRDefault="00A75BD0" w:rsidP="000630EA">
            <w:pPr>
              <w:pStyle w:val="Default"/>
              <w:rPr>
                <w:rFonts w:ascii="Calibri" w:eastAsia="Calibri" w:hAnsi="Calibri"/>
                <w:sz w:val="22"/>
                <w:szCs w:val="22"/>
              </w:rPr>
            </w:pPr>
          </w:p>
          <w:p w:rsidR="00A75BD0" w:rsidRDefault="00A75BD0" w:rsidP="00A75BD0">
            <w:pPr>
              <w:overflowPunct/>
              <w:rPr>
                <w:rFonts w:ascii="Calibri" w:eastAsia="Calibri" w:hAnsi="Calibri" w:cs="Arial"/>
                <w:color w:val="000000"/>
                <w:szCs w:val="22"/>
              </w:rPr>
            </w:pPr>
            <w:r>
              <w:rPr>
                <w:rFonts w:ascii="Calibri" w:eastAsia="Calibri" w:hAnsi="Calibri" w:cs="Arial"/>
                <w:color w:val="000000"/>
                <w:szCs w:val="22"/>
              </w:rPr>
              <w:t xml:space="preserve">National Planning Policy Framework (NPPF) </w:t>
            </w:r>
          </w:p>
          <w:p w:rsidR="00A75BD0" w:rsidRDefault="00A75BD0" w:rsidP="00A75BD0">
            <w:pPr>
              <w:overflowPunct/>
              <w:rPr>
                <w:rFonts w:ascii="Calibri" w:eastAsia="Calibri" w:hAnsi="Calibri" w:cs="Arial"/>
                <w:color w:val="000000"/>
                <w:szCs w:val="22"/>
              </w:rPr>
            </w:pPr>
            <w:r>
              <w:rPr>
                <w:rFonts w:ascii="Calibri" w:eastAsia="Calibri" w:hAnsi="Calibri" w:cs="Arial"/>
                <w:color w:val="000000"/>
                <w:szCs w:val="22"/>
              </w:rPr>
              <w:t>National Planning Policy Guidance (NPPG)</w:t>
            </w:r>
          </w:p>
          <w:p w:rsidR="00A75BD0" w:rsidRDefault="00A75BD0" w:rsidP="00A75BD0">
            <w:pPr>
              <w:overflowPunct/>
              <w:rPr>
                <w:rFonts w:ascii="Calibri" w:eastAsia="Calibri" w:hAnsi="Calibri" w:cs="Arial"/>
                <w:color w:val="000000"/>
                <w:szCs w:val="22"/>
              </w:rPr>
            </w:pPr>
          </w:p>
          <w:p w:rsidR="00A75BD0" w:rsidRDefault="00A75BD0" w:rsidP="00A75BD0">
            <w:pPr>
              <w:overflowPunct/>
              <w:rPr>
                <w:rFonts w:ascii="Calibri" w:eastAsia="Calibri" w:hAnsi="Calibri" w:cs="Arial"/>
                <w:color w:val="000000"/>
                <w:szCs w:val="22"/>
              </w:rPr>
            </w:pPr>
            <w:proofErr w:type="spellStart"/>
            <w:r>
              <w:rPr>
                <w:rFonts w:ascii="Calibri" w:eastAsia="Calibri" w:hAnsi="Calibri" w:cs="Arial"/>
                <w:color w:val="000000"/>
                <w:szCs w:val="22"/>
              </w:rPr>
              <w:t>Ribble</w:t>
            </w:r>
            <w:proofErr w:type="spellEnd"/>
            <w:r>
              <w:rPr>
                <w:rFonts w:ascii="Calibri" w:eastAsia="Calibri" w:hAnsi="Calibri" w:cs="Arial"/>
                <w:color w:val="000000"/>
                <w:szCs w:val="22"/>
              </w:rPr>
              <w:t xml:space="preserve"> Valley Core Strategy:</w:t>
            </w:r>
          </w:p>
          <w:p w:rsidR="00A75BD0" w:rsidRDefault="00A75BD0" w:rsidP="00A75BD0">
            <w:pPr>
              <w:overflowPunct/>
              <w:rPr>
                <w:rFonts w:ascii="Calibri" w:eastAsia="Calibri" w:hAnsi="Calibri" w:cs="Arial"/>
                <w:color w:val="000000"/>
                <w:szCs w:val="22"/>
              </w:rPr>
            </w:pPr>
            <w:r>
              <w:rPr>
                <w:rFonts w:ascii="Calibri" w:eastAsia="Calibri" w:hAnsi="Calibri" w:cs="Arial"/>
                <w:color w:val="000000"/>
                <w:szCs w:val="22"/>
              </w:rPr>
              <w:lastRenderedPageBreak/>
              <w:t xml:space="preserve">Key Statement EN5 – Heritage Assets </w:t>
            </w:r>
          </w:p>
          <w:p w:rsidR="00A75BD0" w:rsidRDefault="00A75BD0" w:rsidP="00A75BD0">
            <w:pPr>
              <w:overflowPunct/>
              <w:rPr>
                <w:rFonts w:ascii="Calibri" w:eastAsia="Calibri" w:hAnsi="Calibri" w:cs="Arial"/>
                <w:color w:val="000000"/>
                <w:szCs w:val="22"/>
              </w:rPr>
            </w:pPr>
            <w:r>
              <w:rPr>
                <w:rFonts w:ascii="Calibri" w:eastAsia="Calibri" w:hAnsi="Calibri" w:cs="Arial"/>
                <w:color w:val="000000"/>
                <w:szCs w:val="22"/>
              </w:rPr>
              <w:t>Policy DMG1 – General Considerations</w:t>
            </w:r>
          </w:p>
          <w:p w:rsidR="00A75BD0" w:rsidRDefault="00A75BD0" w:rsidP="00A75BD0">
            <w:pPr>
              <w:rPr>
                <w:rFonts w:ascii="Calibri" w:eastAsia="Calibri" w:hAnsi="Calibri" w:cs="Arial"/>
                <w:color w:val="000000"/>
                <w:szCs w:val="22"/>
              </w:rPr>
            </w:pPr>
            <w:r>
              <w:rPr>
                <w:rFonts w:ascii="Calibri" w:eastAsia="Calibri" w:hAnsi="Calibri" w:cs="Arial"/>
                <w:color w:val="000000"/>
                <w:szCs w:val="22"/>
              </w:rPr>
              <w:t>Policy DME4 – Protecting Heritage Assets</w:t>
            </w:r>
          </w:p>
          <w:p w:rsidR="00A75BD0" w:rsidRDefault="00A75BD0" w:rsidP="000630EA">
            <w:pPr>
              <w:pStyle w:val="Default"/>
              <w:rPr>
                <w:rFonts w:ascii="Calibri" w:eastAsia="Calibri" w:hAnsi="Calibri"/>
                <w:sz w:val="22"/>
                <w:szCs w:val="22"/>
              </w:rPr>
            </w:pPr>
          </w:p>
          <w:p w:rsidR="001946E0" w:rsidRPr="008C75E4" w:rsidRDefault="001946E0" w:rsidP="00B333AF">
            <w:pPr>
              <w:pStyle w:val="PLANNING"/>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rsidR="00ED014E" w:rsidRDefault="00ED014E" w:rsidP="00454754">
            <w:pPr>
              <w:pStyle w:val="PLANNING"/>
              <w:rPr>
                <w:rFonts w:ascii="Calibri" w:hAnsi="Calibri"/>
                <w:szCs w:val="22"/>
              </w:rPr>
            </w:pPr>
            <w:r>
              <w:rPr>
                <w:rFonts w:ascii="Calibri" w:hAnsi="Calibri"/>
                <w:szCs w:val="22"/>
              </w:rPr>
              <w:t xml:space="preserve">No formal pre-application advise has been sought. </w:t>
            </w:r>
          </w:p>
          <w:p w:rsidR="00ED014E" w:rsidRDefault="00ED014E" w:rsidP="00454754">
            <w:pPr>
              <w:pStyle w:val="PLANNING"/>
              <w:rPr>
                <w:rFonts w:ascii="Calibri" w:hAnsi="Calibri"/>
                <w:szCs w:val="22"/>
              </w:rPr>
            </w:pPr>
          </w:p>
          <w:p w:rsidR="00101855" w:rsidRDefault="00ED014E" w:rsidP="00454754">
            <w:pPr>
              <w:pStyle w:val="PLANNING"/>
              <w:rPr>
                <w:rFonts w:ascii="Calibri" w:hAnsi="Calibri"/>
                <w:szCs w:val="22"/>
              </w:rPr>
            </w:pPr>
            <w:r>
              <w:rPr>
                <w:rFonts w:ascii="Calibri" w:hAnsi="Calibri"/>
                <w:szCs w:val="22"/>
              </w:rPr>
              <w:t xml:space="preserve">3/2017/1019 - Insulation of roof by inserting 50mm </w:t>
            </w:r>
            <w:proofErr w:type="spellStart"/>
            <w:r>
              <w:rPr>
                <w:rFonts w:ascii="Calibri" w:hAnsi="Calibri"/>
                <w:szCs w:val="22"/>
              </w:rPr>
              <w:t>kingspan</w:t>
            </w:r>
            <w:proofErr w:type="spellEnd"/>
            <w:r>
              <w:rPr>
                <w:rFonts w:ascii="Calibri" w:hAnsi="Calibri"/>
                <w:szCs w:val="22"/>
              </w:rPr>
              <w:t xml:space="preserve"> foam between the timbers and covering with 12mm fire-proof plasterboard. LBC refused 21 December 2017</w:t>
            </w:r>
            <w:r w:rsidR="00630949">
              <w:rPr>
                <w:rFonts w:ascii="Calibri" w:hAnsi="Calibri"/>
                <w:szCs w:val="22"/>
              </w:rPr>
              <w:t>.</w:t>
            </w:r>
          </w:p>
          <w:p w:rsidR="00630949" w:rsidRDefault="00630949" w:rsidP="00454754">
            <w:pPr>
              <w:pStyle w:val="PLANNING"/>
              <w:rPr>
                <w:rFonts w:ascii="Calibri" w:hAnsi="Calibri"/>
                <w:bCs/>
                <w:szCs w:val="22"/>
              </w:rPr>
            </w:pPr>
          </w:p>
          <w:p w:rsidR="00630949" w:rsidRDefault="00630949" w:rsidP="00454754">
            <w:pPr>
              <w:pStyle w:val="PLANNING"/>
              <w:rPr>
                <w:rFonts w:ascii="Calibri" w:hAnsi="Calibri"/>
                <w:bCs/>
                <w:szCs w:val="22"/>
              </w:rPr>
            </w:pPr>
            <w:r>
              <w:rPr>
                <w:rFonts w:ascii="Calibri" w:hAnsi="Calibri"/>
                <w:bCs/>
                <w:szCs w:val="22"/>
              </w:rPr>
              <w:t>3/2017/0221 - Replacement of all existing windows with timber, double-glazed units. LBC granted 21 July 2017.</w:t>
            </w:r>
          </w:p>
          <w:p w:rsidR="00630949" w:rsidRDefault="00630949" w:rsidP="00454754">
            <w:pPr>
              <w:pStyle w:val="PLANNING"/>
              <w:rPr>
                <w:rFonts w:ascii="Calibri" w:hAnsi="Calibri"/>
                <w:bCs/>
                <w:szCs w:val="22"/>
              </w:rPr>
            </w:pPr>
          </w:p>
          <w:p w:rsidR="00630949" w:rsidRDefault="00630949" w:rsidP="00630949">
            <w:pPr>
              <w:pStyle w:val="PLANNING"/>
              <w:rPr>
                <w:rFonts w:ascii="Calibri" w:hAnsi="Calibri"/>
                <w:bCs/>
                <w:szCs w:val="22"/>
              </w:rPr>
            </w:pPr>
            <w:r>
              <w:rPr>
                <w:rFonts w:ascii="Calibri" w:hAnsi="Calibri"/>
                <w:szCs w:val="22"/>
              </w:rPr>
              <w:t xml:space="preserve">3/2017/0730 - Flood defence to external back door. To be demountable aluminium system with anodized aluminium side posts to be concealed by powder coating to match existing door frames. Back door 1200 high, each will have an angle bracket with 7 holes per angle, starting 50mm down with 150 mm between each. Holes 6mm wide at 2 </w:t>
            </w:r>
            <w:proofErr w:type="spellStart"/>
            <w:r>
              <w:rPr>
                <w:rFonts w:ascii="Calibri" w:hAnsi="Calibri"/>
                <w:szCs w:val="22"/>
              </w:rPr>
              <w:t>Abbeycroft</w:t>
            </w:r>
            <w:proofErr w:type="spellEnd"/>
            <w:r>
              <w:rPr>
                <w:rFonts w:ascii="Calibri" w:hAnsi="Calibri"/>
                <w:szCs w:val="22"/>
              </w:rPr>
              <w:t>. LBC granted 5 October 2017.</w:t>
            </w:r>
          </w:p>
          <w:p w:rsidR="00630949" w:rsidRDefault="00630949" w:rsidP="00454754">
            <w:pPr>
              <w:pStyle w:val="PLANNING"/>
              <w:rPr>
                <w:rFonts w:ascii="Calibri" w:hAnsi="Calibri"/>
                <w:bCs/>
                <w:szCs w:val="22"/>
              </w:rPr>
            </w:pPr>
          </w:p>
          <w:p w:rsidR="00630949" w:rsidRDefault="00630949" w:rsidP="00630949">
            <w:pPr>
              <w:pStyle w:val="PLANNING"/>
              <w:rPr>
                <w:rFonts w:ascii="Calibri" w:hAnsi="Calibri"/>
                <w:bCs/>
                <w:szCs w:val="22"/>
              </w:rPr>
            </w:pPr>
            <w:r>
              <w:rPr>
                <w:rFonts w:ascii="Calibri" w:hAnsi="Calibri"/>
                <w:szCs w:val="22"/>
              </w:rPr>
              <w:t xml:space="preserve">3/2017/0156 - Proposed alterations to a Grade II Listed Building by replacing the existing hardwood front door for a bespoke timber flood door at 2 </w:t>
            </w:r>
            <w:proofErr w:type="spellStart"/>
            <w:r>
              <w:rPr>
                <w:rFonts w:ascii="Calibri" w:hAnsi="Calibri"/>
                <w:szCs w:val="22"/>
              </w:rPr>
              <w:t>Abbeycroft</w:t>
            </w:r>
            <w:proofErr w:type="spellEnd"/>
            <w:r>
              <w:rPr>
                <w:rFonts w:ascii="Calibri" w:hAnsi="Calibri"/>
                <w:szCs w:val="22"/>
              </w:rPr>
              <w:t>. LBC granted 20 April 2017.</w:t>
            </w:r>
          </w:p>
          <w:p w:rsidR="00630949" w:rsidRDefault="00630949" w:rsidP="00630949">
            <w:pPr>
              <w:pStyle w:val="PLANNING"/>
              <w:rPr>
                <w:rFonts w:ascii="Calibri" w:hAnsi="Calibri"/>
                <w:b/>
                <w:bCs/>
                <w:szCs w:val="22"/>
              </w:rPr>
            </w:pPr>
          </w:p>
          <w:p w:rsidR="00630949" w:rsidRDefault="00630949" w:rsidP="00630949">
            <w:pPr>
              <w:pStyle w:val="PLANNING"/>
              <w:rPr>
                <w:rFonts w:ascii="Calibri" w:hAnsi="Calibri"/>
                <w:bCs/>
                <w:szCs w:val="22"/>
              </w:rPr>
            </w:pPr>
            <w:r>
              <w:rPr>
                <w:rFonts w:ascii="Calibri" w:hAnsi="Calibri"/>
                <w:bCs/>
                <w:szCs w:val="22"/>
              </w:rPr>
              <w:t>3/2016/0726 - Replace front and rear doors with timber flood doors (resubmission of application 3/2016/0351). LBC granted 24 August 2016.</w:t>
            </w:r>
          </w:p>
          <w:p w:rsidR="00630949" w:rsidRDefault="00630949" w:rsidP="00630949">
            <w:pPr>
              <w:pStyle w:val="PLANNING"/>
              <w:rPr>
                <w:rFonts w:ascii="Calibri" w:hAnsi="Calibri"/>
                <w:bCs/>
                <w:szCs w:val="22"/>
              </w:rPr>
            </w:pPr>
          </w:p>
          <w:p w:rsidR="00630949" w:rsidRDefault="00630949" w:rsidP="00630949">
            <w:pPr>
              <w:pStyle w:val="PLANNING"/>
              <w:rPr>
                <w:rFonts w:ascii="Calibri" w:hAnsi="Calibri"/>
                <w:bCs/>
                <w:szCs w:val="22"/>
              </w:rPr>
            </w:pPr>
            <w:r>
              <w:rPr>
                <w:rFonts w:ascii="Calibri" w:hAnsi="Calibri"/>
                <w:bCs/>
                <w:szCs w:val="22"/>
              </w:rPr>
              <w:t>3/2016/0351 - Replacement front and back doors and installation of timber flood doors. LBC refused 22 June 2016.</w:t>
            </w:r>
          </w:p>
          <w:p w:rsidR="00630949" w:rsidRDefault="00630949" w:rsidP="00630949">
            <w:pPr>
              <w:pStyle w:val="PLANNING"/>
              <w:rPr>
                <w:rFonts w:ascii="Calibri" w:hAnsi="Calibri"/>
                <w:bCs/>
                <w:szCs w:val="22"/>
              </w:rPr>
            </w:pPr>
          </w:p>
          <w:p w:rsidR="00630949" w:rsidRDefault="00630949" w:rsidP="00630949">
            <w:pPr>
              <w:jc w:val="both"/>
              <w:rPr>
                <w:rFonts w:asciiTheme="minorHAnsi" w:hAnsiTheme="minorHAnsi"/>
                <w:szCs w:val="22"/>
              </w:rPr>
            </w:pPr>
            <w:r>
              <w:rPr>
                <w:rFonts w:asciiTheme="minorHAnsi" w:hAnsiTheme="minorHAnsi" w:cs="Arial"/>
                <w:bCs/>
              </w:rPr>
              <w:t xml:space="preserve">3/2017/0088 - </w:t>
            </w:r>
            <w:r>
              <w:rPr>
                <w:rFonts w:asciiTheme="minorHAnsi" w:hAnsiTheme="minorHAnsi" w:cs="Arial"/>
                <w:szCs w:val="22"/>
              </w:rPr>
              <w:t xml:space="preserve">Proposed demolition of external toilet block and the construction of a single storey extension at the rear of 1 and 2 </w:t>
            </w:r>
            <w:proofErr w:type="spellStart"/>
            <w:r>
              <w:rPr>
                <w:rFonts w:asciiTheme="minorHAnsi" w:hAnsiTheme="minorHAnsi" w:cs="Arial"/>
                <w:szCs w:val="22"/>
              </w:rPr>
              <w:t>Abbeycroft</w:t>
            </w:r>
            <w:proofErr w:type="spellEnd"/>
            <w:r>
              <w:rPr>
                <w:rFonts w:asciiTheme="minorHAnsi" w:hAnsiTheme="minorHAnsi" w:cs="Arial"/>
                <w:szCs w:val="22"/>
              </w:rPr>
              <w:t>. LBC refused 19 April 2017. Appeal dismissed 3 November 2017.</w:t>
            </w:r>
          </w:p>
          <w:p w:rsidR="00630949" w:rsidRDefault="00630949" w:rsidP="00630949">
            <w:pPr>
              <w:pStyle w:val="PLANNING"/>
              <w:rPr>
                <w:rFonts w:ascii="Calibri" w:hAnsi="Calibri"/>
                <w:b/>
                <w:bCs/>
                <w:szCs w:val="22"/>
              </w:rPr>
            </w:pPr>
          </w:p>
          <w:p w:rsidR="00630949" w:rsidRDefault="00630949" w:rsidP="00630949">
            <w:pPr>
              <w:pStyle w:val="PLANNING"/>
              <w:rPr>
                <w:rFonts w:ascii="Calibri" w:hAnsi="Calibri"/>
                <w:szCs w:val="22"/>
              </w:rPr>
            </w:pPr>
            <w:r>
              <w:rPr>
                <w:rFonts w:ascii="Calibri" w:hAnsi="Calibri"/>
                <w:szCs w:val="22"/>
              </w:rPr>
              <w:t xml:space="preserve">3/2016/022 - Proposed demolition of external toilet block and the construction of a single storey extension at the rear of 1 and 2 </w:t>
            </w:r>
            <w:proofErr w:type="spellStart"/>
            <w:r>
              <w:rPr>
                <w:rFonts w:ascii="Calibri" w:hAnsi="Calibri"/>
                <w:szCs w:val="22"/>
              </w:rPr>
              <w:t>Abbeycroft</w:t>
            </w:r>
            <w:proofErr w:type="spellEnd"/>
            <w:r>
              <w:rPr>
                <w:rFonts w:ascii="Calibri" w:hAnsi="Calibri"/>
                <w:szCs w:val="22"/>
              </w:rPr>
              <w:t>. PP refused 26 February 2016. Appeal dismissed 24 October 2016.</w:t>
            </w:r>
          </w:p>
          <w:p w:rsidR="00630949" w:rsidRDefault="00630949" w:rsidP="00630949">
            <w:pPr>
              <w:pStyle w:val="PLANNING"/>
              <w:rPr>
                <w:rFonts w:ascii="Calibri" w:hAnsi="Calibri"/>
                <w:bCs/>
                <w:szCs w:val="22"/>
              </w:rPr>
            </w:pPr>
          </w:p>
          <w:p w:rsidR="00630949" w:rsidRDefault="00630949" w:rsidP="00630949">
            <w:pPr>
              <w:pStyle w:val="PLANNING"/>
              <w:rPr>
                <w:rFonts w:ascii="Calibri" w:hAnsi="Calibri"/>
                <w:bCs/>
                <w:szCs w:val="22"/>
              </w:rPr>
            </w:pPr>
            <w:r>
              <w:rPr>
                <w:rFonts w:ascii="Calibri" w:hAnsi="Calibri"/>
                <w:bCs/>
                <w:szCs w:val="22"/>
              </w:rPr>
              <w:t xml:space="preserve">3/2015/0058 (LBC) - Install ceilings to all roof spaces with Kingspan 50mm insulation then fireboards.  Replace 20th century staircase with like for like replacement into the loft space. Replace and reskim internal stud partition and staircase to small storage area. Rewiring and replumbing.  Repair and restore the main staircase on a like for like basis (3 </w:t>
            </w:r>
            <w:proofErr w:type="spellStart"/>
            <w:r>
              <w:rPr>
                <w:rFonts w:ascii="Calibri" w:hAnsi="Calibri"/>
                <w:bCs/>
                <w:szCs w:val="22"/>
              </w:rPr>
              <w:t>Abbeycroft</w:t>
            </w:r>
            <w:proofErr w:type="spellEnd"/>
            <w:r>
              <w:rPr>
                <w:rFonts w:ascii="Calibri" w:hAnsi="Calibri"/>
                <w:bCs/>
                <w:szCs w:val="22"/>
              </w:rPr>
              <w:t>). LBC refused (for part implemented works) 17 February 2017.</w:t>
            </w:r>
          </w:p>
          <w:p w:rsidR="00630949" w:rsidRDefault="00630949" w:rsidP="00630949">
            <w:pPr>
              <w:pStyle w:val="PLANNING"/>
              <w:rPr>
                <w:rFonts w:ascii="Calibri" w:hAnsi="Calibri"/>
                <w:bCs/>
                <w:szCs w:val="22"/>
              </w:rPr>
            </w:pPr>
          </w:p>
          <w:p w:rsidR="00630949" w:rsidRDefault="00630949" w:rsidP="00630949">
            <w:pPr>
              <w:overflowPunct/>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3/2013/0056 (PA) &amp; 0057 (LBC) - Proposed internal alterations to a Grade II Listed Building (2 </w:t>
            </w:r>
            <w:proofErr w:type="spellStart"/>
            <w:r>
              <w:rPr>
                <w:rFonts w:asciiTheme="minorHAnsi" w:eastAsiaTheme="minorHAnsi" w:hAnsiTheme="minorHAnsi" w:cs="Arial"/>
                <w:color w:val="000000"/>
                <w:szCs w:val="22"/>
              </w:rPr>
              <w:t>Abbeycroft</w:t>
            </w:r>
            <w:proofErr w:type="spellEnd"/>
            <w:r>
              <w:rPr>
                <w:rFonts w:asciiTheme="minorHAnsi" w:eastAsiaTheme="minorHAnsi" w:hAnsiTheme="minorHAnsi" w:cs="Arial"/>
                <w:color w:val="000000"/>
                <w:szCs w:val="22"/>
              </w:rPr>
              <w:t xml:space="preserve">). Granted 25 April 2013 and 26 April 2013. </w:t>
            </w:r>
          </w:p>
          <w:p w:rsidR="00630949" w:rsidRDefault="00630949" w:rsidP="00630949">
            <w:pPr>
              <w:pStyle w:val="PLANNING"/>
              <w:rPr>
                <w:rFonts w:ascii="Calibri" w:hAnsi="Calibri"/>
                <w:b/>
                <w:bCs/>
                <w:szCs w:val="22"/>
              </w:rPr>
            </w:pPr>
          </w:p>
          <w:p w:rsidR="00630949" w:rsidRDefault="00630949" w:rsidP="00630949">
            <w:pPr>
              <w:overflowPunct/>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3/2012/0898/P (LBC) &amp; 3/2012/0897/P (PA) - Alterations to a Grade II listed building both internal and to rear elevation at 2 Abbey Croft. Refused 21 November 2012. </w:t>
            </w:r>
          </w:p>
          <w:p w:rsidR="00630949" w:rsidRDefault="00630949" w:rsidP="00630949">
            <w:pPr>
              <w:pStyle w:val="PLANNING"/>
              <w:rPr>
                <w:rFonts w:ascii="Calibri" w:hAnsi="Calibri"/>
                <w:b/>
                <w:bCs/>
                <w:szCs w:val="22"/>
              </w:rPr>
            </w:pPr>
          </w:p>
          <w:p w:rsidR="00630949" w:rsidRDefault="00630949" w:rsidP="00630949">
            <w:pPr>
              <w:pStyle w:val="PLANNING"/>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3/2012/0515 &amp; 0516 – Internal and external alterations to a Grade II listed building (2 </w:t>
            </w:r>
            <w:proofErr w:type="spellStart"/>
            <w:r>
              <w:rPr>
                <w:rFonts w:asciiTheme="minorHAnsi" w:eastAsiaTheme="minorHAnsi" w:hAnsiTheme="minorHAnsi" w:cs="Arial"/>
                <w:color w:val="000000"/>
                <w:szCs w:val="22"/>
              </w:rPr>
              <w:t>Abbeycroft</w:t>
            </w:r>
            <w:proofErr w:type="spellEnd"/>
            <w:r>
              <w:rPr>
                <w:rFonts w:asciiTheme="minorHAnsi" w:eastAsiaTheme="minorHAnsi" w:hAnsiTheme="minorHAnsi" w:cs="Arial"/>
                <w:color w:val="000000"/>
                <w:szCs w:val="22"/>
              </w:rPr>
              <w:t>). LBC and PP refused 31 July 2012.</w:t>
            </w:r>
          </w:p>
          <w:p w:rsidR="00630949" w:rsidRDefault="00630949" w:rsidP="00630949">
            <w:pPr>
              <w:pStyle w:val="PLANNING"/>
              <w:rPr>
                <w:rFonts w:ascii="Calibri" w:hAnsi="Calibri"/>
                <w:bCs/>
                <w:szCs w:val="22"/>
              </w:rPr>
            </w:pPr>
          </w:p>
          <w:p w:rsidR="00630949" w:rsidRDefault="00630949" w:rsidP="00630949">
            <w:pPr>
              <w:overflowPunct/>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3/2011/0207 (LBC) - Proposed installation of toughened glass in the windows that are below 800mm as per building control regulations. Windows to be the same size, colour and style as existing but there will </w:t>
            </w:r>
            <w:r>
              <w:rPr>
                <w:rFonts w:asciiTheme="minorHAnsi" w:eastAsiaTheme="minorHAnsi" w:hAnsiTheme="minorHAnsi" w:cs="Arial"/>
                <w:color w:val="000000"/>
                <w:szCs w:val="22"/>
              </w:rPr>
              <w:lastRenderedPageBreak/>
              <w:t xml:space="preserve">be a small logo in the bottom corner of the windows to show that it is toughened glass. LBC granted 15 September 2011. </w:t>
            </w:r>
          </w:p>
          <w:p w:rsidR="00630949" w:rsidRDefault="00630949" w:rsidP="00630949">
            <w:pPr>
              <w:overflowPunct/>
              <w:rPr>
                <w:rFonts w:asciiTheme="minorHAnsi" w:eastAsiaTheme="minorHAnsi" w:hAnsiTheme="minorHAnsi" w:cs="Arial"/>
                <w:color w:val="000000"/>
                <w:szCs w:val="22"/>
              </w:rPr>
            </w:pPr>
          </w:p>
          <w:p w:rsidR="00630949" w:rsidRDefault="00630949" w:rsidP="00630949">
            <w:pPr>
              <w:pStyle w:val="PLANNING"/>
              <w:rPr>
                <w:rFonts w:asciiTheme="minorHAnsi" w:eastAsiaTheme="minorHAnsi" w:hAnsiTheme="minorHAnsi" w:cs="Arial"/>
                <w:color w:val="000000"/>
                <w:szCs w:val="22"/>
              </w:rPr>
            </w:pPr>
            <w:r>
              <w:rPr>
                <w:rFonts w:asciiTheme="minorHAnsi" w:eastAsiaTheme="minorHAnsi" w:hAnsiTheme="minorHAnsi" w:cs="Arial"/>
                <w:color w:val="000000"/>
                <w:szCs w:val="22"/>
              </w:rPr>
              <w:t>3/2010/0402/P (LBC) - Replacement windows and minor internal alterations at No 1. LBC granted 21 October 2010.</w:t>
            </w:r>
          </w:p>
          <w:p w:rsidR="00630949" w:rsidRDefault="00630949" w:rsidP="00630949">
            <w:pPr>
              <w:pStyle w:val="PLANNING"/>
              <w:rPr>
                <w:rFonts w:ascii="Calibri" w:hAnsi="Calibri"/>
                <w:bCs/>
                <w:szCs w:val="22"/>
              </w:rPr>
            </w:pPr>
          </w:p>
          <w:p w:rsidR="00630949" w:rsidRDefault="00630949" w:rsidP="00630949">
            <w:pPr>
              <w:overflowPunct/>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3/2010/0162/P (LBC) - Retrospective application for replacement windows and minor internal alterations at No 1. LBC refused 23 April 2010. </w:t>
            </w:r>
          </w:p>
          <w:p w:rsidR="00630949" w:rsidRDefault="00630949" w:rsidP="00630949">
            <w:pPr>
              <w:overflowPunct/>
              <w:rPr>
                <w:rFonts w:asciiTheme="minorHAnsi" w:eastAsiaTheme="minorHAnsi" w:hAnsiTheme="minorHAnsi" w:cs="Arial"/>
                <w:color w:val="000000"/>
                <w:szCs w:val="22"/>
              </w:rPr>
            </w:pPr>
          </w:p>
          <w:p w:rsidR="00630949" w:rsidRDefault="00630949" w:rsidP="00630949">
            <w:pPr>
              <w:overflowPunct/>
              <w:rPr>
                <w:rFonts w:asciiTheme="minorHAnsi" w:eastAsiaTheme="minorHAnsi" w:hAnsiTheme="minorHAnsi" w:cs="Arial"/>
                <w:color w:val="000000"/>
                <w:szCs w:val="22"/>
              </w:rPr>
            </w:pPr>
            <w:r>
              <w:rPr>
                <w:rFonts w:asciiTheme="minorHAnsi" w:eastAsiaTheme="minorHAnsi" w:hAnsiTheme="minorHAnsi" w:cs="Arial"/>
                <w:color w:val="000000"/>
                <w:szCs w:val="22"/>
              </w:rPr>
              <w:t>3/1993/0393 – addition of first floor window in gable end (No 1). LBC granted 17 August 1993.</w:t>
            </w:r>
          </w:p>
          <w:p w:rsidR="00630949" w:rsidRDefault="00630949" w:rsidP="00630949">
            <w:pPr>
              <w:overflowPunct/>
              <w:rPr>
                <w:rFonts w:eastAsiaTheme="minorHAnsi" w:cs="Arial"/>
                <w:color w:val="000000"/>
                <w:szCs w:val="22"/>
              </w:rPr>
            </w:pPr>
            <w:r>
              <w:rPr>
                <w:rFonts w:eastAsiaTheme="minorHAnsi" w:cs="Arial"/>
                <w:color w:val="000000"/>
                <w:szCs w:val="22"/>
              </w:rPr>
              <w:t xml:space="preserve"> </w:t>
            </w:r>
          </w:p>
          <w:p w:rsidR="00630949" w:rsidRDefault="00630949" w:rsidP="00630949">
            <w:pPr>
              <w:pStyle w:val="PLANNING"/>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3/1993/0385 &amp; 0386 – Amended alterations to convert property into two dwellings plus first floor extension and rear porch at 3 </w:t>
            </w:r>
            <w:proofErr w:type="spellStart"/>
            <w:r>
              <w:rPr>
                <w:rFonts w:asciiTheme="minorHAnsi" w:eastAsiaTheme="minorHAnsi" w:hAnsiTheme="minorHAnsi" w:cs="Arial"/>
                <w:color w:val="000000"/>
                <w:szCs w:val="22"/>
              </w:rPr>
              <w:t>Abbeycroft</w:t>
            </w:r>
            <w:proofErr w:type="spellEnd"/>
            <w:r>
              <w:rPr>
                <w:rFonts w:asciiTheme="minorHAnsi" w:eastAsiaTheme="minorHAnsi" w:hAnsiTheme="minorHAnsi" w:cs="Arial"/>
                <w:color w:val="000000"/>
                <w:szCs w:val="22"/>
              </w:rPr>
              <w:t>. PP and LBC granted 13 August 1993.</w:t>
            </w:r>
          </w:p>
          <w:p w:rsidR="00630949" w:rsidRDefault="00630949" w:rsidP="00630949">
            <w:pPr>
              <w:pStyle w:val="PLANNING"/>
              <w:rPr>
                <w:rFonts w:ascii="Calibri" w:hAnsi="Calibri"/>
                <w:bCs/>
                <w:szCs w:val="22"/>
              </w:rPr>
            </w:pPr>
          </w:p>
          <w:p w:rsidR="00630949" w:rsidRDefault="00630949" w:rsidP="00630949">
            <w:pPr>
              <w:overflowPunct/>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3/1992/0329 &amp; 0330 – Proposed formation of new party wall, recreate two dwellings, alterations to windows, restoration of door and new side door at 3 </w:t>
            </w:r>
            <w:proofErr w:type="spellStart"/>
            <w:r>
              <w:rPr>
                <w:rFonts w:asciiTheme="minorHAnsi" w:eastAsiaTheme="minorHAnsi" w:hAnsiTheme="minorHAnsi" w:cs="Arial"/>
                <w:color w:val="000000"/>
                <w:szCs w:val="22"/>
              </w:rPr>
              <w:t>Abbeycroft</w:t>
            </w:r>
            <w:proofErr w:type="spellEnd"/>
            <w:r>
              <w:rPr>
                <w:rFonts w:asciiTheme="minorHAnsi" w:eastAsiaTheme="minorHAnsi" w:hAnsiTheme="minorHAnsi" w:cs="Arial"/>
                <w:color w:val="000000"/>
                <w:szCs w:val="22"/>
              </w:rPr>
              <w:t xml:space="preserve">. PP and LBC granted 29 July 1992. </w:t>
            </w:r>
          </w:p>
          <w:p w:rsidR="00630949" w:rsidRDefault="00630949" w:rsidP="00630949">
            <w:pPr>
              <w:overflowPunct/>
              <w:rPr>
                <w:rFonts w:asciiTheme="minorHAnsi" w:eastAsiaTheme="minorHAnsi" w:hAnsiTheme="minorHAnsi" w:cs="Arial"/>
                <w:color w:val="000000"/>
                <w:szCs w:val="22"/>
              </w:rPr>
            </w:pPr>
          </w:p>
          <w:p w:rsidR="00630949" w:rsidRDefault="00630949" w:rsidP="00630949">
            <w:pPr>
              <w:pStyle w:val="PLANNING"/>
              <w:rPr>
                <w:rFonts w:ascii="Calibri" w:hAnsi="Calibri"/>
                <w:b/>
                <w:bCs/>
                <w:szCs w:val="22"/>
              </w:rPr>
            </w:pPr>
            <w:r>
              <w:rPr>
                <w:rFonts w:asciiTheme="minorHAnsi" w:eastAsiaTheme="minorHAnsi" w:hAnsiTheme="minorHAnsi" w:cs="Arial"/>
                <w:color w:val="000000"/>
                <w:szCs w:val="22"/>
              </w:rPr>
              <w:t xml:space="preserve">3/1987/0133 &amp; 0134 – roof repairs (1-3 </w:t>
            </w:r>
            <w:proofErr w:type="spellStart"/>
            <w:r>
              <w:rPr>
                <w:rFonts w:asciiTheme="minorHAnsi" w:eastAsiaTheme="minorHAnsi" w:hAnsiTheme="minorHAnsi" w:cs="Arial"/>
                <w:color w:val="000000"/>
                <w:szCs w:val="22"/>
              </w:rPr>
              <w:t>Abbeycroft</w:t>
            </w:r>
            <w:proofErr w:type="spellEnd"/>
            <w:r>
              <w:rPr>
                <w:rFonts w:asciiTheme="minorHAnsi" w:eastAsiaTheme="minorHAnsi" w:hAnsiTheme="minorHAnsi" w:cs="Arial"/>
                <w:color w:val="000000"/>
                <w:szCs w:val="22"/>
              </w:rPr>
              <w:t>). LBC granted 12 May 1987.</w:t>
            </w:r>
          </w:p>
          <w:p w:rsidR="00630949" w:rsidRPr="001946E0" w:rsidRDefault="00630949" w:rsidP="00630949">
            <w:pPr>
              <w:pStyle w:val="PLANNING"/>
              <w:rPr>
                <w:rFonts w:ascii="Calibri" w:hAnsi="Calibri"/>
                <w:bCs/>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01272B" w:rsidRDefault="0001272B" w:rsidP="0001272B">
            <w:pPr>
              <w:overflowPunct/>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‘1,2 and 3 </w:t>
            </w:r>
            <w:proofErr w:type="spellStart"/>
            <w:r>
              <w:rPr>
                <w:rFonts w:asciiTheme="minorHAnsi" w:eastAsiaTheme="minorHAnsi" w:hAnsiTheme="minorHAnsi" w:cs="Arial"/>
                <w:color w:val="000000"/>
                <w:szCs w:val="22"/>
              </w:rPr>
              <w:t>Abbeycroft</w:t>
            </w:r>
            <w:proofErr w:type="spellEnd"/>
            <w:r>
              <w:rPr>
                <w:rFonts w:asciiTheme="minorHAnsi" w:eastAsiaTheme="minorHAnsi" w:hAnsiTheme="minorHAnsi" w:cs="Arial"/>
                <w:color w:val="000000"/>
                <w:szCs w:val="22"/>
              </w:rPr>
              <w:t xml:space="preserve">’ is a Grade II listed building prominently sited (gable to the road) within Whalley Conservation Area and the setting of listed buildings and a scheduled monument (Whalley Abbey). The </w:t>
            </w:r>
            <w:r>
              <w:rPr>
                <w:rFonts w:asciiTheme="minorHAnsi" w:eastAsiaTheme="minorHAnsi" w:hAnsiTheme="minorHAnsi" w:cs="Arial"/>
                <w:color w:val="000000"/>
                <w:szCs w:val="22"/>
                <w:u w:val="single"/>
              </w:rPr>
              <w:t>Planning Inspector at APP/T2350/W/16/3148135</w:t>
            </w:r>
            <w:r>
              <w:rPr>
                <w:rFonts w:asciiTheme="minorHAnsi" w:eastAsiaTheme="minorHAnsi" w:hAnsiTheme="minorHAnsi" w:cs="Arial"/>
                <w:color w:val="000000"/>
                <w:szCs w:val="22"/>
              </w:rPr>
              <w:t xml:space="preserve"> (1 and 2 </w:t>
            </w:r>
            <w:proofErr w:type="spellStart"/>
            <w:r>
              <w:rPr>
                <w:rFonts w:asciiTheme="minorHAnsi" w:eastAsiaTheme="minorHAnsi" w:hAnsiTheme="minorHAnsi" w:cs="Arial"/>
                <w:color w:val="000000"/>
                <w:szCs w:val="22"/>
              </w:rPr>
              <w:t>Abbeycroft</w:t>
            </w:r>
            <w:proofErr w:type="spellEnd"/>
            <w:r>
              <w:rPr>
                <w:rFonts w:asciiTheme="minorHAnsi" w:eastAsiaTheme="minorHAnsi" w:hAnsiTheme="minorHAnsi" w:cs="Arial"/>
                <w:color w:val="000000"/>
                <w:szCs w:val="22"/>
              </w:rPr>
              <w:t>; 24 October 2016) identifies:</w:t>
            </w:r>
          </w:p>
          <w:p w:rsidR="0001272B" w:rsidRDefault="0001272B" w:rsidP="0001272B">
            <w:pPr>
              <w:overflowPunct/>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 </w:t>
            </w:r>
          </w:p>
          <w:p w:rsidR="0001272B" w:rsidRDefault="0001272B" w:rsidP="0001272B">
            <w:pPr>
              <w:pStyle w:val="Header"/>
              <w:tabs>
                <w:tab w:val="left" w:pos="720"/>
              </w:tabs>
              <w:jc w:val="both"/>
              <w:rPr>
                <w:rFonts w:asciiTheme="minorHAnsi" w:eastAsiaTheme="minorHAnsi" w:hAnsiTheme="minorHAnsi" w:cs="Arial"/>
                <w:color w:val="000000"/>
                <w:szCs w:val="22"/>
              </w:rPr>
            </w:pPr>
            <w:r>
              <w:rPr>
                <w:rFonts w:asciiTheme="minorHAnsi" w:eastAsiaTheme="minorHAnsi" w:hAnsiTheme="minorHAnsi" w:cs="Arial"/>
                <w:color w:val="000000"/>
                <w:szCs w:val="22"/>
              </w:rPr>
              <w:t>“</w:t>
            </w:r>
            <w:r>
              <w:rPr>
                <w:rFonts w:asciiTheme="minorHAnsi" w:eastAsiaTheme="minorHAnsi" w:hAnsiTheme="minorHAnsi" w:cs="Arial"/>
                <w:i/>
                <w:color w:val="000000"/>
                <w:szCs w:val="22"/>
              </w:rPr>
              <w:t xml:space="preserve">The site lies within the Whalley Conservation Area and borders the Whalley Abbey northwest gateway, Grade l listed; Scheduled Ancient Monument. In </w:t>
            </w:r>
            <w:proofErr w:type="gramStart"/>
            <w:r>
              <w:rPr>
                <w:rFonts w:asciiTheme="minorHAnsi" w:eastAsiaTheme="minorHAnsi" w:hAnsiTheme="minorHAnsi" w:cs="Arial"/>
                <w:i/>
                <w:color w:val="000000"/>
                <w:szCs w:val="22"/>
              </w:rPr>
              <w:t>addition</w:t>
            </w:r>
            <w:proofErr w:type="gramEnd"/>
            <w:r>
              <w:rPr>
                <w:rFonts w:asciiTheme="minorHAnsi" w:eastAsiaTheme="minorHAnsi" w:hAnsiTheme="minorHAnsi" w:cs="Arial"/>
                <w:i/>
                <w:color w:val="000000"/>
                <w:szCs w:val="22"/>
              </w:rPr>
              <w:t xml:space="preserve"> it lies within the setting of the Grade </w:t>
            </w:r>
            <w:proofErr w:type="spellStart"/>
            <w:r>
              <w:rPr>
                <w:rFonts w:asciiTheme="minorHAnsi" w:eastAsiaTheme="minorHAnsi" w:hAnsiTheme="minorHAnsi" w:cs="Arial"/>
                <w:i/>
                <w:color w:val="000000"/>
                <w:szCs w:val="22"/>
              </w:rPr>
              <w:t>ll</w:t>
            </w:r>
            <w:proofErr w:type="spellEnd"/>
            <w:r>
              <w:rPr>
                <w:rFonts w:asciiTheme="minorHAnsi" w:eastAsiaTheme="minorHAnsi" w:hAnsiTheme="minorHAnsi" w:cs="Arial"/>
                <w:i/>
                <w:color w:val="000000"/>
                <w:szCs w:val="22"/>
              </w:rPr>
              <w:t xml:space="preserve"> listed buildings Abbey Presbytery and Whalley Viaduct and the Grade </w:t>
            </w:r>
            <w:proofErr w:type="spellStart"/>
            <w:r>
              <w:rPr>
                <w:rFonts w:asciiTheme="minorHAnsi" w:eastAsiaTheme="minorHAnsi" w:hAnsiTheme="minorHAnsi" w:cs="Arial"/>
                <w:i/>
                <w:color w:val="000000"/>
                <w:szCs w:val="22"/>
              </w:rPr>
              <w:t>ll</w:t>
            </w:r>
            <w:proofErr w:type="spellEnd"/>
            <w:r>
              <w:rPr>
                <w:rFonts w:asciiTheme="minorHAnsi" w:eastAsiaTheme="minorHAnsi" w:hAnsiTheme="minorHAnsi" w:cs="Arial"/>
                <w:i/>
                <w:color w:val="000000"/>
                <w:szCs w:val="22"/>
              </w:rPr>
              <w:t xml:space="preserve">* listed building, Sands Cottage. These buildings and their environs, which have a tranquil rural character, form a little-altered setting to the site, which in turn makes a prominent and positive contribution to character and appearance of the conservation area. The combination of these elements makes the site highly significant and sensitive to change. The special interest of </w:t>
            </w:r>
            <w:proofErr w:type="spellStart"/>
            <w:r>
              <w:rPr>
                <w:rFonts w:asciiTheme="minorHAnsi" w:eastAsiaTheme="minorHAnsi" w:hAnsiTheme="minorHAnsi" w:cs="Arial"/>
                <w:i/>
                <w:color w:val="000000"/>
                <w:szCs w:val="22"/>
              </w:rPr>
              <w:t>Abbeycroft</w:t>
            </w:r>
            <w:proofErr w:type="spellEnd"/>
            <w:r>
              <w:rPr>
                <w:rFonts w:asciiTheme="minorHAnsi" w:eastAsiaTheme="minorHAnsi" w:hAnsiTheme="minorHAnsi" w:cs="Arial"/>
                <w:i/>
                <w:color w:val="000000"/>
                <w:szCs w:val="22"/>
              </w:rPr>
              <w:t xml:space="preserve"> as a listed building lies primarily in its </w:t>
            </w:r>
            <w:r w:rsidRPr="0001272B">
              <w:rPr>
                <w:rFonts w:asciiTheme="minorHAnsi" w:eastAsiaTheme="minorHAnsi" w:hAnsiTheme="minorHAnsi" w:cs="Arial"/>
                <w:i/>
                <w:color w:val="000000"/>
                <w:szCs w:val="22"/>
              </w:rPr>
              <w:t>age and rarity,</w:t>
            </w:r>
            <w:r>
              <w:rPr>
                <w:rFonts w:asciiTheme="minorHAnsi" w:eastAsiaTheme="minorHAnsi" w:hAnsiTheme="minorHAnsi" w:cs="Arial"/>
                <w:b/>
                <w:i/>
                <w:color w:val="000000"/>
                <w:szCs w:val="22"/>
              </w:rPr>
              <w:t xml:space="preserve"> </w:t>
            </w:r>
            <w:r w:rsidRPr="0001272B">
              <w:rPr>
                <w:rFonts w:asciiTheme="minorHAnsi" w:eastAsiaTheme="minorHAnsi" w:hAnsiTheme="minorHAnsi" w:cs="Arial"/>
                <w:i/>
                <w:color w:val="000000"/>
                <w:szCs w:val="22"/>
              </w:rPr>
              <w:t>its</w:t>
            </w:r>
            <w:r w:rsidR="000C7E9F">
              <w:rPr>
                <w:rFonts w:asciiTheme="minorHAnsi" w:eastAsiaTheme="minorHAnsi" w:hAnsiTheme="minorHAnsi" w:cs="Arial"/>
                <w:i/>
                <w:color w:val="000000"/>
                <w:szCs w:val="22"/>
              </w:rPr>
              <w:t xml:space="preserve"> architectural evolution</w:t>
            </w:r>
            <w:r>
              <w:rPr>
                <w:rFonts w:asciiTheme="minorHAnsi" w:eastAsiaTheme="minorHAnsi" w:hAnsiTheme="minorHAnsi" w:cs="Arial"/>
                <w:i/>
                <w:color w:val="000000"/>
                <w:szCs w:val="22"/>
              </w:rPr>
              <w:t>, its historic use and development and its group value and setting with other listed structures</w:t>
            </w:r>
            <w:r>
              <w:rPr>
                <w:rFonts w:asciiTheme="minorHAnsi" w:eastAsiaTheme="minorHAnsi" w:hAnsiTheme="minorHAnsi" w:cs="Arial"/>
                <w:color w:val="000000"/>
                <w:szCs w:val="22"/>
              </w:rPr>
              <w:t>”.</w:t>
            </w:r>
          </w:p>
          <w:p w:rsidR="0001272B" w:rsidRDefault="0001272B" w:rsidP="0001272B">
            <w:pPr>
              <w:pStyle w:val="Header"/>
              <w:tabs>
                <w:tab w:val="left" w:pos="720"/>
              </w:tabs>
              <w:jc w:val="both"/>
              <w:rPr>
                <w:rFonts w:asciiTheme="minorHAnsi" w:eastAsiaTheme="minorHAnsi" w:hAnsiTheme="minorHAnsi" w:cs="Arial"/>
                <w:color w:val="000000"/>
                <w:szCs w:val="22"/>
              </w:rPr>
            </w:pPr>
          </w:p>
          <w:p w:rsidR="0001272B" w:rsidRDefault="0001272B" w:rsidP="0001272B">
            <w:pPr>
              <w:overflowPunct/>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The </w:t>
            </w:r>
            <w:r>
              <w:rPr>
                <w:rFonts w:asciiTheme="minorHAnsi" w:eastAsiaTheme="minorHAnsi" w:hAnsiTheme="minorHAnsi" w:cs="Arial"/>
                <w:color w:val="000000"/>
                <w:szCs w:val="22"/>
                <w:u w:val="single"/>
              </w:rPr>
              <w:t>list description</w:t>
            </w:r>
            <w:r>
              <w:rPr>
                <w:rFonts w:asciiTheme="minorHAnsi" w:eastAsiaTheme="minorHAnsi" w:hAnsiTheme="minorHAnsi" w:cs="Arial"/>
                <w:color w:val="000000"/>
                <w:szCs w:val="22"/>
              </w:rPr>
              <w:t xml:space="preserve"> (13/02/67 with revision 28/06/16) identifies: </w:t>
            </w:r>
          </w:p>
          <w:p w:rsidR="0001272B" w:rsidRDefault="0001272B" w:rsidP="0001272B">
            <w:pPr>
              <w:overflowPunct/>
              <w:rPr>
                <w:rFonts w:asciiTheme="minorHAnsi" w:eastAsiaTheme="minorHAnsi" w:hAnsiTheme="minorHAnsi" w:cs="Arial"/>
                <w:color w:val="000000"/>
                <w:szCs w:val="22"/>
              </w:rPr>
            </w:pPr>
          </w:p>
          <w:p w:rsidR="0001272B" w:rsidRPr="007E454F" w:rsidRDefault="0001272B" w:rsidP="0001272B">
            <w:pPr>
              <w:pStyle w:val="Header"/>
              <w:tabs>
                <w:tab w:val="left" w:pos="720"/>
              </w:tabs>
              <w:jc w:val="both"/>
              <w:rPr>
                <w:rFonts w:asciiTheme="minorHAnsi" w:eastAsiaTheme="minorHAnsi" w:hAnsiTheme="minorHAnsi" w:cstheme="minorHAnsi"/>
                <w:i/>
                <w:iCs/>
                <w:color w:val="000000"/>
                <w:szCs w:val="22"/>
              </w:rPr>
            </w:pPr>
            <w:r>
              <w:rPr>
                <w:rFonts w:asciiTheme="minorHAnsi" w:eastAsiaTheme="minorHAnsi" w:hAnsiTheme="minorHAnsi" w:cs="Arial"/>
                <w:i/>
                <w:iCs/>
                <w:color w:val="000000"/>
                <w:szCs w:val="22"/>
              </w:rPr>
              <w:t xml:space="preserve">“Row of 4 houses, probably originally one, mid C17, altered late C19 </w:t>
            </w:r>
            <w:r w:rsidRPr="007E454F">
              <w:rPr>
                <w:rFonts w:asciiTheme="minorHAnsi" w:eastAsiaTheme="minorHAnsi" w:hAnsiTheme="minorHAnsi" w:cstheme="minorHAnsi"/>
                <w:i/>
                <w:iCs/>
                <w:color w:val="000000"/>
                <w:szCs w:val="22"/>
              </w:rPr>
              <w:t xml:space="preserve">… </w:t>
            </w:r>
            <w:r w:rsidR="00541AED" w:rsidRPr="007E454F">
              <w:rPr>
                <w:rFonts w:asciiTheme="minorHAnsi" w:hAnsiTheme="minorHAnsi" w:cstheme="minorHAnsi"/>
                <w:i/>
                <w:color w:val="000000"/>
                <w:szCs w:val="22"/>
                <w:shd w:val="clear" w:color="auto" w:fill="FFFFFF"/>
              </w:rPr>
              <w:t>Windows C19, chamfered with central mullion. Doors have chamfered stone surrounds. Nos.3 and 4, at the left, is of 5 bays and has stone attic gabled dormers over the 3rd and 5th bays, with one-light chamfered windows. Doors in 3rd and 4th bays. No.2 is of one bay and has a door at the left and has 2 attic dormers. No.1 has a window to the left of and one above the door, and an attic dormer</w:t>
            </w:r>
            <w:r w:rsidRPr="007E454F">
              <w:rPr>
                <w:rFonts w:asciiTheme="minorHAnsi" w:eastAsiaTheme="minorHAnsi" w:hAnsiTheme="minorHAnsi" w:cstheme="minorHAnsi"/>
                <w:i/>
                <w:iCs/>
                <w:color w:val="000000"/>
                <w:szCs w:val="22"/>
              </w:rPr>
              <w:t>”.</w:t>
            </w:r>
          </w:p>
          <w:p w:rsidR="0001272B" w:rsidRDefault="0001272B" w:rsidP="0001272B">
            <w:pPr>
              <w:pStyle w:val="Header"/>
              <w:tabs>
                <w:tab w:val="left" w:pos="720"/>
              </w:tabs>
              <w:jc w:val="both"/>
              <w:rPr>
                <w:rFonts w:asciiTheme="minorHAnsi" w:eastAsiaTheme="minorHAnsi" w:hAnsiTheme="minorHAnsi" w:cs="Arial"/>
                <w:color w:val="000000"/>
                <w:szCs w:val="22"/>
              </w:rPr>
            </w:pPr>
          </w:p>
          <w:p w:rsidR="000C7E9F" w:rsidRDefault="000C7E9F" w:rsidP="000C7E9F">
            <w:pPr>
              <w:overflowPunct/>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The </w:t>
            </w:r>
            <w:r>
              <w:rPr>
                <w:rFonts w:asciiTheme="minorHAnsi" w:eastAsiaTheme="minorHAnsi" w:hAnsiTheme="minorHAnsi" w:cs="Arial"/>
                <w:color w:val="000000"/>
                <w:szCs w:val="22"/>
                <w:u w:val="single"/>
              </w:rPr>
              <w:t>Whalley Conservation Area Appraisal</w:t>
            </w:r>
            <w:r>
              <w:rPr>
                <w:rFonts w:asciiTheme="minorHAnsi" w:eastAsiaTheme="minorHAnsi" w:hAnsiTheme="minorHAnsi" w:cs="Arial"/>
                <w:color w:val="000000"/>
                <w:szCs w:val="22"/>
              </w:rPr>
              <w:t xml:space="preserve"> (The Conservation Studio consultants; adopted by the Borough Council 3 April 2007 following public consultation) identifies: </w:t>
            </w:r>
          </w:p>
          <w:p w:rsidR="000C7E9F" w:rsidRDefault="000C7E9F" w:rsidP="000C7E9F">
            <w:pPr>
              <w:overflowPunct/>
              <w:rPr>
                <w:rFonts w:asciiTheme="minorHAnsi" w:eastAsiaTheme="minorHAnsi" w:hAnsiTheme="minorHAnsi" w:cs="Arial"/>
                <w:color w:val="000000"/>
                <w:szCs w:val="22"/>
              </w:rPr>
            </w:pPr>
          </w:p>
          <w:p w:rsidR="000C7E9F" w:rsidRDefault="000C7E9F" w:rsidP="000C7E9F">
            <w:pPr>
              <w:overflowPunct/>
              <w:rPr>
                <w:rFonts w:asciiTheme="minorHAnsi" w:eastAsiaTheme="minorHAnsi" w:hAnsiTheme="minorHAnsi" w:cs="Arial"/>
                <w:color w:val="000000"/>
                <w:szCs w:val="22"/>
              </w:rPr>
            </w:pPr>
            <w:proofErr w:type="spellStart"/>
            <w:r>
              <w:rPr>
                <w:rFonts w:asciiTheme="minorHAnsi" w:eastAsiaTheme="minorHAnsi" w:hAnsiTheme="minorHAnsi" w:cs="Arial"/>
                <w:color w:val="000000"/>
                <w:szCs w:val="22"/>
              </w:rPr>
              <w:t>i</w:t>
            </w:r>
            <w:proofErr w:type="spellEnd"/>
            <w:r>
              <w:rPr>
                <w:rFonts w:asciiTheme="minorHAnsi" w:eastAsiaTheme="minorHAnsi" w:hAnsiTheme="minorHAnsi" w:cs="Arial"/>
                <w:color w:val="000000"/>
                <w:szCs w:val="22"/>
              </w:rPr>
              <w:t xml:space="preserve">) An Important View from </w:t>
            </w:r>
            <w:proofErr w:type="spellStart"/>
            <w:r>
              <w:rPr>
                <w:rFonts w:asciiTheme="minorHAnsi" w:eastAsiaTheme="minorHAnsi" w:hAnsiTheme="minorHAnsi" w:cs="Arial"/>
                <w:color w:val="000000"/>
                <w:szCs w:val="22"/>
              </w:rPr>
              <w:t>Abbeycroft</w:t>
            </w:r>
            <w:proofErr w:type="spellEnd"/>
            <w:r>
              <w:rPr>
                <w:rFonts w:asciiTheme="minorHAnsi" w:eastAsiaTheme="minorHAnsi" w:hAnsiTheme="minorHAnsi" w:cs="Arial"/>
                <w:color w:val="000000"/>
                <w:szCs w:val="22"/>
              </w:rPr>
              <w:t xml:space="preserve"> towards Whalley Abbey Northwest Gateway (Grade I</w:t>
            </w:r>
            <w:r>
              <w:rPr>
                <w:rFonts w:eastAsiaTheme="minorHAnsi" w:cs="Arial"/>
                <w:color w:val="000000"/>
                <w:szCs w:val="22"/>
              </w:rPr>
              <w:t xml:space="preserve"> </w:t>
            </w:r>
            <w:r>
              <w:rPr>
                <w:rFonts w:asciiTheme="minorHAnsi" w:eastAsiaTheme="minorHAnsi" w:hAnsiTheme="minorHAnsi" w:cs="Arial"/>
                <w:color w:val="000000"/>
                <w:szCs w:val="22"/>
              </w:rPr>
              <w:t>listed;</w:t>
            </w:r>
            <w:r>
              <w:rPr>
                <w:rFonts w:eastAsiaTheme="minorHAnsi" w:cs="Arial"/>
                <w:color w:val="000000"/>
                <w:szCs w:val="22"/>
              </w:rPr>
              <w:t xml:space="preserve"> </w:t>
            </w:r>
            <w:r>
              <w:rPr>
                <w:rFonts w:asciiTheme="minorHAnsi" w:eastAsiaTheme="minorHAnsi" w:hAnsiTheme="minorHAnsi" w:cs="Arial"/>
                <w:color w:val="000000"/>
                <w:szCs w:val="22"/>
              </w:rPr>
              <w:t xml:space="preserve">scheduled monument; Focal Building in the Appraisal); Significant Open Space to the south and west; Important Tree Group to the west (Townscape Appraisal Map); </w:t>
            </w:r>
          </w:p>
          <w:p w:rsidR="000C7E9F" w:rsidRDefault="000C7E9F" w:rsidP="000C7E9F">
            <w:pPr>
              <w:overflowPunct/>
              <w:rPr>
                <w:rFonts w:asciiTheme="minorHAnsi" w:eastAsiaTheme="minorHAnsi" w:hAnsiTheme="minorHAnsi" w:cs="Arial"/>
                <w:color w:val="000000"/>
                <w:szCs w:val="22"/>
              </w:rPr>
            </w:pPr>
          </w:p>
          <w:p w:rsidR="000C7E9F" w:rsidRDefault="000C7E9F" w:rsidP="000C7E9F">
            <w:pPr>
              <w:overflowPunct/>
              <w:rPr>
                <w:rFonts w:asciiTheme="minorHAnsi" w:eastAsiaTheme="minorHAnsi" w:hAnsiTheme="minorHAnsi" w:cs="Arial"/>
                <w:color w:val="000000"/>
                <w:szCs w:val="22"/>
              </w:rPr>
            </w:pPr>
            <w:r>
              <w:rPr>
                <w:rFonts w:asciiTheme="minorHAnsi" w:eastAsiaTheme="minorHAnsi" w:hAnsiTheme="minorHAnsi" w:cs="Arial"/>
                <w:color w:val="000000"/>
                <w:szCs w:val="22"/>
              </w:rPr>
              <w:t>ii) “</w:t>
            </w:r>
            <w:r>
              <w:rPr>
                <w:rFonts w:asciiTheme="minorHAnsi" w:eastAsiaTheme="minorHAnsi" w:hAnsiTheme="minorHAnsi" w:cs="Arial"/>
                <w:i/>
                <w:iCs/>
                <w:color w:val="000000"/>
                <w:szCs w:val="22"/>
              </w:rPr>
              <w:t xml:space="preserve">18th century Whalley was still dominated by the Abbey and the families that lived there. Ashton Curzon’s estate map of 1762 shows the Abbey (house, ruins and two gatehouses), the parish church, and </w:t>
            </w:r>
            <w:r>
              <w:rPr>
                <w:rFonts w:asciiTheme="minorHAnsi" w:eastAsiaTheme="minorHAnsi" w:hAnsiTheme="minorHAnsi" w:cs="Arial"/>
                <w:i/>
                <w:iCs/>
                <w:color w:val="000000"/>
                <w:szCs w:val="22"/>
              </w:rPr>
              <w:lastRenderedPageBreak/>
              <w:t xml:space="preserve">scattered development to the north and west including what is now nos. 1-4 The Square nos. 1-3 </w:t>
            </w:r>
            <w:proofErr w:type="spellStart"/>
            <w:r>
              <w:rPr>
                <w:rFonts w:asciiTheme="minorHAnsi" w:eastAsiaTheme="minorHAnsi" w:hAnsiTheme="minorHAnsi" w:cs="Arial"/>
                <w:i/>
                <w:iCs/>
                <w:color w:val="000000"/>
                <w:szCs w:val="22"/>
              </w:rPr>
              <w:t>Abbeycroft</w:t>
            </w:r>
            <w:proofErr w:type="spellEnd"/>
            <w:r>
              <w:rPr>
                <w:rFonts w:asciiTheme="minorHAnsi" w:eastAsiaTheme="minorHAnsi" w:hAnsiTheme="minorHAnsi" w:cs="Arial"/>
                <w:i/>
                <w:iCs/>
                <w:color w:val="000000"/>
                <w:szCs w:val="22"/>
              </w:rPr>
              <w:t>, and no. 34 The Sands</w:t>
            </w:r>
            <w:r>
              <w:rPr>
                <w:rFonts w:asciiTheme="minorHAnsi" w:eastAsiaTheme="minorHAnsi" w:hAnsiTheme="minorHAnsi" w:cs="Arial"/>
                <w:color w:val="000000"/>
                <w:szCs w:val="22"/>
              </w:rPr>
              <w:t xml:space="preserve">” (Origins and historic development); </w:t>
            </w:r>
          </w:p>
          <w:p w:rsidR="000C7E9F" w:rsidRDefault="000C7E9F" w:rsidP="000C7E9F">
            <w:pPr>
              <w:overflowPunct/>
              <w:rPr>
                <w:rFonts w:asciiTheme="minorHAnsi" w:eastAsiaTheme="minorHAnsi" w:hAnsiTheme="minorHAnsi" w:cs="Arial"/>
                <w:color w:val="000000"/>
                <w:szCs w:val="22"/>
              </w:rPr>
            </w:pPr>
          </w:p>
          <w:p w:rsidR="000C7E9F" w:rsidRDefault="000C7E9F" w:rsidP="000C7E9F">
            <w:pPr>
              <w:overflowPunct/>
              <w:rPr>
                <w:rFonts w:asciiTheme="minorHAnsi" w:eastAsiaTheme="minorHAnsi" w:hAnsiTheme="minorHAnsi" w:cs="Arial"/>
                <w:color w:val="000000"/>
                <w:szCs w:val="22"/>
              </w:rPr>
            </w:pPr>
            <w:r>
              <w:rPr>
                <w:rFonts w:asciiTheme="minorHAnsi" w:eastAsiaTheme="minorHAnsi" w:hAnsiTheme="minorHAnsi" w:cs="Arial"/>
                <w:color w:val="000000"/>
                <w:szCs w:val="22"/>
              </w:rPr>
              <w:t>iii) “</w:t>
            </w:r>
            <w:r>
              <w:rPr>
                <w:rFonts w:asciiTheme="minorHAnsi" w:eastAsiaTheme="minorHAnsi" w:hAnsiTheme="minorHAnsi" w:cs="Arial"/>
                <w:i/>
                <w:iCs/>
                <w:color w:val="000000"/>
                <w:szCs w:val="22"/>
              </w:rPr>
              <w:t>To the north of the Abbey ruins, Church Lane continues into The Sands, a wide, more rural lane which connects Whalley to the fields to the west of the town through the former Abbey gatehouse and which must therefore be at least 13th century in date</w:t>
            </w:r>
            <w:r>
              <w:rPr>
                <w:rFonts w:asciiTheme="minorHAnsi" w:eastAsiaTheme="minorHAnsi" w:hAnsiTheme="minorHAnsi" w:cs="Arial"/>
                <w:color w:val="000000"/>
                <w:szCs w:val="22"/>
              </w:rPr>
              <w:t xml:space="preserve">” (Plan form and building types); </w:t>
            </w:r>
          </w:p>
          <w:p w:rsidR="000C7E9F" w:rsidRDefault="000C7E9F" w:rsidP="000C7E9F">
            <w:pPr>
              <w:overflowPunct/>
              <w:rPr>
                <w:rFonts w:asciiTheme="minorHAnsi" w:eastAsiaTheme="minorHAnsi" w:hAnsiTheme="minorHAnsi" w:cs="Arial"/>
                <w:color w:val="000000"/>
                <w:szCs w:val="22"/>
              </w:rPr>
            </w:pPr>
          </w:p>
          <w:p w:rsidR="004D341F" w:rsidRDefault="000C7E9F" w:rsidP="000C7E9F">
            <w:pPr>
              <w:pStyle w:val="Header"/>
              <w:tabs>
                <w:tab w:val="left" w:pos="720"/>
              </w:tabs>
              <w:jc w:val="both"/>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iv) </w:t>
            </w:r>
            <w:r w:rsidR="004D341F">
              <w:rPr>
                <w:rFonts w:asciiTheme="minorHAnsi" w:eastAsiaTheme="minorHAnsi" w:hAnsiTheme="minorHAnsi" w:cs="Arial"/>
                <w:color w:val="000000"/>
                <w:szCs w:val="22"/>
              </w:rPr>
              <w:t>Photograph of the approach to the NW Gateway (page 20);</w:t>
            </w:r>
          </w:p>
          <w:p w:rsidR="004D341F" w:rsidRPr="002D29C3" w:rsidRDefault="004D341F" w:rsidP="000C7E9F">
            <w:pPr>
              <w:pStyle w:val="Header"/>
              <w:tabs>
                <w:tab w:val="left" w:pos="720"/>
              </w:tabs>
              <w:jc w:val="both"/>
              <w:rPr>
                <w:rFonts w:asciiTheme="minorHAnsi" w:eastAsiaTheme="minorHAnsi" w:hAnsiTheme="minorHAnsi" w:cstheme="minorHAnsi"/>
                <w:color w:val="000000"/>
                <w:szCs w:val="22"/>
              </w:rPr>
            </w:pPr>
          </w:p>
          <w:p w:rsidR="000C7E9F" w:rsidRPr="002D29C3" w:rsidRDefault="004D341F" w:rsidP="000C7E9F">
            <w:pPr>
              <w:pStyle w:val="Header"/>
              <w:tabs>
                <w:tab w:val="left" w:pos="720"/>
              </w:tabs>
              <w:jc w:val="both"/>
              <w:rPr>
                <w:rFonts w:asciiTheme="minorHAnsi" w:eastAsiaTheme="minorHAnsi" w:hAnsiTheme="minorHAnsi" w:cstheme="minorHAnsi"/>
                <w:color w:val="000000"/>
                <w:szCs w:val="22"/>
              </w:rPr>
            </w:pPr>
            <w:r w:rsidRPr="002D29C3">
              <w:rPr>
                <w:rFonts w:asciiTheme="minorHAnsi" w:eastAsiaTheme="minorHAnsi" w:hAnsiTheme="minorHAnsi" w:cstheme="minorHAnsi"/>
                <w:color w:val="000000"/>
                <w:szCs w:val="22"/>
              </w:rPr>
              <w:t xml:space="preserve">v, </w:t>
            </w:r>
            <w:r w:rsidR="002D29C3" w:rsidRPr="002D29C3">
              <w:rPr>
                <w:rFonts w:asciiTheme="minorHAnsi" w:eastAsiaTheme="minorHAnsi" w:hAnsiTheme="minorHAnsi" w:cstheme="minorHAnsi"/>
                <w:color w:val="000000"/>
                <w:szCs w:val="22"/>
              </w:rPr>
              <w:t>“</w:t>
            </w:r>
            <w:r w:rsidR="002D29C3" w:rsidRPr="002D29C3">
              <w:rPr>
                <w:rFonts w:asciiTheme="minorHAnsi" w:hAnsiTheme="minorHAnsi" w:cstheme="minorHAnsi"/>
              </w:rPr>
              <w:t>Continuing loss of original architectural details and use of inappropriate modern materials or details” (Threats).</w:t>
            </w:r>
          </w:p>
          <w:p w:rsidR="00634604" w:rsidRDefault="00634604" w:rsidP="00454754">
            <w:pPr>
              <w:pStyle w:val="Header"/>
              <w:tabs>
                <w:tab w:val="clear" w:pos="4153"/>
                <w:tab w:val="clear" w:pos="8306"/>
              </w:tabs>
              <w:contextualSpacing/>
              <w:jc w:val="both"/>
              <w:rPr>
                <w:rFonts w:ascii="Calibri" w:hAnsi="Calibri"/>
                <w:b/>
                <w:szCs w:val="22"/>
              </w:rPr>
            </w:pPr>
          </w:p>
          <w:p w:rsidR="000C7E9F" w:rsidRDefault="000C7E9F" w:rsidP="000C7E9F">
            <w:pPr>
              <w:overflowPunct/>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A </w:t>
            </w:r>
            <w:r>
              <w:rPr>
                <w:rFonts w:asciiTheme="minorHAnsi" w:eastAsiaTheme="minorHAnsi" w:hAnsiTheme="minorHAnsi" w:cs="Arial"/>
                <w:color w:val="000000"/>
                <w:szCs w:val="22"/>
                <w:u w:val="single"/>
              </w:rPr>
              <w:t>Heritage Assessment (Gary Miller, 2012</w:t>
            </w:r>
            <w:r>
              <w:rPr>
                <w:rFonts w:asciiTheme="minorHAnsi" w:eastAsiaTheme="minorHAnsi" w:hAnsiTheme="minorHAnsi" w:cs="Arial"/>
                <w:color w:val="000000"/>
                <w:szCs w:val="22"/>
              </w:rPr>
              <w:t xml:space="preserve">) submitted with application 3/2016/0022 identifies: </w:t>
            </w:r>
          </w:p>
          <w:p w:rsidR="000C7E9F" w:rsidRDefault="000C7E9F" w:rsidP="000C7E9F">
            <w:pPr>
              <w:overflowPunct/>
              <w:rPr>
                <w:rFonts w:asciiTheme="minorHAnsi" w:eastAsiaTheme="minorHAnsi" w:hAnsiTheme="minorHAnsi" w:cs="Arial"/>
                <w:color w:val="000000"/>
                <w:szCs w:val="22"/>
              </w:rPr>
            </w:pPr>
          </w:p>
          <w:p w:rsidR="000C7E9F" w:rsidRPr="000C7E9F" w:rsidRDefault="000C7E9F" w:rsidP="000C7E9F">
            <w:pPr>
              <w:overflowPunct/>
              <w:rPr>
                <w:rFonts w:asciiTheme="minorHAnsi" w:eastAsiaTheme="minorHAnsi" w:hAnsiTheme="minorHAnsi" w:cs="Arial"/>
                <w:color w:val="000000"/>
                <w:szCs w:val="22"/>
              </w:rPr>
            </w:pPr>
            <w:r>
              <w:rPr>
                <w:rFonts w:asciiTheme="minorHAnsi" w:eastAsiaTheme="minorHAnsi" w:hAnsiTheme="minorHAnsi" w:cs="Arial"/>
                <w:color w:val="000000"/>
                <w:szCs w:val="22"/>
              </w:rPr>
              <w:t>“</w:t>
            </w:r>
            <w:proofErr w:type="spellStart"/>
            <w:r>
              <w:rPr>
                <w:rFonts w:asciiTheme="minorHAnsi" w:eastAsiaTheme="minorHAnsi" w:hAnsiTheme="minorHAnsi" w:cs="Arial"/>
                <w:i/>
                <w:iCs/>
                <w:color w:val="000000"/>
                <w:szCs w:val="22"/>
              </w:rPr>
              <w:t>Abbeycroft</w:t>
            </w:r>
            <w:proofErr w:type="spellEnd"/>
            <w:r>
              <w:rPr>
                <w:rFonts w:asciiTheme="minorHAnsi" w:eastAsiaTheme="minorHAnsi" w:hAnsiTheme="minorHAnsi" w:cs="Arial"/>
                <w:i/>
                <w:iCs/>
                <w:color w:val="000000"/>
                <w:szCs w:val="22"/>
              </w:rPr>
              <w:t xml:space="preserve"> occupies an important site on the fringe of Whalley, within the precinct of the Cistercian abbey … The somewhat plain 19th century exterior of </w:t>
            </w:r>
            <w:proofErr w:type="spellStart"/>
            <w:r>
              <w:rPr>
                <w:rFonts w:asciiTheme="minorHAnsi" w:eastAsiaTheme="minorHAnsi" w:hAnsiTheme="minorHAnsi" w:cs="Arial"/>
                <w:i/>
                <w:iCs/>
                <w:color w:val="000000"/>
                <w:szCs w:val="22"/>
              </w:rPr>
              <w:t>Abbeycroft</w:t>
            </w:r>
            <w:proofErr w:type="spellEnd"/>
            <w:r>
              <w:rPr>
                <w:rFonts w:asciiTheme="minorHAnsi" w:eastAsiaTheme="minorHAnsi" w:hAnsiTheme="minorHAnsi" w:cs="Arial"/>
                <w:i/>
                <w:iCs/>
                <w:color w:val="000000"/>
                <w:szCs w:val="22"/>
              </w:rPr>
              <w:t xml:space="preserve"> conceals possible origins as a timber-framed structure of the early 17th century that was subsequently clad in stone. The present Number 2 may have been its </w:t>
            </w:r>
            <w:proofErr w:type="spellStart"/>
            <w:r>
              <w:rPr>
                <w:rFonts w:asciiTheme="minorHAnsi" w:eastAsiaTheme="minorHAnsi" w:hAnsiTheme="minorHAnsi" w:cs="Arial"/>
                <w:i/>
                <w:iCs/>
                <w:color w:val="000000"/>
                <w:szCs w:val="22"/>
              </w:rPr>
              <w:t>housebody</w:t>
            </w:r>
            <w:proofErr w:type="spellEnd"/>
            <w:r>
              <w:rPr>
                <w:rFonts w:asciiTheme="minorHAnsi" w:eastAsiaTheme="minorHAnsi" w:hAnsiTheme="minorHAnsi" w:cs="Arial"/>
                <w:i/>
                <w:iCs/>
                <w:color w:val="000000"/>
                <w:szCs w:val="22"/>
              </w:rPr>
              <w:t xml:space="preserve">, on evidence of a large </w:t>
            </w:r>
            <w:proofErr w:type="spellStart"/>
            <w:r>
              <w:rPr>
                <w:rFonts w:asciiTheme="minorHAnsi" w:eastAsiaTheme="minorHAnsi" w:hAnsiTheme="minorHAnsi" w:cs="Arial"/>
                <w:i/>
                <w:iCs/>
                <w:color w:val="000000"/>
                <w:szCs w:val="22"/>
              </w:rPr>
              <w:t>firehood</w:t>
            </w:r>
            <w:proofErr w:type="spellEnd"/>
            <w:r>
              <w:rPr>
                <w:rFonts w:asciiTheme="minorHAnsi" w:eastAsiaTheme="minorHAnsi" w:hAnsiTheme="minorHAnsi" w:cs="Arial"/>
                <w:i/>
                <w:iCs/>
                <w:color w:val="000000"/>
                <w:szCs w:val="22"/>
              </w:rPr>
              <w:t xml:space="preserve"> and baffle entry arrangement, and originally marked the end of the building before the present Number 1 was added probably at the end of the 17th century. A </w:t>
            </w:r>
            <w:proofErr w:type="spellStart"/>
            <w:r w:rsidRPr="000C7E9F">
              <w:rPr>
                <w:rFonts w:asciiTheme="minorHAnsi" w:eastAsiaTheme="minorHAnsi" w:hAnsiTheme="minorHAnsi" w:cs="Arial"/>
                <w:i/>
                <w:iCs/>
                <w:color w:val="000000"/>
                <w:szCs w:val="22"/>
              </w:rPr>
              <w:t>crosswall</w:t>
            </w:r>
            <w:proofErr w:type="spellEnd"/>
            <w:r w:rsidRPr="000C7E9F">
              <w:rPr>
                <w:rFonts w:asciiTheme="minorHAnsi" w:eastAsiaTheme="minorHAnsi" w:hAnsiTheme="minorHAnsi" w:cs="Arial"/>
                <w:i/>
                <w:iCs/>
                <w:color w:val="000000"/>
                <w:szCs w:val="22"/>
              </w:rPr>
              <w:t xml:space="preserve"> within Number 2 containing traces of a former window shows where the original house terminated … </w:t>
            </w:r>
            <w:proofErr w:type="spellStart"/>
            <w:r w:rsidRPr="000C7E9F">
              <w:rPr>
                <w:rFonts w:asciiTheme="minorHAnsi" w:eastAsiaTheme="minorHAnsi" w:hAnsiTheme="minorHAnsi" w:cs="Arial"/>
                <w:i/>
                <w:iCs/>
                <w:color w:val="000000"/>
                <w:szCs w:val="22"/>
              </w:rPr>
              <w:t>Abbeycroft</w:t>
            </w:r>
            <w:proofErr w:type="spellEnd"/>
            <w:r w:rsidRPr="000C7E9F">
              <w:rPr>
                <w:rFonts w:asciiTheme="minorHAnsi" w:eastAsiaTheme="minorHAnsi" w:hAnsiTheme="minorHAnsi" w:cs="Arial"/>
                <w:i/>
                <w:iCs/>
                <w:color w:val="000000"/>
                <w:szCs w:val="22"/>
              </w:rPr>
              <w:t xml:space="preserve"> is an important heritage asset, significant for its architectural interest, group value and setting and for the contribution it makes to the Whalley Conservation </w:t>
            </w:r>
            <w:proofErr w:type="gramStart"/>
            <w:r w:rsidRPr="000C7E9F">
              <w:rPr>
                <w:rFonts w:asciiTheme="minorHAnsi" w:eastAsiaTheme="minorHAnsi" w:hAnsiTheme="minorHAnsi" w:cs="Arial"/>
                <w:i/>
                <w:iCs/>
                <w:color w:val="000000"/>
                <w:szCs w:val="22"/>
              </w:rPr>
              <w:t xml:space="preserve">Area </w:t>
            </w:r>
            <w:r w:rsidRPr="000C7E9F">
              <w:rPr>
                <w:rFonts w:asciiTheme="minorHAnsi" w:eastAsiaTheme="minorHAnsi" w:hAnsiTheme="minorHAnsi" w:cs="Arial"/>
                <w:color w:val="000000"/>
                <w:szCs w:val="22"/>
              </w:rPr>
              <w:t>”</w:t>
            </w:r>
            <w:proofErr w:type="gramEnd"/>
            <w:r w:rsidRPr="000C7E9F">
              <w:rPr>
                <w:rFonts w:asciiTheme="minorHAnsi" w:eastAsiaTheme="minorHAnsi" w:hAnsiTheme="minorHAnsi" w:cs="Arial"/>
                <w:color w:val="000000"/>
                <w:szCs w:val="22"/>
              </w:rPr>
              <w:t xml:space="preserve"> (Executive Summary). </w:t>
            </w:r>
          </w:p>
          <w:p w:rsidR="000C7E9F" w:rsidRPr="000C7E9F" w:rsidRDefault="000C7E9F" w:rsidP="000C7E9F">
            <w:pPr>
              <w:overflowPunct/>
              <w:rPr>
                <w:rFonts w:eastAsiaTheme="minorHAnsi" w:cs="Arial"/>
                <w:color w:val="000000"/>
                <w:szCs w:val="22"/>
              </w:rPr>
            </w:pPr>
          </w:p>
          <w:p w:rsidR="000C7E9F" w:rsidRPr="000C7E9F" w:rsidRDefault="000C7E9F" w:rsidP="000C7E9F">
            <w:pPr>
              <w:overflowPunct/>
              <w:rPr>
                <w:rFonts w:asciiTheme="minorHAnsi" w:eastAsiaTheme="minorHAnsi" w:hAnsiTheme="minorHAnsi" w:cs="Arial"/>
                <w:i/>
                <w:iCs/>
                <w:color w:val="000000"/>
                <w:szCs w:val="22"/>
              </w:rPr>
            </w:pPr>
            <w:r w:rsidRPr="000C7E9F">
              <w:rPr>
                <w:rFonts w:asciiTheme="minorHAnsi" w:eastAsiaTheme="minorHAnsi" w:hAnsiTheme="minorHAnsi" w:cs="Arial"/>
                <w:color w:val="000000"/>
                <w:szCs w:val="22"/>
              </w:rPr>
              <w:t>“</w:t>
            </w:r>
            <w:r w:rsidRPr="000C7E9F">
              <w:rPr>
                <w:rFonts w:asciiTheme="minorHAnsi" w:eastAsiaTheme="minorHAnsi" w:hAnsiTheme="minorHAnsi" w:cs="Arial"/>
                <w:i/>
                <w:iCs/>
                <w:color w:val="000000"/>
                <w:szCs w:val="22"/>
              </w:rPr>
              <w:t xml:space="preserve">the significance of 2 </w:t>
            </w:r>
            <w:proofErr w:type="spellStart"/>
            <w:r w:rsidRPr="000C7E9F">
              <w:rPr>
                <w:rFonts w:asciiTheme="minorHAnsi" w:eastAsiaTheme="minorHAnsi" w:hAnsiTheme="minorHAnsi" w:cs="Arial"/>
                <w:i/>
                <w:iCs/>
                <w:color w:val="000000"/>
                <w:szCs w:val="22"/>
              </w:rPr>
              <w:t>Abbeycroft</w:t>
            </w:r>
            <w:proofErr w:type="spellEnd"/>
            <w:r w:rsidRPr="000C7E9F">
              <w:rPr>
                <w:rFonts w:asciiTheme="minorHAnsi" w:eastAsiaTheme="minorHAnsi" w:hAnsiTheme="minorHAnsi" w:cs="Arial"/>
                <w:i/>
                <w:iCs/>
                <w:color w:val="000000"/>
                <w:szCs w:val="22"/>
              </w:rPr>
              <w:t xml:space="preserve"> is evaluated thus: </w:t>
            </w:r>
          </w:p>
          <w:p w:rsidR="000C7E9F" w:rsidRPr="000C7E9F" w:rsidRDefault="000C7E9F" w:rsidP="000C7E9F">
            <w:pPr>
              <w:overflowPunct/>
              <w:rPr>
                <w:rFonts w:asciiTheme="minorHAnsi" w:eastAsiaTheme="minorHAnsi" w:hAnsiTheme="minorHAnsi" w:cs="Arial"/>
                <w:color w:val="000000"/>
                <w:szCs w:val="22"/>
              </w:rPr>
            </w:pPr>
          </w:p>
          <w:p w:rsidR="000C7E9F" w:rsidRPr="000C7E9F" w:rsidRDefault="000C7E9F" w:rsidP="000C7E9F">
            <w:pPr>
              <w:pStyle w:val="Header"/>
              <w:tabs>
                <w:tab w:val="left" w:pos="720"/>
              </w:tabs>
              <w:jc w:val="both"/>
              <w:rPr>
                <w:rFonts w:asciiTheme="minorHAnsi" w:eastAsiaTheme="minorHAnsi" w:hAnsiTheme="minorHAnsi" w:cs="Arial"/>
                <w:i/>
                <w:color w:val="000000"/>
                <w:szCs w:val="22"/>
              </w:rPr>
            </w:pPr>
            <w:r w:rsidRPr="000C7E9F">
              <w:rPr>
                <w:rFonts w:asciiTheme="minorHAnsi" w:eastAsiaTheme="minorHAnsi" w:hAnsiTheme="minorHAnsi" w:cs="Arial"/>
                <w:i/>
                <w:color w:val="000000"/>
                <w:szCs w:val="22"/>
              </w:rPr>
              <w:t>Age and rarity: The building dates from at least the early 17th century and thus has rarity value as only a limited building stock survives from this period</w:t>
            </w:r>
          </w:p>
          <w:p w:rsidR="000C7E9F" w:rsidRPr="000C7E9F" w:rsidRDefault="000C7E9F" w:rsidP="000C7E9F">
            <w:pPr>
              <w:pStyle w:val="Header"/>
              <w:tabs>
                <w:tab w:val="left" w:pos="720"/>
              </w:tabs>
              <w:jc w:val="both"/>
              <w:rPr>
                <w:rFonts w:asciiTheme="minorHAnsi" w:eastAsiaTheme="minorHAnsi" w:hAnsiTheme="minorHAnsi" w:cs="Arial"/>
                <w:i/>
                <w:color w:val="000000"/>
                <w:szCs w:val="22"/>
              </w:rPr>
            </w:pPr>
          </w:p>
          <w:p w:rsidR="000C7E9F" w:rsidRPr="000C7E9F" w:rsidRDefault="000C7E9F" w:rsidP="000C7E9F">
            <w:pPr>
              <w:overflowPunct/>
              <w:rPr>
                <w:rFonts w:asciiTheme="minorHAnsi" w:eastAsiaTheme="minorHAnsi" w:hAnsiTheme="minorHAnsi" w:cs="Arial"/>
                <w:i/>
                <w:color w:val="000000"/>
                <w:szCs w:val="22"/>
              </w:rPr>
            </w:pPr>
            <w:r w:rsidRPr="000C7E9F">
              <w:rPr>
                <w:rFonts w:asciiTheme="minorHAnsi" w:eastAsiaTheme="minorHAnsi" w:hAnsiTheme="minorHAnsi" w:cs="Arial"/>
                <w:i/>
                <w:color w:val="000000"/>
                <w:szCs w:val="22"/>
              </w:rPr>
              <w:t xml:space="preserve">Architectural interest: the highly-complex evolution of the building, demonstrating several stages of building, is significant, as are the surviving interior details which provide evidence of this phasing </w:t>
            </w:r>
          </w:p>
          <w:p w:rsidR="000C7E9F" w:rsidRPr="000C7E9F" w:rsidRDefault="000C7E9F" w:rsidP="000C7E9F">
            <w:pPr>
              <w:overflowPunct/>
              <w:rPr>
                <w:rFonts w:asciiTheme="minorHAnsi" w:eastAsiaTheme="minorHAnsi" w:hAnsiTheme="minorHAnsi" w:cs="Arial"/>
                <w:i/>
                <w:color w:val="000000"/>
                <w:szCs w:val="22"/>
              </w:rPr>
            </w:pPr>
          </w:p>
          <w:p w:rsidR="000C7E9F" w:rsidRPr="000C7E9F" w:rsidRDefault="000C7E9F" w:rsidP="000C7E9F">
            <w:pPr>
              <w:overflowPunct/>
              <w:rPr>
                <w:rFonts w:asciiTheme="minorHAnsi" w:eastAsiaTheme="minorHAnsi" w:hAnsiTheme="minorHAnsi" w:cs="Arial"/>
                <w:color w:val="000000"/>
                <w:szCs w:val="22"/>
              </w:rPr>
            </w:pPr>
            <w:r w:rsidRPr="000C7E9F">
              <w:rPr>
                <w:rFonts w:asciiTheme="minorHAnsi" w:eastAsiaTheme="minorHAnsi" w:hAnsiTheme="minorHAnsi" w:cs="Arial"/>
                <w:i/>
                <w:color w:val="000000"/>
                <w:szCs w:val="22"/>
              </w:rPr>
              <w:t>Historical interest … Group value … Setting</w:t>
            </w:r>
            <w:r w:rsidRPr="000C7E9F">
              <w:rPr>
                <w:rFonts w:asciiTheme="minorHAnsi" w:eastAsiaTheme="minorHAnsi" w:hAnsiTheme="minorHAnsi" w:cs="Arial"/>
                <w:color w:val="000000"/>
                <w:szCs w:val="22"/>
              </w:rPr>
              <w:t xml:space="preserve">” (page 35). </w:t>
            </w:r>
          </w:p>
          <w:p w:rsidR="000C7E9F" w:rsidRPr="000C7E9F" w:rsidRDefault="000C7E9F" w:rsidP="000C7E9F">
            <w:pPr>
              <w:overflowPunct/>
              <w:rPr>
                <w:rFonts w:asciiTheme="minorHAnsi" w:eastAsiaTheme="minorHAnsi" w:hAnsiTheme="minorHAnsi" w:cs="Arial"/>
                <w:color w:val="000000"/>
                <w:szCs w:val="22"/>
              </w:rPr>
            </w:pPr>
          </w:p>
          <w:p w:rsidR="000C7E9F" w:rsidRPr="000C7E9F" w:rsidRDefault="000C7E9F" w:rsidP="000C7E9F">
            <w:pPr>
              <w:overflowPunct/>
              <w:rPr>
                <w:rFonts w:asciiTheme="minorHAnsi" w:eastAsiaTheme="minorHAnsi" w:hAnsiTheme="minorHAnsi" w:cs="Arial"/>
                <w:i/>
                <w:color w:val="000000"/>
                <w:szCs w:val="22"/>
              </w:rPr>
            </w:pPr>
            <w:r w:rsidRPr="000C7E9F">
              <w:rPr>
                <w:rFonts w:asciiTheme="minorHAnsi" w:eastAsiaTheme="minorHAnsi" w:hAnsiTheme="minorHAnsi" w:cs="Arial"/>
                <w:color w:val="000000"/>
                <w:szCs w:val="22"/>
              </w:rPr>
              <w:t>“</w:t>
            </w:r>
            <w:r w:rsidRPr="000C7E9F">
              <w:rPr>
                <w:rFonts w:asciiTheme="minorHAnsi" w:eastAsiaTheme="minorHAnsi" w:hAnsiTheme="minorHAnsi" w:cs="Arial"/>
                <w:i/>
                <w:color w:val="000000"/>
                <w:szCs w:val="22"/>
              </w:rPr>
              <w:t xml:space="preserve">Conclusions: </w:t>
            </w:r>
          </w:p>
          <w:p w:rsidR="000C7E9F" w:rsidRPr="000C7E9F" w:rsidRDefault="000C7E9F" w:rsidP="000C7E9F">
            <w:pPr>
              <w:pStyle w:val="Header"/>
              <w:tabs>
                <w:tab w:val="left" w:pos="720"/>
              </w:tabs>
              <w:jc w:val="both"/>
              <w:rPr>
                <w:rFonts w:ascii="Calibri" w:hAnsi="Calibri"/>
                <w:bCs/>
                <w:szCs w:val="22"/>
              </w:rPr>
            </w:pPr>
          </w:p>
          <w:p w:rsidR="000C7E9F" w:rsidRDefault="000C7E9F" w:rsidP="000C7E9F">
            <w:pPr>
              <w:rPr>
                <w:rFonts w:asciiTheme="minorHAnsi" w:hAnsiTheme="minorHAnsi" w:cs="Arial"/>
                <w:color w:val="000000"/>
                <w:szCs w:val="22"/>
              </w:rPr>
            </w:pPr>
            <w:r w:rsidRPr="000C7E9F">
              <w:rPr>
                <w:rFonts w:asciiTheme="minorHAnsi" w:eastAsiaTheme="minorHAnsi" w:hAnsiTheme="minorHAnsi" w:cs="Arial"/>
                <w:i/>
                <w:color w:val="000000"/>
                <w:szCs w:val="22"/>
              </w:rPr>
              <w:t xml:space="preserve">Along with its neighbours at </w:t>
            </w:r>
            <w:proofErr w:type="spellStart"/>
            <w:r w:rsidRPr="000C7E9F">
              <w:rPr>
                <w:rFonts w:asciiTheme="minorHAnsi" w:eastAsiaTheme="minorHAnsi" w:hAnsiTheme="minorHAnsi" w:cs="Arial"/>
                <w:i/>
                <w:color w:val="000000"/>
                <w:szCs w:val="22"/>
              </w:rPr>
              <w:t>Abbeycroft</w:t>
            </w:r>
            <w:proofErr w:type="spellEnd"/>
            <w:r w:rsidRPr="000C7E9F">
              <w:rPr>
                <w:rFonts w:asciiTheme="minorHAnsi" w:eastAsiaTheme="minorHAnsi" w:hAnsiTheme="minorHAnsi" w:cs="Arial"/>
                <w:i/>
                <w:color w:val="000000"/>
                <w:szCs w:val="22"/>
              </w:rPr>
              <w:t>, Number 2 is a heritage asset of extensive significance, recognised statutorily by Grade II national designation. The nature of this</w:t>
            </w:r>
            <w:r w:rsidRPr="000C7E9F">
              <w:rPr>
                <w:rFonts w:asciiTheme="minorHAnsi" w:hAnsiTheme="minorHAnsi" w:cs="Arial"/>
                <w:i/>
                <w:color w:val="000000"/>
                <w:szCs w:val="22"/>
              </w:rPr>
              <w:t xml:space="preserve"> significance lies chiefly lies in its age and rarity, architectural interest, group value and setting. It is significant on the first two counts as a building of early 17th century origins that were possibly timber-framed, and which has subsequently undergone a highly complex evolution involving phased rebuilding</w:t>
            </w:r>
            <w:r>
              <w:rPr>
                <w:rFonts w:asciiTheme="minorHAnsi" w:hAnsiTheme="minorHAnsi" w:cs="Arial"/>
                <w:i/>
                <w:color w:val="000000"/>
                <w:szCs w:val="22"/>
              </w:rPr>
              <w:t xml:space="preserve"> in stone followed by alteration and eventual subdivision in the 19th century … The wide extent of this significance means </w:t>
            </w:r>
            <w:proofErr w:type="spellStart"/>
            <w:r>
              <w:rPr>
                <w:rFonts w:asciiTheme="minorHAnsi" w:hAnsiTheme="minorHAnsi" w:cs="Arial"/>
                <w:i/>
                <w:color w:val="000000"/>
                <w:szCs w:val="22"/>
              </w:rPr>
              <w:t>Abbeycroft</w:t>
            </w:r>
            <w:proofErr w:type="spellEnd"/>
            <w:r>
              <w:rPr>
                <w:rFonts w:asciiTheme="minorHAnsi" w:hAnsiTheme="minorHAnsi" w:cs="Arial"/>
                <w:i/>
                <w:color w:val="000000"/>
                <w:szCs w:val="22"/>
              </w:rPr>
              <w:t xml:space="preserve"> is an important local heritage asset to Whalley and in particular to its Conservation Area, as it contributes to the special character upon which the area was established; and </w:t>
            </w:r>
            <w:proofErr w:type="gramStart"/>
            <w:r>
              <w:rPr>
                <w:rFonts w:asciiTheme="minorHAnsi" w:hAnsiTheme="minorHAnsi" w:cs="Arial"/>
                <w:i/>
                <w:color w:val="000000"/>
                <w:szCs w:val="22"/>
              </w:rPr>
              <w:t>thus</w:t>
            </w:r>
            <w:proofErr w:type="gramEnd"/>
            <w:r>
              <w:rPr>
                <w:rFonts w:asciiTheme="minorHAnsi" w:hAnsiTheme="minorHAnsi" w:cs="Arial"/>
                <w:i/>
                <w:color w:val="000000"/>
                <w:szCs w:val="22"/>
              </w:rPr>
              <w:t xml:space="preserve"> to the borough of </w:t>
            </w:r>
            <w:proofErr w:type="spellStart"/>
            <w:r>
              <w:rPr>
                <w:rFonts w:asciiTheme="minorHAnsi" w:hAnsiTheme="minorHAnsi" w:cs="Arial"/>
                <w:i/>
                <w:color w:val="000000"/>
                <w:szCs w:val="22"/>
              </w:rPr>
              <w:t>Ribble</w:t>
            </w:r>
            <w:proofErr w:type="spellEnd"/>
            <w:r>
              <w:rPr>
                <w:rFonts w:asciiTheme="minorHAnsi" w:hAnsiTheme="minorHAnsi" w:cs="Arial"/>
                <w:i/>
                <w:color w:val="000000"/>
                <w:szCs w:val="22"/>
              </w:rPr>
              <w:t xml:space="preserve"> Valley generally. Regionally, the building is of significance as one of the early 17th century houses surviving in Lancashire, and would in this regard be of value to any future academic study of the county’s vernacular buildings</w:t>
            </w:r>
            <w:r>
              <w:rPr>
                <w:rFonts w:asciiTheme="minorHAnsi" w:hAnsiTheme="minorHAnsi" w:cs="Arial"/>
                <w:color w:val="000000"/>
                <w:szCs w:val="22"/>
              </w:rPr>
              <w:t xml:space="preserve">” (page 35). </w:t>
            </w:r>
          </w:p>
          <w:p w:rsidR="000C7E9F" w:rsidRDefault="000C7E9F" w:rsidP="000C7E9F">
            <w:pPr>
              <w:rPr>
                <w:rFonts w:asciiTheme="minorHAnsi" w:hAnsiTheme="minorHAnsi" w:cs="Arial"/>
                <w:color w:val="000000"/>
                <w:szCs w:val="22"/>
              </w:rPr>
            </w:pPr>
          </w:p>
          <w:p w:rsidR="000C7E9F" w:rsidRDefault="000C7E9F" w:rsidP="000C7E9F">
            <w:pPr>
              <w:rPr>
                <w:rFonts w:asciiTheme="minorHAnsi" w:hAnsiTheme="minorHAnsi" w:cs="Arial"/>
                <w:color w:val="000000"/>
                <w:szCs w:val="22"/>
              </w:rPr>
            </w:pPr>
          </w:p>
          <w:p w:rsidR="000C7E9F" w:rsidRDefault="000C7E9F" w:rsidP="000C7E9F">
            <w:pPr>
              <w:rPr>
                <w:rFonts w:asciiTheme="minorHAnsi" w:hAnsiTheme="minorHAnsi" w:cs="Arial"/>
                <w:color w:val="000000"/>
                <w:szCs w:val="22"/>
              </w:rPr>
            </w:pPr>
          </w:p>
          <w:p w:rsidR="000C7E9F" w:rsidRPr="00D102D9" w:rsidRDefault="000C7E9F" w:rsidP="00454754">
            <w:pPr>
              <w:pStyle w:val="Header"/>
              <w:tabs>
                <w:tab w:val="clear" w:pos="4153"/>
                <w:tab w:val="clear" w:pos="8306"/>
              </w:tabs>
              <w:contextualSpacing/>
              <w:jc w:val="both"/>
              <w:rPr>
                <w:rFonts w:ascii="Calibri" w:hAnsi="Calibri"/>
                <w:b/>
                <w:szCs w:val="22"/>
              </w:rPr>
            </w:pP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454754" w:rsidRDefault="00BE4658" w:rsidP="00454754">
            <w:pPr>
              <w:pStyle w:val="Header"/>
              <w:tabs>
                <w:tab w:val="clear" w:pos="4153"/>
                <w:tab w:val="clear" w:pos="8306"/>
              </w:tabs>
              <w:jc w:val="both"/>
              <w:rPr>
                <w:rFonts w:ascii="Calibri" w:hAnsi="Calibri"/>
                <w:szCs w:val="22"/>
              </w:rPr>
            </w:pPr>
            <w:r w:rsidRPr="00BF470B">
              <w:rPr>
                <w:rFonts w:ascii="Calibri" w:hAnsi="Calibri"/>
                <w:szCs w:val="22"/>
              </w:rPr>
              <w:t xml:space="preserve">Listed building consent is </w:t>
            </w:r>
            <w:r w:rsidR="00BF470B" w:rsidRPr="00BF470B">
              <w:rPr>
                <w:rFonts w:ascii="Calibri" w:hAnsi="Calibri"/>
                <w:szCs w:val="22"/>
              </w:rPr>
              <w:t>sought for replacement front and rear doors (the rear door is adjoined by windows) to ensure flood resilience.</w:t>
            </w:r>
            <w:r w:rsidR="00BF470B">
              <w:rPr>
                <w:rFonts w:ascii="Calibri" w:hAnsi="Calibri"/>
                <w:b/>
                <w:szCs w:val="22"/>
              </w:rPr>
              <w:t xml:space="preserve"> </w:t>
            </w:r>
            <w:r w:rsidR="00F940B6">
              <w:rPr>
                <w:rFonts w:ascii="Calibri" w:hAnsi="Calibri"/>
                <w:szCs w:val="22"/>
              </w:rPr>
              <w:t xml:space="preserve">The submitted Heritage Statement identifies </w:t>
            </w:r>
            <w:r w:rsidR="00E06114">
              <w:rPr>
                <w:rFonts w:ascii="Calibri" w:hAnsi="Calibri"/>
                <w:szCs w:val="22"/>
              </w:rPr>
              <w:t>of the front door “it is ill-fitting and this allowed ingress of water during the recent floods in Whalley”.</w:t>
            </w:r>
          </w:p>
          <w:p w:rsidR="00566B03" w:rsidRDefault="00566B03" w:rsidP="00454754">
            <w:pPr>
              <w:pStyle w:val="Header"/>
              <w:tabs>
                <w:tab w:val="clear" w:pos="4153"/>
                <w:tab w:val="clear" w:pos="8306"/>
              </w:tabs>
              <w:jc w:val="both"/>
              <w:rPr>
                <w:rFonts w:ascii="Calibri" w:hAnsi="Calibri"/>
                <w:b/>
                <w:szCs w:val="22"/>
              </w:rPr>
            </w:pPr>
          </w:p>
          <w:p w:rsidR="00566B03" w:rsidRDefault="00566B03" w:rsidP="00454754">
            <w:pPr>
              <w:pStyle w:val="Header"/>
              <w:tabs>
                <w:tab w:val="clear" w:pos="4153"/>
                <w:tab w:val="clear" w:pos="8306"/>
              </w:tabs>
              <w:jc w:val="both"/>
              <w:rPr>
                <w:rFonts w:ascii="Calibri" w:hAnsi="Calibri"/>
                <w:szCs w:val="22"/>
              </w:rPr>
            </w:pPr>
            <w:r w:rsidRPr="00B03E8B">
              <w:rPr>
                <w:rFonts w:ascii="Calibri" w:hAnsi="Calibri"/>
                <w:szCs w:val="22"/>
              </w:rPr>
              <w:t xml:space="preserve">The doors are </w:t>
            </w:r>
            <w:r w:rsidR="00B03E8B" w:rsidRPr="00B03E8B">
              <w:rPr>
                <w:rFonts w:ascii="Calibri" w:hAnsi="Calibri"/>
                <w:szCs w:val="22"/>
              </w:rPr>
              <w:t xml:space="preserve">proposed in </w:t>
            </w:r>
            <w:proofErr w:type="spellStart"/>
            <w:r w:rsidR="00B03E8B" w:rsidRPr="00B03E8B">
              <w:rPr>
                <w:rFonts w:ascii="Calibri" w:hAnsi="Calibri"/>
                <w:szCs w:val="22"/>
              </w:rPr>
              <w:t>A</w:t>
            </w:r>
            <w:r w:rsidRPr="00B03E8B">
              <w:rPr>
                <w:rFonts w:ascii="Calibri" w:hAnsi="Calibri"/>
                <w:szCs w:val="22"/>
              </w:rPr>
              <w:t>ccoya</w:t>
            </w:r>
            <w:proofErr w:type="spellEnd"/>
            <w:r w:rsidRPr="00B03E8B">
              <w:rPr>
                <w:rFonts w:ascii="Calibri" w:hAnsi="Calibri"/>
                <w:szCs w:val="22"/>
              </w:rPr>
              <w:t xml:space="preserve"> (treated hardwood)</w:t>
            </w:r>
            <w:r w:rsidR="00B03E8B" w:rsidRPr="00B03E8B">
              <w:rPr>
                <w:rFonts w:ascii="Calibri" w:hAnsi="Calibri"/>
                <w:szCs w:val="22"/>
              </w:rPr>
              <w:t>. A paint sample has been submitted (doors only?).</w:t>
            </w:r>
          </w:p>
          <w:p w:rsidR="003E72C1" w:rsidRDefault="003E72C1" w:rsidP="00454754">
            <w:pPr>
              <w:pStyle w:val="Header"/>
              <w:tabs>
                <w:tab w:val="clear" w:pos="4153"/>
                <w:tab w:val="clear" w:pos="8306"/>
              </w:tabs>
              <w:jc w:val="both"/>
              <w:rPr>
                <w:rFonts w:ascii="Calibri" w:hAnsi="Calibri"/>
                <w:szCs w:val="22"/>
              </w:rPr>
            </w:pPr>
          </w:p>
          <w:p w:rsidR="003E72C1" w:rsidRPr="00B03E8B" w:rsidRDefault="003E72C1" w:rsidP="00454754">
            <w:pPr>
              <w:pStyle w:val="Header"/>
              <w:tabs>
                <w:tab w:val="clear" w:pos="4153"/>
                <w:tab w:val="clear" w:pos="8306"/>
              </w:tabs>
              <w:jc w:val="both"/>
              <w:rPr>
                <w:rFonts w:ascii="Calibri" w:hAnsi="Calibri"/>
                <w:szCs w:val="22"/>
              </w:rPr>
            </w:pPr>
            <w:r>
              <w:rPr>
                <w:rFonts w:ascii="Calibri" w:hAnsi="Calibri"/>
                <w:szCs w:val="22"/>
              </w:rPr>
              <w:t>No detailed information on door furniture has been submitted.</w:t>
            </w:r>
          </w:p>
        </w:tc>
      </w:tr>
      <w:tr w:rsidR="00C214A6" w:rsidRPr="008C75E4" w:rsidTr="00504440">
        <w:trPr>
          <w:trHeight w:val="864"/>
          <w:jc w:val="center"/>
        </w:trPr>
        <w:tc>
          <w:tcPr>
            <w:tcW w:w="9555" w:type="dxa"/>
            <w:gridSpan w:val="14"/>
            <w:tcMar>
              <w:top w:w="57" w:type="dxa"/>
              <w:bottom w:w="57" w:type="dxa"/>
            </w:tcMar>
          </w:tcPr>
          <w:p w:rsidR="006D7624" w:rsidRDefault="00B333AF" w:rsidP="006D7624">
            <w:pPr>
              <w:pStyle w:val="Header"/>
              <w:jc w:val="both"/>
              <w:rPr>
                <w:rFonts w:ascii="Calibri" w:hAnsi="Calibri"/>
                <w:b/>
                <w:szCs w:val="22"/>
              </w:rPr>
            </w:pPr>
            <w:r>
              <w:rPr>
                <w:rFonts w:ascii="Calibri" w:hAnsi="Calibri"/>
                <w:b/>
                <w:szCs w:val="22"/>
              </w:rPr>
              <w:t>Impact on the special architectural and historic interest of the listed building, the setting of listed buildings and the character and appearance of Whalley Conservation Area</w:t>
            </w:r>
            <w:r w:rsidR="006D7624" w:rsidRPr="006D7624">
              <w:rPr>
                <w:rFonts w:ascii="Calibri" w:hAnsi="Calibri"/>
                <w:b/>
                <w:szCs w:val="22"/>
              </w:rPr>
              <w:t>:</w:t>
            </w:r>
          </w:p>
          <w:p w:rsidR="001C7969" w:rsidRDefault="001C7969" w:rsidP="006D7624">
            <w:pPr>
              <w:pStyle w:val="Header"/>
              <w:jc w:val="both"/>
              <w:rPr>
                <w:rFonts w:ascii="Calibri" w:hAnsi="Calibri"/>
                <w:b/>
                <w:szCs w:val="22"/>
              </w:rPr>
            </w:pPr>
          </w:p>
          <w:p w:rsidR="001C7969" w:rsidRPr="001C7969" w:rsidRDefault="001C7969" w:rsidP="006D7624">
            <w:pPr>
              <w:pStyle w:val="Header"/>
              <w:jc w:val="both"/>
              <w:rPr>
                <w:rFonts w:ascii="Calibri" w:hAnsi="Calibri"/>
                <w:szCs w:val="22"/>
              </w:rPr>
            </w:pPr>
            <w:r w:rsidRPr="001C7969">
              <w:rPr>
                <w:rFonts w:ascii="Calibri" w:hAnsi="Calibri"/>
                <w:szCs w:val="22"/>
              </w:rPr>
              <w:t>The proposed works are acceptable.</w:t>
            </w:r>
          </w:p>
          <w:p w:rsidR="00D26AE2" w:rsidRDefault="00D26AE2" w:rsidP="006D7624">
            <w:pPr>
              <w:pStyle w:val="Header"/>
              <w:jc w:val="both"/>
              <w:rPr>
                <w:rFonts w:ascii="Calibri" w:hAnsi="Calibri"/>
                <w:b/>
                <w:szCs w:val="22"/>
              </w:rPr>
            </w:pPr>
          </w:p>
          <w:p w:rsidR="00FE74D0" w:rsidRDefault="00FE74D0" w:rsidP="00FE74D0">
            <w:pPr>
              <w:overflowPunct/>
              <w:textAlignment w:val="auto"/>
              <w:rPr>
                <w:rFonts w:asciiTheme="minorHAnsi" w:hAnsiTheme="minorHAnsi" w:cs="Source Sans Pro Light"/>
                <w:color w:val="000000"/>
                <w:szCs w:val="22"/>
              </w:rPr>
            </w:pPr>
            <w:r>
              <w:rPr>
                <w:rFonts w:asciiTheme="minorHAnsi" w:hAnsiTheme="minorHAnsi" w:cs="Source Sans Pro Light"/>
                <w:color w:val="000000"/>
                <w:szCs w:val="22"/>
              </w:rPr>
              <w:t>‘</w:t>
            </w:r>
            <w:r w:rsidRPr="00165DB1">
              <w:rPr>
                <w:rFonts w:asciiTheme="minorHAnsi" w:hAnsiTheme="minorHAnsi" w:cs="Source Sans Pro Light"/>
                <w:color w:val="000000"/>
                <w:szCs w:val="22"/>
                <w:u w:val="single"/>
              </w:rPr>
              <w:t>Flooding and Historic Buildings’</w:t>
            </w:r>
            <w:r>
              <w:rPr>
                <w:rFonts w:asciiTheme="minorHAnsi" w:hAnsiTheme="minorHAnsi" w:cs="Source Sans Pro Light"/>
                <w:color w:val="000000"/>
                <w:szCs w:val="22"/>
              </w:rPr>
              <w:t xml:space="preserve"> (Historic England, April 2015) identifies:</w:t>
            </w:r>
          </w:p>
          <w:p w:rsidR="00FE74D0" w:rsidRDefault="00FE74D0" w:rsidP="00FE74D0">
            <w:pPr>
              <w:pStyle w:val="Header"/>
              <w:jc w:val="both"/>
              <w:rPr>
                <w:rFonts w:asciiTheme="minorHAnsi" w:eastAsiaTheme="minorHAnsi" w:hAnsiTheme="minorHAnsi" w:cs="Arial"/>
                <w:color w:val="000000"/>
                <w:szCs w:val="22"/>
              </w:rPr>
            </w:pPr>
          </w:p>
          <w:p w:rsidR="00FE74D0" w:rsidRPr="00C46EBB" w:rsidRDefault="00FE74D0" w:rsidP="00FE74D0">
            <w:pPr>
              <w:overflowPunct/>
              <w:spacing w:line="241" w:lineRule="atLeast"/>
              <w:textAlignment w:val="auto"/>
              <w:rPr>
                <w:rFonts w:asciiTheme="minorHAnsi" w:eastAsiaTheme="minorHAnsi" w:hAnsiTheme="minorHAnsi" w:cs="Source Sans Pro"/>
                <w:i/>
                <w:color w:val="000000"/>
                <w:szCs w:val="22"/>
                <w:u w:val="single"/>
              </w:rPr>
            </w:pPr>
            <w:r w:rsidRPr="00C46EBB">
              <w:rPr>
                <w:rFonts w:asciiTheme="minorHAnsi" w:eastAsiaTheme="minorHAnsi" w:hAnsiTheme="minorHAnsi" w:cs="Source Sans Pro"/>
                <w:color w:val="000000"/>
                <w:szCs w:val="22"/>
              </w:rPr>
              <w:t>“</w:t>
            </w:r>
            <w:r w:rsidRPr="00C46EBB">
              <w:rPr>
                <w:rFonts w:asciiTheme="minorHAnsi" w:eastAsiaTheme="minorHAnsi" w:hAnsiTheme="minorHAnsi" w:cs="Source Sans Pro"/>
                <w:i/>
                <w:color w:val="000000"/>
                <w:szCs w:val="22"/>
              </w:rPr>
              <w:t xml:space="preserve">Flood-resilient measures - </w:t>
            </w:r>
            <w:r w:rsidRPr="00C46EBB">
              <w:rPr>
                <w:rFonts w:asciiTheme="minorHAnsi" w:eastAsiaTheme="minorHAnsi" w:hAnsiTheme="minorHAnsi" w:cs="Source Sans Pro Light"/>
                <w:i/>
                <w:color w:val="000000"/>
                <w:szCs w:val="22"/>
              </w:rPr>
              <w:t>For properties vulnerable to repeated flooding it is advisable to limit the potential damage and cost and the amount of time the property is uninhabitable. Modifications can be carried out to services, interior fixtures and fittings to limit damage and enable the building to be made habitable again as soon as possible after a flood.</w:t>
            </w:r>
          </w:p>
          <w:p w:rsidR="00FE74D0" w:rsidRPr="00C46EBB" w:rsidRDefault="00FE74D0" w:rsidP="00FE74D0">
            <w:pPr>
              <w:overflowPunct/>
              <w:textAlignment w:val="auto"/>
              <w:rPr>
                <w:rFonts w:asciiTheme="minorHAnsi" w:eastAsiaTheme="minorHAnsi" w:hAnsiTheme="minorHAnsi"/>
                <w:i/>
                <w:color w:val="000000"/>
                <w:szCs w:val="22"/>
              </w:rPr>
            </w:pPr>
          </w:p>
          <w:p w:rsidR="00FE74D0" w:rsidRPr="00C46EBB" w:rsidRDefault="00FE74D0" w:rsidP="00FE74D0">
            <w:pPr>
              <w:overflowPunct/>
              <w:textAlignment w:val="auto"/>
              <w:rPr>
                <w:rFonts w:asciiTheme="minorHAnsi" w:hAnsiTheme="minorHAnsi" w:cs="Source Sans Pro Light"/>
                <w:i/>
                <w:color w:val="000000"/>
                <w:szCs w:val="22"/>
              </w:rPr>
            </w:pPr>
            <w:r w:rsidRPr="00C46EBB">
              <w:rPr>
                <w:rFonts w:asciiTheme="minorHAnsi" w:hAnsiTheme="minorHAnsi" w:cs="Source Sans Pro Light"/>
                <w:i/>
                <w:color w:val="000000"/>
                <w:szCs w:val="22"/>
              </w:rPr>
              <w:t>The following issues can be considered:</w:t>
            </w:r>
          </w:p>
          <w:p w:rsidR="00FE74D0" w:rsidRPr="00C46EBB" w:rsidRDefault="00FE74D0" w:rsidP="00FE74D0">
            <w:pPr>
              <w:overflowPunct/>
              <w:textAlignment w:val="auto"/>
              <w:rPr>
                <w:rFonts w:asciiTheme="minorHAnsi" w:eastAsiaTheme="minorHAnsi" w:hAnsiTheme="minorHAnsi" w:cs="Source Sans Pro Light"/>
                <w:i/>
                <w:color w:val="000000"/>
                <w:szCs w:val="22"/>
              </w:rPr>
            </w:pPr>
          </w:p>
          <w:p w:rsidR="00FE74D0" w:rsidRPr="00C46EBB" w:rsidRDefault="00FE74D0" w:rsidP="00FE74D0">
            <w:pPr>
              <w:overflowPunct/>
              <w:textAlignment w:val="auto"/>
              <w:rPr>
                <w:rFonts w:asciiTheme="minorHAnsi" w:eastAsiaTheme="minorHAnsi" w:hAnsiTheme="minorHAnsi" w:cs="Source Sans Pro Light"/>
                <w:color w:val="000000"/>
                <w:szCs w:val="22"/>
              </w:rPr>
            </w:pPr>
            <w:r w:rsidRPr="00C46EBB">
              <w:rPr>
                <w:rFonts w:asciiTheme="minorHAnsi" w:eastAsiaTheme="minorHAnsi" w:hAnsiTheme="minorHAnsi" w:cs="Source Sans Pro Light"/>
                <w:i/>
                <w:color w:val="000000"/>
                <w:szCs w:val="22"/>
              </w:rPr>
              <w:t>moving services … new electrical circuitry, fuse boxes and heaters can be installed at a higher level … basements or cellars consider installing a sump with submersible emergency power supply … plumbing can be fitted with backflow valves … lime-plastered walls should be retained … lime is also mildly self-disinfecting … solid timber doors will be comparatively water resistant compared to modern hollow core doors … tiled floors can be washed and cleaned easily</w:t>
            </w:r>
            <w:r w:rsidRPr="00C46EBB">
              <w:rPr>
                <w:rFonts w:asciiTheme="minorHAnsi" w:eastAsiaTheme="minorHAnsi" w:hAnsiTheme="minorHAnsi" w:cs="Source Sans Pro Light"/>
                <w:color w:val="000000"/>
                <w:szCs w:val="22"/>
              </w:rPr>
              <w:t>” (page 13).</w:t>
            </w:r>
          </w:p>
          <w:p w:rsidR="00FE74D0" w:rsidRPr="00C46EBB" w:rsidRDefault="00FE74D0" w:rsidP="00FE74D0">
            <w:pPr>
              <w:overflowPunct/>
              <w:textAlignment w:val="auto"/>
              <w:rPr>
                <w:rFonts w:cs="Source Sans Pro Light"/>
                <w:color w:val="000000"/>
                <w:sz w:val="20"/>
              </w:rPr>
            </w:pPr>
          </w:p>
          <w:p w:rsidR="00FE74D0" w:rsidRPr="00C46EBB" w:rsidRDefault="00FE74D0" w:rsidP="00FE74D0">
            <w:pPr>
              <w:overflowPunct/>
              <w:textAlignment w:val="auto"/>
              <w:rPr>
                <w:rFonts w:cs="Source Sans Pro Light"/>
                <w:color w:val="000000"/>
                <w:sz w:val="20"/>
              </w:rPr>
            </w:pPr>
          </w:p>
          <w:p w:rsidR="00FE74D0" w:rsidRPr="00C46EBB" w:rsidRDefault="00FE74D0" w:rsidP="00FE74D0">
            <w:pPr>
              <w:overflowPunct/>
              <w:textAlignment w:val="auto"/>
              <w:rPr>
                <w:rFonts w:asciiTheme="minorHAnsi" w:hAnsiTheme="minorHAnsi" w:cs="Source Sans Pro Light"/>
                <w:color w:val="000000"/>
                <w:szCs w:val="22"/>
              </w:rPr>
            </w:pPr>
            <w:r w:rsidRPr="00C46EBB">
              <w:rPr>
                <w:rFonts w:asciiTheme="minorHAnsi" w:hAnsiTheme="minorHAnsi" w:cs="Source Sans Pro"/>
                <w:color w:val="000000"/>
                <w:szCs w:val="22"/>
              </w:rPr>
              <w:t>“</w:t>
            </w:r>
            <w:r w:rsidRPr="00C46EBB">
              <w:rPr>
                <w:rFonts w:asciiTheme="minorHAnsi" w:hAnsiTheme="minorHAnsi" w:cs="Source Sans Pro"/>
                <w:i/>
                <w:color w:val="000000"/>
                <w:szCs w:val="22"/>
              </w:rPr>
              <w:t xml:space="preserve">Consents for flood-resilient and resistance measures … </w:t>
            </w:r>
            <w:r w:rsidRPr="00C46EBB">
              <w:rPr>
                <w:rFonts w:asciiTheme="minorHAnsi" w:hAnsiTheme="minorHAnsi" w:cs="Source Sans Pro Light"/>
                <w:i/>
                <w:color w:val="000000"/>
                <w:szCs w:val="22"/>
              </w:rPr>
              <w:t>The granting of consent to carry out works to protect the building from flooding will be influenced by the impact of the proposals on the architectural or historic interest of the building</w:t>
            </w:r>
            <w:r w:rsidRPr="00C46EBB">
              <w:rPr>
                <w:rFonts w:asciiTheme="minorHAnsi" w:hAnsiTheme="minorHAnsi" w:cs="Source Sans Pro Light"/>
                <w:color w:val="000000"/>
                <w:szCs w:val="22"/>
              </w:rPr>
              <w:t>” (page 13).</w:t>
            </w:r>
          </w:p>
          <w:p w:rsidR="00FE74D0" w:rsidRDefault="00FE74D0" w:rsidP="006D7624">
            <w:pPr>
              <w:pStyle w:val="Header"/>
              <w:jc w:val="both"/>
              <w:rPr>
                <w:rFonts w:ascii="Calibri" w:hAnsi="Calibri"/>
                <w:szCs w:val="22"/>
              </w:rPr>
            </w:pPr>
          </w:p>
          <w:p w:rsidR="00FE74D0" w:rsidRDefault="00FE74D0" w:rsidP="006D7624">
            <w:pPr>
              <w:pStyle w:val="Header"/>
              <w:jc w:val="both"/>
              <w:rPr>
                <w:rFonts w:ascii="Calibri" w:hAnsi="Calibri"/>
                <w:szCs w:val="22"/>
              </w:rPr>
            </w:pPr>
          </w:p>
          <w:p w:rsidR="00D26AE2" w:rsidRPr="00DF0E20" w:rsidRDefault="00D26AE2" w:rsidP="006D7624">
            <w:pPr>
              <w:pStyle w:val="Header"/>
              <w:jc w:val="both"/>
              <w:rPr>
                <w:rFonts w:ascii="Calibri" w:hAnsi="Calibri"/>
                <w:szCs w:val="22"/>
              </w:rPr>
            </w:pPr>
            <w:r w:rsidRPr="00DF0E20">
              <w:rPr>
                <w:rFonts w:ascii="Calibri" w:hAnsi="Calibri"/>
                <w:szCs w:val="22"/>
              </w:rPr>
              <w:t>The Whalley Conservation Area Management Guidance identifies:</w:t>
            </w:r>
          </w:p>
          <w:p w:rsidR="00D26AE2" w:rsidRDefault="00D26AE2" w:rsidP="006D7624">
            <w:pPr>
              <w:pStyle w:val="Header"/>
              <w:jc w:val="both"/>
              <w:rPr>
                <w:rFonts w:ascii="Calibri" w:hAnsi="Calibri"/>
                <w:b/>
                <w:szCs w:val="22"/>
              </w:rPr>
            </w:pPr>
          </w:p>
          <w:p w:rsidR="00D102D9" w:rsidRDefault="00D26AE2" w:rsidP="00D26AE2">
            <w:pPr>
              <w:pStyle w:val="Header"/>
              <w:jc w:val="both"/>
              <w:rPr>
                <w:rFonts w:asciiTheme="minorHAnsi" w:hAnsiTheme="minorHAnsi" w:cstheme="minorHAnsi"/>
                <w:i/>
              </w:rPr>
            </w:pPr>
            <w:r w:rsidRPr="00D26AE2">
              <w:rPr>
                <w:rFonts w:asciiTheme="minorHAnsi" w:hAnsiTheme="minorHAnsi" w:cstheme="minorHAnsi"/>
                <w:b/>
                <w:i/>
                <w:szCs w:val="22"/>
              </w:rPr>
              <w:t>“</w:t>
            </w:r>
            <w:r w:rsidRPr="00D26AE2">
              <w:rPr>
                <w:rFonts w:asciiTheme="minorHAnsi" w:hAnsiTheme="minorHAnsi" w:cstheme="minorHAnsi"/>
                <w:i/>
              </w:rPr>
              <w:t>Doors and doorways: Original doors should be retained. Their replacement or defacement is often entirely unnecessary. Replacement doors should copy the original in the materials, the detail of the design, and the paint finish. Modern off-the-peg doors are not generally acceptable for use in historic buildings, nor are doors with incongruous design features such as integral fanlights. Unpainted hardwood, stained or varnished softwood, or uPVC doors are rarely suitable. Doorcases, door furniture including hinges, knockers and letter-boxes, foot scrapers, fanlights, pediments, columns, pilasters, cornices, consoles and carved or stucco moulded details should not be removed or mutilated but retained even if the doorway is redundant”.</w:t>
            </w:r>
          </w:p>
          <w:p w:rsidR="00737C68" w:rsidRDefault="00737C68" w:rsidP="00D26AE2">
            <w:pPr>
              <w:pStyle w:val="Header"/>
              <w:jc w:val="both"/>
              <w:rPr>
                <w:rFonts w:asciiTheme="minorHAnsi" w:hAnsiTheme="minorHAnsi" w:cstheme="minorHAnsi"/>
                <w:b/>
                <w:i/>
                <w:szCs w:val="22"/>
              </w:rPr>
            </w:pPr>
          </w:p>
          <w:p w:rsidR="00737C68" w:rsidRDefault="00737C68" w:rsidP="00D26AE2">
            <w:pPr>
              <w:pStyle w:val="Header"/>
              <w:jc w:val="both"/>
              <w:rPr>
                <w:rFonts w:asciiTheme="minorHAnsi" w:hAnsiTheme="minorHAnsi" w:cstheme="minorHAnsi"/>
                <w:i/>
              </w:rPr>
            </w:pPr>
            <w:r w:rsidRPr="00737C68">
              <w:rPr>
                <w:rFonts w:asciiTheme="minorHAnsi" w:hAnsiTheme="minorHAnsi" w:cstheme="minorHAnsi"/>
                <w:b/>
                <w:i/>
                <w:szCs w:val="22"/>
              </w:rPr>
              <w:t>“</w:t>
            </w:r>
            <w:r w:rsidRPr="00737C68">
              <w:rPr>
                <w:rFonts w:asciiTheme="minorHAnsi" w:hAnsiTheme="minorHAnsi" w:cstheme="minorHAnsi"/>
                <w:i/>
              </w:rPr>
              <w:t xml:space="preserve">Replacement windows: The insertion of </w:t>
            </w:r>
            <w:proofErr w:type="gramStart"/>
            <w:r w:rsidRPr="00737C68">
              <w:rPr>
                <w:rFonts w:asciiTheme="minorHAnsi" w:hAnsiTheme="minorHAnsi" w:cstheme="minorHAnsi"/>
                <w:i/>
              </w:rPr>
              <w:t>factory made</w:t>
            </w:r>
            <w:proofErr w:type="gramEnd"/>
            <w:r w:rsidRPr="00737C68">
              <w:rPr>
                <w:rFonts w:asciiTheme="minorHAnsi" w:hAnsiTheme="minorHAnsi" w:cstheme="minorHAnsi"/>
                <w:i/>
              </w:rPr>
              <w:t xml:space="preserve"> standard windows of all kinds, whether in timber, aluminium, galvanised steel or plastic is almost always damaging to the character and appearance of historic buildings. In particular, for reasons of strength the thickness of frame members tends to be greater in plastic or aluminium windows than in traditional timber ones. Modern casements with top-opening or louvred lights or asymmetrically spaced lights are generally unsuitable as replacements for windows in historic buildings”.</w:t>
            </w:r>
          </w:p>
          <w:p w:rsidR="00F72F24" w:rsidRDefault="00F72F24" w:rsidP="00D26AE2">
            <w:pPr>
              <w:pStyle w:val="Header"/>
              <w:jc w:val="both"/>
              <w:rPr>
                <w:rFonts w:asciiTheme="minorHAnsi" w:hAnsiTheme="minorHAnsi" w:cstheme="minorHAnsi"/>
                <w:b/>
                <w:i/>
                <w:szCs w:val="22"/>
              </w:rPr>
            </w:pPr>
          </w:p>
          <w:p w:rsidR="001D3236" w:rsidRDefault="001D3236" w:rsidP="00D26AE2">
            <w:pPr>
              <w:pStyle w:val="Header"/>
              <w:jc w:val="both"/>
              <w:rPr>
                <w:rFonts w:asciiTheme="minorHAnsi" w:hAnsiTheme="minorHAnsi" w:cstheme="minorHAnsi"/>
                <w:b/>
                <w:i/>
                <w:szCs w:val="22"/>
              </w:rPr>
            </w:pPr>
          </w:p>
          <w:p w:rsidR="001D3236" w:rsidRDefault="001D3236" w:rsidP="00D26AE2">
            <w:pPr>
              <w:pStyle w:val="Header"/>
              <w:jc w:val="both"/>
              <w:rPr>
                <w:rFonts w:asciiTheme="minorHAnsi" w:hAnsiTheme="minorHAnsi" w:cstheme="minorHAnsi"/>
                <w:szCs w:val="22"/>
              </w:rPr>
            </w:pPr>
            <w:r>
              <w:rPr>
                <w:rFonts w:asciiTheme="minorHAnsi" w:hAnsiTheme="minorHAnsi" w:cstheme="minorHAnsi"/>
                <w:szCs w:val="22"/>
              </w:rPr>
              <w:t>‘Alterations to Listed Buildings’ (IHBC, 2021) identifies:</w:t>
            </w:r>
          </w:p>
          <w:p w:rsidR="001D3236" w:rsidRPr="001D3236" w:rsidRDefault="001D3236" w:rsidP="00D26AE2">
            <w:pPr>
              <w:pStyle w:val="Header"/>
              <w:jc w:val="both"/>
              <w:rPr>
                <w:rFonts w:asciiTheme="minorHAnsi" w:hAnsiTheme="minorHAnsi" w:cstheme="minorHAnsi"/>
                <w:szCs w:val="22"/>
              </w:rPr>
            </w:pPr>
          </w:p>
          <w:p w:rsidR="001D3236" w:rsidRPr="001D3236" w:rsidRDefault="00F72F24" w:rsidP="00D26AE2">
            <w:pPr>
              <w:pStyle w:val="Header"/>
              <w:jc w:val="both"/>
              <w:rPr>
                <w:rFonts w:asciiTheme="minorHAnsi" w:hAnsiTheme="minorHAnsi" w:cstheme="minorHAnsi"/>
                <w:i/>
              </w:rPr>
            </w:pPr>
            <w:r w:rsidRPr="001D3236">
              <w:rPr>
                <w:rFonts w:asciiTheme="minorHAnsi" w:hAnsiTheme="minorHAnsi" w:cstheme="minorHAnsi"/>
                <w:b/>
                <w:i/>
                <w:szCs w:val="22"/>
              </w:rPr>
              <w:t>“</w:t>
            </w:r>
            <w:r w:rsidR="001D3236" w:rsidRPr="001D3236">
              <w:rPr>
                <w:rFonts w:asciiTheme="minorHAnsi" w:hAnsiTheme="minorHAnsi" w:cstheme="minorHAnsi"/>
                <w:i/>
              </w:rPr>
              <w:t xml:space="preserve">2.6 Many listed buildings have been altered to cater for the requirements of owners and some of their interest may result from the way in which the present form and layout reflects changing uses and architectural, social and economic aspirations. When contemplating alterations, as a general principle historic fabric should be conserved and historic architectural detailing respected, whether it is original or a later addition of special interest. </w:t>
            </w:r>
          </w:p>
          <w:p w:rsidR="001D3236" w:rsidRPr="001D3236" w:rsidRDefault="001D3236" w:rsidP="00D26AE2">
            <w:pPr>
              <w:pStyle w:val="Header"/>
              <w:jc w:val="both"/>
              <w:rPr>
                <w:rFonts w:asciiTheme="minorHAnsi" w:hAnsiTheme="minorHAnsi" w:cstheme="minorHAnsi"/>
                <w:i/>
              </w:rPr>
            </w:pPr>
          </w:p>
          <w:p w:rsidR="00F72F24" w:rsidRDefault="001D3236" w:rsidP="00D26AE2">
            <w:pPr>
              <w:pStyle w:val="Header"/>
              <w:jc w:val="both"/>
              <w:rPr>
                <w:rFonts w:asciiTheme="minorHAnsi" w:hAnsiTheme="minorHAnsi" w:cstheme="minorHAnsi"/>
                <w:i/>
              </w:rPr>
            </w:pPr>
            <w:r w:rsidRPr="001D3236">
              <w:rPr>
                <w:rFonts w:asciiTheme="minorHAnsi" w:hAnsiTheme="minorHAnsi" w:cstheme="minorHAnsi"/>
                <w:i/>
              </w:rPr>
              <w:t>2.7 Later additions, embellishments or re-</w:t>
            </w:r>
            <w:proofErr w:type="spellStart"/>
            <w:r w:rsidRPr="001D3236">
              <w:rPr>
                <w:rFonts w:asciiTheme="minorHAnsi" w:hAnsiTheme="minorHAnsi" w:cstheme="minorHAnsi"/>
                <w:i/>
              </w:rPr>
              <w:t>modellings</w:t>
            </w:r>
            <w:proofErr w:type="spellEnd"/>
            <w:r w:rsidRPr="001D3236">
              <w:rPr>
                <w:rFonts w:asciiTheme="minorHAnsi" w:hAnsiTheme="minorHAnsi" w:cstheme="minorHAnsi"/>
                <w:i/>
              </w:rPr>
              <w:t xml:space="preserve"> of definite quality may often be part of the building's evolutionary story. The qualities of a listed building are not necessarily diminished by later additions and minor accretions”.</w:t>
            </w:r>
          </w:p>
          <w:p w:rsidR="000447DD" w:rsidRDefault="000447DD" w:rsidP="00D26AE2">
            <w:pPr>
              <w:pStyle w:val="Header"/>
              <w:jc w:val="both"/>
              <w:rPr>
                <w:rFonts w:asciiTheme="minorHAnsi" w:hAnsiTheme="minorHAnsi" w:cstheme="minorHAnsi"/>
                <w:b/>
                <w:i/>
                <w:szCs w:val="22"/>
              </w:rPr>
            </w:pPr>
          </w:p>
          <w:p w:rsidR="000447DD" w:rsidRPr="000447DD" w:rsidRDefault="000447DD" w:rsidP="00D26AE2">
            <w:pPr>
              <w:pStyle w:val="Header"/>
              <w:jc w:val="both"/>
              <w:rPr>
                <w:rFonts w:asciiTheme="minorHAnsi" w:hAnsiTheme="minorHAnsi" w:cstheme="minorHAnsi"/>
                <w:i/>
              </w:rPr>
            </w:pPr>
            <w:r w:rsidRPr="000447DD">
              <w:rPr>
                <w:rFonts w:asciiTheme="minorHAnsi" w:hAnsiTheme="minorHAnsi" w:cstheme="minorHAnsi"/>
                <w:b/>
                <w:i/>
                <w:szCs w:val="22"/>
              </w:rPr>
              <w:t>“</w:t>
            </w:r>
            <w:r w:rsidRPr="000447DD">
              <w:rPr>
                <w:rFonts w:asciiTheme="minorHAnsi" w:hAnsiTheme="minorHAnsi" w:cstheme="minorHAnsi"/>
                <w:i/>
              </w:rPr>
              <w:t>2.9 Generally, later features of interest should not be removed merely to restore a building to an earlier form, particularly if based on conjecture rather than evidence”.</w:t>
            </w:r>
          </w:p>
          <w:p w:rsidR="000447DD" w:rsidRPr="000447DD" w:rsidRDefault="000447DD" w:rsidP="00D26AE2">
            <w:pPr>
              <w:pStyle w:val="Header"/>
              <w:jc w:val="both"/>
              <w:rPr>
                <w:rFonts w:asciiTheme="minorHAnsi" w:hAnsiTheme="minorHAnsi" w:cstheme="minorHAnsi"/>
                <w:b/>
                <w:i/>
                <w:szCs w:val="22"/>
              </w:rPr>
            </w:pPr>
          </w:p>
          <w:p w:rsidR="000447DD" w:rsidRDefault="000447DD" w:rsidP="00D26AE2">
            <w:pPr>
              <w:pStyle w:val="Header"/>
              <w:jc w:val="both"/>
              <w:rPr>
                <w:rFonts w:asciiTheme="minorHAnsi" w:hAnsiTheme="minorHAnsi" w:cstheme="minorHAnsi"/>
                <w:i/>
              </w:rPr>
            </w:pPr>
            <w:r w:rsidRPr="000447DD">
              <w:rPr>
                <w:rFonts w:asciiTheme="minorHAnsi" w:hAnsiTheme="minorHAnsi" w:cstheme="minorHAnsi"/>
                <w:b/>
                <w:i/>
                <w:szCs w:val="22"/>
              </w:rPr>
              <w:t>“</w:t>
            </w:r>
            <w:r w:rsidRPr="000447DD">
              <w:rPr>
                <w:rFonts w:asciiTheme="minorHAnsi" w:hAnsiTheme="minorHAnsi" w:cstheme="minorHAnsi"/>
                <w:i/>
              </w:rPr>
              <w:t>2.10 The wholesale reinstatement of lost, destroyed, or superseded elements of a building or an interior scheme is only appropriate where the integrity of its design has largely survived. Reinstatement of lost or destroyed elements might be carried out if based on adequate evidence confirming the detailed historical authenticity of what is proposed, if scrupulously documented and undertaken in an architecturally and historically correct manner. Conjectural work should be avoided”.</w:t>
            </w:r>
          </w:p>
          <w:p w:rsidR="001C7969" w:rsidRDefault="001C7969" w:rsidP="00D26AE2">
            <w:pPr>
              <w:pStyle w:val="Header"/>
              <w:jc w:val="both"/>
              <w:rPr>
                <w:rFonts w:asciiTheme="minorHAnsi" w:hAnsiTheme="minorHAnsi" w:cstheme="minorHAnsi"/>
                <w:b/>
                <w:i/>
                <w:szCs w:val="22"/>
              </w:rPr>
            </w:pPr>
          </w:p>
          <w:p w:rsidR="001C7969" w:rsidRDefault="001C7969" w:rsidP="00D26AE2">
            <w:pPr>
              <w:pStyle w:val="Header"/>
              <w:jc w:val="both"/>
              <w:rPr>
                <w:rFonts w:asciiTheme="minorHAnsi" w:eastAsiaTheme="minorHAnsi" w:hAnsiTheme="minorHAnsi" w:cs="Arial"/>
                <w:color w:val="000000"/>
                <w:szCs w:val="22"/>
              </w:rPr>
            </w:pPr>
            <w:r>
              <w:rPr>
                <w:rFonts w:asciiTheme="minorHAnsi" w:hAnsiTheme="minorHAnsi" w:cstheme="minorHAnsi"/>
                <w:szCs w:val="22"/>
              </w:rPr>
              <w:t xml:space="preserve">However, detailed consideration to the planning history identifies that the incongruent form of the rear door/window and other apparent departures from the approved plans for </w:t>
            </w:r>
            <w:r>
              <w:rPr>
                <w:rFonts w:asciiTheme="minorHAnsi" w:eastAsiaTheme="minorHAnsi" w:hAnsiTheme="minorHAnsi" w:cs="Arial"/>
                <w:color w:val="000000"/>
                <w:szCs w:val="22"/>
              </w:rPr>
              <w:t xml:space="preserve">3/1993/0385 &amp; 0386 were the subject of post – application consideration in 1996. A letter </w:t>
            </w:r>
            <w:r w:rsidR="00F11FAC">
              <w:rPr>
                <w:rFonts w:asciiTheme="minorHAnsi" w:eastAsiaTheme="minorHAnsi" w:hAnsiTheme="minorHAnsi" w:cs="Arial"/>
                <w:color w:val="000000"/>
                <w:szCs w:val="22"/>
              </w:rPr>
              <w:t xml:space="preserve">and elevation </w:t>
            </w:r>
            <w:proofErr w:type="gramStart"/>
            <w:r w:rsidR="00F11FAC">
              <w:rPr>
                <w:rFonts w:asciiTheme="minorHAnsi" w:eastAsiaTheme="minorHAnsi" w:hAnsiTheme="minorHAnsi" w:cs="Arial"/>
                <w:color w:val="000000"/>
                <w:szCs w:val="22"/>
              </w:rPr>
              <w:t>plans</w:t>
            </w:r>
            <w:proofErr w:type="gramEnd"/>
            <w:r w:rsidR="00F11FAC">
              <w:rPr>
                <w:rFonts w:asciiTheme="minorHAnsi" w:eastAsiaTheme="minorHAnsi" w:hAnsiTheme="minorHAnsi" w:cs="Arial"/>
                <w:color w:val="000000"/>
                <w:szCs w:val="22"/>
              </w:rPr>
              <w:t xml:space="preserve"> </w:t>
            </w:r>
            <w:r>
              <w:rPr>
                <w:rFonts w:asciiTheme="minorHAnsi" w:eastAsiaTheme="minorHAnsi" w:hAnsiTheme="minorHAnsi" w:cs="Arial"/>
                <w:color w:val="000000"/>
                <w:szCs w:val="22"/>
              </w:rPr>
              <w:t>concerning Building Regulations amendments was received 20/12/</w:t>
            </w:r>
            <w:r w:rsidR="00F11FAC">
              <w:rPr>
                <w:rFonts w:asciiTheme="minorHAnsi" w:eastAsiaTheme="minorHAnsi" w:hAnsiTheme="minorHAnsi" w:cs="Arial"/>
                <w:color w:val="000000"/>
                <w:szCs w:val="22"/>
              </w:rPr>
              <w:t>95. The Borough Council planning officer considered these to be ‘minor working amendments’ to the listed building consent and planning permission</w:t>
            </w:r>
            <w:r w:rsidR="00820095">
              <w:rPr>
                <w:rFonts w:asciiTheme="minorHAnsi" w:eastAsiaTheme="minorHAnsi" w:hAnsiTheme="minorHAnsi" w:cs="Arial"/>
                <w:color w:val="000000"/>
                <w:szCs w:val="22"/>
              </w:rPr>
              <w:t xml:space="preserve"> (letter 12/1/96).</w:t>
            </w:r>
          </w:p>
          <w:p w:rsidR="00820095" w:rsidRDefault="00820095" w:rsidP="00D26AE2">
            <w:pPr>
              <w:pStyle w:val="Header"/>
              <w:jc w:val="both"/>
              <w:rPr>
                <w:rFonts w:asciiTheme="minorHAnsi" w:hAnsiTheme="minorHAnsi" w:cstheme="minorHAnsi"/>
                <w:szCs w:val="22"/>
              </w:rPr>
            </w:pPr>
          </w:p>
          <w:p w:rsidR="00FD1071" w:rsidRDefault="00820095" w:rsidP="00D26AE2">
            <w:pPr>
              <w:pStyle w:val="Header"/>
              <w:jc w:val="both"/>
              <w:rPr>
                <w:rFonts w:asciiTheme="minorHAnsi" w:eastAsiaTheme="minorHAnsi" w:hAnsiTheme="minorHAnsi" w:cs="Arial"/>
                <w:color w:val="000000"/>
                <w:szCs w:val="22"/>
              </w:rPr>
            </w:pPr>
            <w:r>
              <w:rPr>
                <w:rFonts w:asciiTheme="minorHAnsi" w:hAnsiTheme="minorHAnsi" w:cstheme="minorHAnsi"/>
                <w:szCs w:val="22"/>
              </w:rPr>
              <w:t xml:space="preserve">It is also noted that </w:t>
            </w:r>
            <w:r w:rsidR="00FE1BAD">
              <w:rPr>
                <w:rFonts w:asciiTheme="minorHAnsi" w:hAnsiTheme="minorHAnsi" w:cstheme="minorHAnsi"/>
                <w:szCs w:val="22"/>
              </w:rPr>
              <w:t xml:space="preserve">in respect to the front elevation early C20 door, </w:t>
            </w:r>
            <w:r>
              <w:rPr>
                <w:rFonts w:asciiTheme="minorHAnsi" w:eastAsiaTheme="minorHAnsi" w:hAnsiTheme="minorHAnsi" w:cs="Arial"/>
                <w:color w:val="000000"/>
                <w:szCs w:val="22"/>
              </w:rPr>
              <w:t>3/1992/0329 &amp; 0330 included</w:t>
            </w:r>
            <w:r w:rsidR="00FE1BAD">
              <w:rPr>
                <w:rFonts w:asciiTheme="minorHAnsi" w:eastAsiaTheme="minorHAnsi" w:hAnsiTheme="minorHAnsi" w:cs="Arial"/>
                <w:color w:val="000000"/>
                <w:szCs w:val="22"/>
              </w:rPr>
              <w:t xml:space="preserve"> ‘restore doors to cottage style boarded stained finish’</w:t>
            </w:r>
            <w:r w:rsidR="00502BC8">
              <w:rPr>
                <w:rFonts w:asciiTheme="minorHAnsi" w:eastAsiaTheme="minorHAnsi" w:hAnsiTheme="minorHAnsi" w:cs="Arial"/>
                <w:color w:val="000000"/>
                <w:szCs w:val="22"/>
              </w:rPr>
              <w:t xml:space="preserve"> (no window to door)</w:t>
            </w:r>
            <w:r w:rsidR="00FE1BAD">
              <w:rPr>
                <w:rFonts w:asciiTheme="minorHAnsi" w:eastAsiaTheme="minorHAnsi" w:hAnsiTheme="minorHAnsi" w:cs="Arial"/>
                <w:color w:val="000000"/>
                <w:szCs w:val="22"/>
              </w:rPr>
              <w:t>.</w:t>
            </w:r>
          </w:p>
          <w:p w:rsidR="00FD1071" w:rsidRDefault="00FD1071" w:rsidP="00D26AE2">
            <w:pPr>
              <w:pStyle w:val="Header"/>
              <w:jc w:val="both"/>
              <w:rPr>
                <w:rFonts w:asciiTheme="minorHAnsi" w:eastAsiaTheme="minorHAnsi" w:hAnsiTheme="minorHAnsi" w:cs="Arial"/>
                <w:color w:val="000000"/>
                <w:szCs w:val="22"/>
              </w:rPr>
            </w:pPr>
          </w:p>
          <w:p w:rsidR="00820095" w:rsidRDefault="00FD1071" w:rsidP="00D26AE2">
            <w:pPr>
              <w:pStyle w:val="Header"/>
              <w:jc w:val="both"/>
              <w:rPr>
                <w:rFonts w:asciiTheme="minorHAnsi" w:eastAsiaTheme="minorHAnsi" w:hAnsiTheme="minorHAnsi" w:cs="Arial"/>
                <w:color w:val="000000"/>
                <w:szCs w:val="22"/>
              </w:rPr>
            </w:pPr>
            <w:r>
              <w:rPr>
                <w:rFonts w:asciiTheme="minorHAnsi" w:eastAsiaTheme="minorHAnsi" w:hAnsiTheme="minorHAnsi" w:cs="Arial"/>
                <w:color w:val="000000"/>
                <w:szCs w:val="22"/>
              </w:rPr>
              <w:t>Therefore, the Borough Council has previously</w:t>
            </w:r>
            <w:r w:rsidR="006F7B78">
              <w:rPr>
                <w:rFonts w:asciiTheme="minorHAnsi" w:eastAsiaTheme="minorHAnsi" w:hAnsiTheme="minorHAnsi" w:cs="Arial"/>
                <w:color w:val="000000"/>
                <w:szCs w:val="22"/>
              </w:rPr>
              <w:t xml:space="preserve"> considered works </w:t>
            </w:r>
            <w:r w:rsidR="00502BC8">
              <w:rPr>
                <w:rFonts w:asciiTheme="minorHAnsi" w:eastAsiaTheme="minorHAnsi" w:hAnsiTheme="minorHAnsi" w:cs="Arial"/>
                <w:color w:val="000000"/>
                <w:szCs w:val="22"/>
              </w:rPr>
              <w:t xml:space="preserve">very </w:t>
            </w:r>
            <w:r w:rsidR="006F7B78">
              <w:rPr>
                <w:rFonts w:asciiTheme="minorHAnsi" w:eastAsiaTheme="minorHAnsi" w:hAnsiTheme="minorHAnsi" w:cs="Arial"/>
                <w:color w:val="000000"/>
                <w:szCs w:val="22"/>
              </w:rPr>
              <w:t xml:space="preserve">similar to those proposed to not be harmful. </w:t>
            </w:r>
            <w:r>
              <w:rPr>
                <w:rFonts w:asciiTheme="minorHAnsi" w:eastAsiaTheme="minorHAnsi" w:hAnsiTheme="minorHAnsi" w:cs="Arial"/>
                <w:color w:val="000000"/>
                <w:szCs w:val="22"/>
              </w:rPr>
              <w:t xml:space="preserve"> </w:t>
            </w:r>
            <w:r w:rsidR="00820095">
              <w:rPr>
                <w:rFonts w:asciiTheme="minorHAnsi" w:eastAsiaTheme="minorHAnsi" w:hAnsiTheme="minorHAnsi" w:cs="Arial"/>
                <w:color w:val="000000"/>
                <w:szCs w:val="22"/>
              </w:rPr>
              <w:t xml:space="preserve"> </w:t>
            </w:r>
            <w:r w:rsidR="00551A7B">
              <w:rPr>
                <w:rFonts w:asciiTheme="minorHAnsi" w:eastAsiaTheme="minorHAnsi" w:hAnsiTheme="minorHAnsi" w:cs="Arial"/>
                <w:color w:val="000000"/>
                <w:szCs w:val="22"/>
              </w:rPr>
              <w:t>There are also similar flood doors elsewhere within the listed building.</w:t>
            </w:r>
          </w:p>
          <w:p w:rsidR="00C46EBB" w:rsidRDefault="00C46EBB" w:rsidP="00D26AE2">
            <w:pPr>
              <w:pStyle w:val="Header"/>
              <w:jc w:val="both"/>
              <w:rPr>
                <w:rFonts w:asciiTheme="minorHAnsi" w:eastAsiaTheme="minorHAnsi" w:hAnsiTheme="minorHAnsi" w:cs="Arial"/>
                <w:color w:val="000000"/>
                <w:szCs w:val="22"/>
              </w:rPr>
            </w:pPr>
          </w:p>
          <w:p w:rsidR="00C46EBB" w:rsidRPr="001C7969" w:rsidRDefault="00C46EBB" w:rsidP="00FE74D0">
            <w:pPr>
              <w:overflowPunct/>
              <w:textAlignment w:val="auto"/>
              <w:rPr>
                <w:rFonts w:asciiTheme="minorHAnsi" w:hAnsiTheme="minorHAnsi" w:cstheme="minorHAns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rsidR="00C44E40" w:rsidRPr="00BA2247" w:rsidRDefault="00B84358" w:rsidP="00454754">
            <w:pPr>
              <w:pStyle w:val="Header"/>
              <w:tabs>
                <w:tab w:val="clear" w:pos="4153"/>
                <w:tab w:val="clear" w:pos="8306"/>
              </w:tabs>
              <w:contextualSpacing/>
              <w:jc w:val="both"/>
              <w:rPr>
                <w:rFonts w:ascii="Calibri" w:hAnsi="Calibri"/>
                <w:szCs w:val="22"/>
              </w:rPr>
            </w:pPr>
            <w:r w:rsidRPr="00480BF0">
              <w:rPr>
                <w:rFonts w:ascii="Calibri" w:hAnsi="Calibri"/>
                <w:szCs w:val="22"/>
              </w:rPr>
              <w:t xml:space="preserve">Therefore, in giving considerable importance and weight </w:t>
            </w:r>
            <w:r>
              <w:rPr>
                <w:rFonts w:ascii="Calibri" w:hAnsi="Calibri"/>
                <w:szCs w:val="22"/>
              </w:rPr>
              <w:t xml:space="preserve">to the duties at section 16, 66 and 72 </w:t>
            </w:r>
            <w:r w:rsidRPr="00480BF0">
              <w:rPr>
                <w:rFonts w:ascii="Calibri" w:hAnsi="Calibri"/>
                <w:szCs w:val="22"/>
              </w:rPr>
              <w:t xml:space="preserve">of the Planning (Listed Buildings and Conservation Areas) Act 1990 </w:t>
            </w:r>
            <w:r>
              <w:rPr>
                <w:rFonts w:ascii="Calibri" w:hAnsi="Calibri"/>
                <w:szCs w:val="22"/>
              </w:rPr>
              <w:t xml:space="preserve">(where applicable) </w:t>
            </w:r>
            <w:r w:rsidRPr="00480BF0">
              <w:rPr>
                <w:rFonts w:ascii="Calibri" w:hAnsi="Calibri"/>
                <w:szCs w:val="22"/>
              </w:rPr>
              <w:t>and in consideration to NPPF and</w:t>
            </w:r>
            <w:r>
              <w:rPr>
                <w:rFonts w:ascii="Calibri" w:hAnsi="Calibri"/>
                <w:szCs w:val="22"/>
              </w:rPr>
              <w:t xml:space="preserve"> </w:t>
            </w:r>
            <w:r w:rsidRPr="00480BF0">
              <w:rPr>
                <w:rFonts w:ascii="Calibri" w:hAnsi="Calibri"/>
                <w:szCs w:val="22"/>
              </w:rPr>
              <w:t>Key Statement EN5</w:t>
            </w:r>
            <w:r>
              <w:rPr>
                <w:rFonts w:ascii="Calibri" w:hAnsi="Calibri"/>
                <w:szCs w:val="22"/>
              </w:rPr>
              <w:t xml:space="preserve"> and Policies DME4 and </w:t>
            </w:r>
            <w:r w:rsidRPr="00480BF0">
              <w:rPr>
                <w:rFonts w:ascii="Calibri" w:hAnsi="Calibri"/>
                <w:szCs w:val="22"/>
              </w:rPr>
              <w:t>DMG1</w:t>
            </w:r>
            <w:r>
              <w:rPr>
                <w:rFonts w:ascii="Calibri" w:hAnsi="Calibri"/>
                <w:szCs w:val="22"/>
              </w:rPr>
              <w:t xml:space="preserve"> </w:t>
            </w:r>
            <w:r w:rsidRPr="00480BF0">
              <w:rPr>
                <w:rFonts w:ascii="Calibri" w:hAnsi="Calibri"/>
                <w:szCs w:val="22"/>
              </w:rPr>
              <w:t>of the</w:t>
            </w:r>
            <w:r>
              <w:rPr>
                <w:rFonts w:ascii="Calibri" w:hAnsi="Calibri"/>
                <w:szCs w:val="22"/>
              </w:rPr>
              <w:t xml:space="preserve"> </w:t>
            </w:r>
            <w:proofErr w:type="spellStart"/>
            <w:r>
              <w:rPr>
                <w:rFonts w:ascii="Calibri" w:hAnsi="Calibri"/>
                <w:szCs w:val="22"/>
              </w:rPr>
              <w:t>Ribble</w:t>
            </w:r>
            <w:proofErr w:type="spellEnd"/>
            <w:r>
              <w:rPr>
                <w:rFonts w:ascii="Calibri" w:hAnsi="Calibri"/>
                <w:szCs w:val="22"/>
              </w:rPr>
              <w:t xml:space="preserve"> Valley Core Strategy it is </w:t>
            </w:r>
            <w:r w:rsidRPr="00480BF0">
              <w:rPr>
                <w:rFonts w:ascii="Calibri" w:hAnsi="Calibri"/>
                <w:szCs w:val="22"/>
              </w:rPr>
              <w:t>recomm</w:t>
            </w:r>
            <w:r>
              <w:rPr>
                <w:rFonts w:ascii="Calibri" w:hAnsi="Calibri"/>
                <w:szCs w:val="22"/>
              </w:rPr>
              <w:t>ended that listed building consent be granted.</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B84358" w:rsidP="006126D1">
            <w:pPr>
              <w:jc w:val="both"/>
              <w:rPr>
                <w:rFonts w:ascii="Calibri" w:hAnsi="Calibri"/>
                <w:bCs/>
                <w:szCs w:val="22"/>
              </w:rPr>
            </w:pPr>
            <w:r>
              <w:rPr>
                <w:rFonts w:ascii="Calibri" w:hAnsi="Calibri"/>
                <w:bCs/>
                <w:szCs w:val="22"/>
              </w:rPr>
              <w:t>That listed building consent be granted.</w:t>
            </w:r>
          </w:p>
        </w:tc>
      </w:tr>
    </w:tbl>
    <w:p w:rsidR="0031197A" w:rsidRPr="008C75E4" w:rsidRDefault="00005C4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56B" w:rsidRDefault="0085156B" w:rsidP="006D0B5F">
      <w:r>
        <w:separator/>
      </w:r>
    </w:p>
  </w:endnote>
  <w:endnote w:type="continuationSeparator" w:id="0">
    <w:p w:rsidR="0085156B" w:rsidRDefault="0085156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Light">
    <w:altName w:val="Source Sans Pro Light"/>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56B" w:rsidRDefault="0085156B" w:rsidP="006D0B5F">
      <w:r>
        <w:separator/>
      </w:r>
    </w:p>
  </w:footnote>
  <w:footnote w:type="continuationSeparator" w:id="0">
    <w:p w:rsidR="0085156B" w:rsidRDefault="0085156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C4D"/>
    <w:rsid w:val="000075DD"/>
    <w:rsid w:val="0001272B"/>
    <w:rsid w:val="00016A73"/>
    <w:rsid w:val="00041FBF"/>
    <w:rsid w:val="000447DD"/>
    <w:rsid w:val="00055B13"/>
    <w:rsid w:val="000630EA"/>
    <w:rsid w:val="0008638E"/>
    <w:rsid w:val="000B5CB5"/>
    <w:rsid w:val="000C7A57"/>
    <w:rsid w:val="000C7E9F"/>
    <w:rsid w:val="00101855"/>
    <w:rsid w:val="0010371E"/>
    <w:rsid w:val="00106932"/>
    <w:rsid w:val="00130035"/>
    <w:rsid w:val="00141512"/>
    <w:rsid w:val="0016428F"/>
    <w:rsid w:val="00174004"/>
    <w:rsid w:val="001946E0"/>
    <w:rsid w:val="00196722"/>
    <w:rsid w:val="001B769B"/>
    <w:rsid w:val="001C1453"/>
    <w:rsid w:val="001C7969"/>
    <w:rsid w:val="001D3236"/>
    <w:rsid w:val="001D4F7A"/>
    <w:rsid w:val="001D5ADD"/>
    <w:rsid w:val="00203F50"/>
    <w:rsid w:val="00206E24"/>
    <w:rsid w:val="00237DA1"/>
    <w:rsid w:val="00250879"/>
    <w:rsid w:val="00284480"/>
    <w:rsid w:val="0028751A"/>
    <w:rsid w:val="0029334A"/>
    <w:rsid w:val="002A01CF"/>
    <w:rsid w:val="002A7DF7"/>
    <w:rsid w:val="002B7854"/>
    <w:rsid w:val="002C6277"/>
    <w:rsid w:val="002D29C3"/>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A4376"/>
    <w:rsid w:val="003C28E1"/>
    <w:rsid w:val="003D79F2"/>
    <w:rsid w:val="003E2151"/>
    <w:rsid w:val="003E72C1"/>
    <w:rsid w:val="003F16AA"/>
    <w:rsid w:val="003F16B4"/>
    <w:rsid w:val="003F3DB5"/>
    <w:rsid w:val="003F481A"/>
    <w:rsid w:val="004008D9"/>
    <w:rsid w:val="00404C72"/>
    <w:rsid w:val="00435FC9"/>
    <w:rsid w:val="0044039F"/>
    <w:rsid w:val="00440CB6"/>
    <w:rsid w:val="00454754"/>
    <w:rsid w:val="004654DD"/>
    <w:rsid w:val="004854EC"/>
    <w:rsid w:val="004936A6"/>
    <w:rsid w:val="004947BB"/>
    <w:rsid w:val="004A5EA9"/>
    <w:rsid w:val="004C2434"/>
    <w:rsid w:val="004D341F"/>
    <w:rsid w:val="004D6FC7"/>
    <w:rsid w:val="004E58E3"/>
    <w:rsid w:val="004F0649"/>
    <w:rsid w:val="004F1043"/>
    <w:rsid w:val="004F1E99"/>
    <w:rsid w:val="00502BC8"/>
    <w:rsid w:val="0050432D"/>
    <w:rsid w:val="00504440"/>
    <w:rsid w:val="00510DBF"/>
    <w:rsid w:val="00510FA2"/>
    <w:rsid w:val="00510FE3"/>
    <w:rsid w:val="00521ABA"/>
    <w:rsid w:val="00525341"/>
    <w:rsid w:val="00527A31"/>
    <w:rsid w:val="00534611"/>
    <w:rsid w:val="00541AED"/>
    <w:rsid w:val="00545D8C"/>
    <w:rsid w:val="00551A7B"/>
    <w:rsid w:val="00556ECD"/>
    <w:rsid w:val="005631B3"/>
    <w:rsid w:val="005633B0"/>
    <w:rsid w:val="005635FF"/>
    <w:rsid w:val="00566B03"/>
    <w:rsid w:val="00573B90"/>
    <w:rsid w:val="005878FE"/>
    <w:rsid w:val="00593040"/>
    <w:rsid w:val="005A1C50"/>
    <w:rsid w:val="005B0A0E"/>
    <w:rsid w:val="005D3432"/>
    <w:rsid w:val="005E1C6C"/>
    <w:rsid w:val="005E65DF"/>
    <w:rsid w:val="006126D1"/>
    <w:rsid w:val="00630949"/>
    <w:rsid w:val="006326A2"/>
    <w:rsid w:val="00634604"/>
    <w:rsid w:val="00665C24"/>
    <w:rsid w:val="00690EC3"/>
    <w:rsid w:val="00692B60"/>
    <w:rsid w:val="00695F88"/>
    <w:rsid w:val="006A71AD"/>
    <w:rsid w:val="006C126E"/>
    <w:rsid w:val="006C2BFA"/>
    <w:rsid w:val="006D0B5F"/>
    <w:rsid w:val="006D4E58"/>
    <w:rsid w:val="006D7624"/>
    <w:rsid w:val="006F137D"/>
    <w:rsid w:val="006F4D38"/>
    <w:rsid w:val="006F7B78"/>
    <w:rsid w:val="0070054B"/>
    <w:rsid w:val="00706480"/>
    <w:rsid w:val="00710DBB"/>
    <w:rsid w:val="00725F1C"/>
    <w:rsid w:val="00737C68"/>
    <w:rsid w:val="007430C8"/>
    <w:rsid w:val="00755FCC"/>
    <w:rsid w:val="00776AE2"/>
    <w:rsid w:val="007921CD"/>
    <w:rsid w:val="007C5713"/>
    <w:rsid w:val="007C791C"/>
    <w:rsid w:val="007D6D02"/>
    <w:rsid w:val="007D7DF4"/>
    <w:rsid w:val="007E0D23"/>
    <w:rsid w:val="007E454F"/>
    <w:rsid w:val="007F196D"/>
    <w:rsid w:val="00801238"/>
    <w:rsid w:val="00805895"/>
    <w:rsid w:val="008075CB"/>
    <w:rsid w:val="00811771"/>
    <w:rsid w:val="008154DD"/>
    <w:rsid w:val="00820095"/>
    <w:rsid w:val="008422F9"/>
    <w:rsid w:val="0085156B"/>
    <w:rsid w:val="008542DE"/>
    <w:rsid w:val="008638DE"/>
    <w:rsid w:val="00891182"/>
    <w:rsid w:val="008A28C8"/>
    <w:rsid w:val="008C75E4"/>
    <w:rsid w:val="008F465C"/>
    <w:rsid w:val="008F6B58"/>
    <w:rsid w:val="0090282C"/>
    <w:rsid w:val="00906748"/>
    <w:rsid w:val="00906D0C"/>
    <w:rsid w:val="00934B34"/>
    <w:rsid w:val="009565F5"/>
    <w:rsid w:val="009825FF"/>
    <w:rsid w:val="00985097"/>
    <w:rsid w:val="00994EF1"/>
    <w:rsid w:val="009C4BCF"/>
    <w:rsid w:val="009C7F61"/>
    <w:rsid w:val="009E6A8B"/>
    <w:rsid w:val="009F621B"/>
    <w:rsid w:val="00A04A96"/>
    <w:rsid w:val="00A40070"/>
    <w:rsid w:val="00A42E82"/>
    <w:rsid w:val="00A46EE9"/>
    <w:rsid w:val="00A55E83"/>
    <w:rsid w:val="00A579BB"/>
    <w:rsid w:val="00A63D55"/>
    <w:rsid w:val="00A75BD0"/>
    <w:rsid w:val="00A8441B"/>
    <w:rsid w:val="00A86CD5"/>
    <w:rsid w:val="00A9088C"/>
    <w:rsid w:val="00A9168C"/>
    <w:rsid w:val="00A95D89"/>
    <w:rsid w:val="00AB3243"/>
    <w:rsid w:val="00AB5232"/>
    <w:rsid w:val="00AC35BA"/>
    <w:rsid w:val="00B03E8B"/>
    <w:rsid w:val="00B14DDC"/>
    <w:rsid w:val="00B30A5E"/>
    <w:rsid w:val="00B31505"/>
    <w:rsid w:val="00B333AF"/>
    <w:rsid w:val="00B45282"/>
    <w:rsid w:val="00B6269C"/>
    <w:rsid w:val="00B74C73"/>
    <w:rsid w:val="00B84358"/>
    <w:rsid w:val="00B93EB5"/>
    <w:rsid w:val="00B96F5A"/>
    <w:rsid w:val="00BA2247"/>
    <w:rsid w:val="00BA5D97"/>
    <w:rsid w:val="00BA6B19"/>
    <w:rsid w:val="00BB1C52"/>
    <w:rsid w:val="00BB2A50"/>
    <w:rsid w:val="00BC1E48"/>
    <w:rsid w:val="00BD3F03"/>
    <w:rsid w:val="00BE4658"/>
    <w:rsid w:val="00BF470B"/>
    <w:rsid w:val="00C0704D"/>
    <w:rsid w:val="00C214A6"/>
    <w:rsid w:val="00C24A51"/>
    <w:rsid w:val="00C25722"/>
    <w:rsid w:val="00C44E40"/>
    <w:rsid w:val="00C46EBB"/>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24F64"/>
    <w:rsid w:val="00D26AE2"/>
    <w:rsid w:val="00D54384"/>
    <w:rsid w:val="00D54E67"/>
    <w:rsid w:val="00D54F48"/>
    <w:rsid w:val="00D632BB"/>
    <w:rsid w:val="00D80310"/>
    <w:rsid w:val="00D9608A"/>
    <w:rsid w:val="00D96DF7"/>
    <w:rsid w:val="00D97AA3"/>
    <w:rsid w:val="00DA27B6"/>
    <w:rsid w:val="00DC3C8A"/>
    <w:rsid w:val="00DD62F6"/>
    <w:rsid w:val="00DD7E97"/>
    <w:rsid w:val="00DE740E"/>
    <w:rsid w:val="00DF0E20"/>
    <w:rsid w:val="00DF42DA"/>
    <w:rsid w:val="00E03AFD"/>
    <w:rsid w:val="00E0485E"/>
    <w:rsid w:val="00E06114"/>
    <w:rsid w:val="00E06DFC"/>
    <w:rsid w:val="00E23FB0"/>
    <w:rsid w:val="00E33FBE"/>
    <w:rsid w:val="00E46243"/>
    <w:rsid w:val="00E66534"/>
    <w:rsid w:val="00E719D1"/>
    <w:rsid w:val="00E71A35"/>
    <w:rsid w:val="00E72F6C"/>
    <w:rsid w:val="00E80113"/>
    <w:rsid w:val="00EA09F9"/>
    <w:rsid w:val="00EA1673"/>
    <w:rsid w:val="00EB7D74"/>
    <w:rsid w:val="00EC23C7"/>
    <w:rsid w:val="00ED00B7"/>
    <w:rsid w:val="00ED014E"/>
    <w:rsid w:val="00ED336F"/>
    <w:rsid w:val="00EF1341"/>
    <w:rsid w:val="00EF44E6"/>
    <w:rsid w:val="00F012FA"/>
    <w:rsid w:val="00F055D3"/>
    <w:rsid w:val="00F11FAC"/>
    <w:rsid w:val="00F129DD"/>
    <w:rsid w:val="00F16D0F"/>
    <w:rsid w:val="00F32789"/>
    <w:rsid w:val="00F71D53"/>
    <w:rsid w:val="00F72F24"/>
    <w:rsid w:val="00F731F5"/>
    <w:rsid w:val="00F75F59"/>
    <w:rsid w:val="00F8201E"/>
    <w:rsid w:val="00F940B6"/>
    <w:rsid w:val="00FA1633"/>
    <w:rsid w:val="00FC046F"/>
    <w:rsid w:val="00FC6A11"/>
    <w:rsid w:val="00FC77EC"/>
    <w:rsid w:val="00FD1071"/>
    <w:rsid w:val="00FD334A"/>
    <w:rsid w:val="00FD6AE3"/>
    <w:rsid w:val="00FE1BAD"/>
    <w:rsid w:val="00FE7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A86CD5"/>
    <w:rPr>
      <w:b/>
      <w:bCs/>
    </w:rPr>
  </w:style>
  <w:style w:type="paragraph" w:customStyle="1" w:styleId="Default">
    <w:name w:val="Default"/>
    <w:rsid w:val="000630E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1264">
      <w:bodyDiv w:val="1"/>
      <w:marLeft w:val="0"/>
      <w:marRight w:val="0"/>
      <w:marTop w:val="0"/>
      <w:marBottom w:val="0"/>
      <w:divBdr>
        <w:top w:val="none" w:sz="0" w:space="0" w:color="auto"/>
        <w:left w:val="none" w:sz="0" w:space="0" w:color="auto"/>
        <w:bottom w:val="none" w:sz="0" w:space="0" w:color="auto"/>
        <w:right w:val="none" w:sz="0" w:space="0" w:color="auto"/>
      </w:divBdr>
    </w:div>
    <w:div w:id="336616558">
      <w:bodyDiv w:val="1"/>
      <w:marLeft w:val="0"/>
      <w:marRight w:val="0"/>
      <w:marTop w:val="0"/>
      <w:marBottom w:val="0"/>
      <w:divBdr>
        <w:top w:val="none" w:sz="0" w:space="0" w:color="auto"/>
        <w:left w:val="none" w:sz="0" w:space="0" w:color="auto"/>
        <w:bottom w:val="none" w:sz="0" w:space="0" w:color="auto"/>
        <w:right w:val="none" w:sz="0" w:space="0" w:color="auto"/>
      </w:divBdr>
    </w:div>
    <w:div w:id="545870229">
      <w:bodyDiv w:val="1"/>
      <w:marLeft w:val="0"/>
      <w:marRight w:val="0"/>
      <w:marTop w:val="0"/>
      <w:marBottom w:val="0"/>
      <w:divBdr>
        <w:top w:val="none" w:sz="0" w:space="0" w:color="auto"/>
        <w:left w:val="none" w:sz="0" w:space="0" w:color="auto"/>
        <w:bottom w:val="none" w:sz="0" w:space="0" w:color="auto"/>
        <w:right w:val="none" w:sz="0" w:space="0" w:color="auto"/>
      </w:divBdr>
    </w:div>
    <w:div w:id="666060654">
      <w:bodyDiv w:val="1"/>
      <w:marLeft w:val="0"/>
      <w:marRight w:val="0"/>
      <w:marTop w:val="0"/>
      <w:marBottom w:val="0"/>
      <w:divBdr>
        <w:top w:val="none" w:sz="0" w:space="0" w:color="auto"/>
        <w:left w:val="none" w:sz="0" w:space="0" w:color="auto"/>
        <w:bottom w:val="none" w:sz="0" w:space="0" w:color="auto"/>
        <w:right w:val="none" w:sz="0" w:space="0" w:color="auto"/>
      </w:divBdr>
    </w:div>
    <w:div w:id="959382168">
      <w:bodyDiv w:val="1"/>
      <w:marLeft w:val="0"/>
      <w:marRight w:val="0"/>
      <w:marTop w:val="0"/>
      <w:marBottom w:val="0"/>
      <w:divBdr>
        <w:top w:val="none" w:sz="0" w:space="0" w:color="auto"/>
        <w:left w:val="none" w:sz="0" w:space="0" w:color="auto"/>
        <w:bottom w:val="none" w:sz="0" w:space="0" w:color="auto"/>
        <w:right w:val="none" w:sz="0" w:space="0" w:color="auto"/>
      </w:divBdr>
    </w:div>
    <w:div w:id="1031413581">
      <w:bodyDiv w:val="1"/>
      <w:marLeft w:val="0"/>
      <w:marRight w:val="0"/>
      <w:marTop w:val="0"/>
      <w:marBottom w:val="0"/>
      <w:divBdr>
        <w:top w:val="none" w:sz="0" w:space="0" w:color="auto"/>
        <w:left w:val="none" w:sz="0" w:space="0" w:color="auto"/>
        <w:bottom w:val="none" w:sz="0" w:space="0" w:color="auto"/>
        <w:right w:val="none" w:sz="0" w:space="0" w:color="auto"/>
      </w:divBdr>
    </w:div>
    <w:div w:id="1110931702">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17939244">
      <w:bodyDiv w:val="1"/>
      <w:marLeft w:val="0"/>
      <w:marRight w:val="0"/>
      <w:marTop w:val="0"/>
      <w:marBottom w:val="0"/>
      <w:divBdr>
        <w:top w:val="none" w:sz="0" w:space="0" w:color="auto"/>
        <w:left w:val="none" w:sz="0" w:space="0" w:color="auto"/>
        <w:bottom w:val="none" w:sz="0" w:space="0" w:color="auto"/>
        <w:right w:val="none" w:sz="0" w:space="0" w:color="auto"/>
      </w:divBdr>
    </w:div>
    <w:div w:id="1943148978">
      <w:bodyDiv w:val="1"/>
      <w:marLeft w:val="0"/>
      <w:marRight w:val="0"/>
      <w:marTop w:val="0"/>
      <w:marBottom w:val="0"/>
      <w:divBdr>
        <w:top w:val="none" w:sz="0" w:space="0" w:color="auto"/>
        <w:left w:val="none" w:sz="0" w:space="0" w:color="auto"/>
        <w:bottom w:val="none" w:sz="0" w:space="0" w:color="auto"/>
        <w:right w:val="none" w:sz="0" w:space="0" w:color="auto"/>
      </w:divBdr>
    </w:div>
    <w:div w:id="206663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4AA3D-9D5A-4590-998E-40459805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2021-03-15T14:37:00Z</dcterms:created>
  <dcterms:modified xsi:type="dcterms:W3CDTF">2021-03-15T14:37:00Z</dcterms:modified>
</cp:coreProperties>
</file>