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226"/>
        <w:gridCol w:w="519"/>
        <w:gridCol w:w="579"/>
        <w:gridCol w:w="428"/>
        <w:gridCol w:w="602"/>
        <w:gridCol w:w="1030"/>
        <w:gridCol w:w="1061"/>
      </w:tblGrid>
      <w:tr w:rsidR="008C75E4" w:rsidRPr="008C75E4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bookmarkStart w:id="0" w:name="_GoBack"/>
            <w:bookmarkEnd w:id="0"/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:rsidR="004936A6" w:rsidRPr="008C75E4" w:rsidRDefault="00763830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LE</w:t>
            </w:r>
          </w:p>
        </w:tc>
        <w:tc>
          <w:tcPr>
            <w:tcW w:w="1030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:rsidR="004936A6" w:rsidRPr="008C75E4" w:rsidRDefault="005063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11.11.2020</w:t>
            </w:r>
          </w:p>
        </w:tc>
        <w:tc>
          <w:tcPr>
            <w:tcW w:w="1098" w:type="dxa"/>
            <w:gridSpan w:val="2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:rsidR="00E06DFC" w:rsidRPr="008C75E4" w:rsidRDefault="005063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:rsidR="004A5EA9" w:rsidRPr="008C75E4" w:rsidRDefault="00E41D55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3/2020/0</w:t>
            </w:r>
            <w:r w:rsidR="0050639B">
              <w:rPr>
                <w:rFonts w:ascii="Calibri" w:hAnsi="Calibri"/>
                <w:szCs w:val="22"/>
              </w:rPr>
              <w:t>871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6150F5CC" wp14:editId="79F27BC8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:rsidR="004A5EA9" w:rsidRPr="008C75E4" w:rsidRDefault="0050639B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N/A 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:rsidR="004A5EA9" w:rsidRPr="00454754" w:rsidRDefault="00E41D55" w:rsidP="00811771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LE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:rsidR="004A5EA9" w:rsidRPr="008C75E4" w:rsidRDefault="00E62315">
            <w:pPr>
              <w:rPr>
                <w:rFonts w:ascii="Calibri" w:hAnsi="Calibri"/>
                <w:szCs w:val="22"/>
              </w:rPr>
            </w:pPr>
            <w:r w:rsidRPr="00E62315">
              <w:rPr>
                <w:rFonts w:ascii="Calibri" w:hAnsi="Calibri"/>
                <w:szCs w:val="22"/>
              </w:rPr>
              <w:t>Proposed two storey extension across back of house</w:t>
            </w:r>
            <w:r w:rsidR="00F029D1">
              <w:rPr>
                <w:rFonts w:ascii="Calibri" w:hAnsi="Calibri"/>
                <w:szCs w:val="22"/>
              </w:rPr>
              <w:t xml:space="preserve"> and</w:t>
            </w:r>
            <w:r w:rsidR="00F029D1">
              <w:rPr>
                <w:rFonts w:ascii="Calibri" w:hAnsi="Calibri"/>
                <w:sz w:val="24"/>
                <w:szCs w:val="24"/>
              </w:rPr>
              <w:t xml:space="preserve"> storey extension to rear of existing attached garage</w:t>
            </w:r>
            <w:r w:rsidR="00F029D1"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:rsidR="002A01CF" w:rsidRPr="008C75E4" w:rsidRDefault="00E62315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9 Beaufort Close, Read</w:t>
            </w: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3A4376" w:rsidRPr="009825FF" w:rsidRDefault="00E62315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 LDC</w:t>
            </w: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480" w:type="dxa"/>
            <w:gridSpan w:val="9"/>
          </w:tcPr>
          <w:p w:rsidR="002A01CF" w:rsidRPr="008C75E4" w:rsidRDefault="00E41D55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Pr="008C75E4" w:rsidRDefault="00C0704D" w:rsidP="00FC046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5878FE" w:rsidRPr="00435FC9" w:rsidRDefault="00E41D55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Ribble Valley Core Strategy:</w:t>
            </w:r>
          </w:p>
          <w:p w:rsidR="001946E0" w:rsidRPr="008C75E4" w:rsidRDefault="00E41D55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8C75E4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:rsidR="00101855" w:rsidRPr="001946E0" w:rsidRDefault="00E41D55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None</w:t>
            </w: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:rsidR="006E70D4" w:rsidRDefault="006E70D4" w:rsidP="006E70D4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 xml:space="preserve">The property is a detached </w:t>
            </w:r>
            <w:r w:rsidR="004507A2">
              <w:rPr>
                <w:rFonts w:ascii="Calibri" w:hAnsi="Calibri"/>
                <w:szCs w:val="22"/>
              </w:rPr>
              <w:t>dwelling</w:t>
            </w:r>
            <w:r w:rsidRPr="006E70D4">
              <w:rPr>
                <w:rFonts w:ascii="Calibri" w:hAnsi="Calibri"/>
                <w:szCs w:val="22"/>
              </w:rPr>
              <w:t xml:space="preserve"> constructed around the 1970s located </w:t>
            </w:r>
            <w:r w:rsidR="004507A2">
              <w:rPr>
                <w:rFonts w:ascii="Calibri" w:hAnsi="Calibri"/>
                <w:szCs w:val="22"/>
              </w:rPr>
              <w:t xml:space="preserve">on a bend in the road towards the end of a </w:t>
            </w:r>
            <w:proofErr w:type="spellStart"/>
            <w:r w:rsidR="004507A2">
              <w:rPr>
                <w:rFonts w:ascii="Calibri" w:hAnsi="Calibri"/>
                <w:szCs w:val="22"/>
              </w:rPr>
              <w:t>culdesac</w:t>
            </w:r>
            <w:proofErr w:type="spellEnd"/>
            <w:r w:rsidRPr="006E70D4">
              <w:rPr>
                <w:rFonts w:ascii="Calibri" w:hAnsi="Calibri"/>
                <w:szCs w:val="22"/>
              </w:rPr>
              <w:t>.  It is constructed of a mix of brick</w:t>
            </w:r>
            <w:r w:rsidR="004507A2">
              <w:rPr>
                <w:rFonts w:ascii="Calibri" w:hAnsi="Calibri"/>
                <w:szCs w:val="22"/>
              </w:rPr>
              <w:t xml:space="preserve"> and </w:t>
            </w:r>
            <w:r w:rsidRPr="006E70D4">
              <w:rPr>
                <w:rFonts w:ascii="Calibri" w:hAnsi="Calibri"/>
                <w:szCs w:val="22"/>
              </w:rPr>
              <w:t>stone with concrete rooftiles</w:t>
            </w:r>
            <w:r w:rsidR="00205057">
              <w:rPr>
                <w:rFonts w:ascii="Calibri" w:hAnsi="Calibri"/>
                <w:szCs w:val="22"/>
              </w:rPr>
              <w:t xml:space="preserve"> </w:t>
            </w:r>
            <w:r w:rsidR="004507A2">
              <w:rPr>
                <w:rFonts w:ascii="Calibri" w:hAnsi="Calibri"/>
                <w:szCs w:val="22"/>
              </w:rPr>
              <w:t>with PVC windows and doors.</w:t>
            </w:r>
          </w:p>
          <w:p w:rsidR="008F59A6" w:rsidRDefault="008F59A6" w:rsidP="006E70D4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8F59A6" w:rsidRPr="006E70D4" w:rsidRDefault="008F59A6" w:rsidP="006E70D4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property as originally built would have been a </w:t>
            </w:r>
            <w:proofErr w:type="gramStart"/>
            <w:r>
              <w:rPr>
                <w:rFonts w:ascii="Calibri" w:hAnsi="Calibri"/>
                <w:szCs w:val="22"/>
              </w:rPr>
              <w:t>two storey</w:t>
            </w:r>
            <w:proofErr w:type="gramEnd"/>
            <w:r>
              <w:rPr>
                <w:rFonts w:ascii="Calibri" w:hAnsi="Calibri"/>
                <w:szCs w:val="22"/>
              </w:rPr>
              <w:t xml:space="preserve"> dwelling with flat roofed single storey attached garage utility to the side. The application property has previously extended partially above this and formed a pitch roof over the single storey section remaining to the rear. </w:t>
            </w:r>
          </w:p>
          <w:p w:rsidR="006E70D4" w:rsidRPr="006E70D4" w:rsidRDefault="006E70D4" w:rsidP="006E70D4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6E70D4" w:rsidRPr="00D102D9" w:rsidRDefault="006E70D4" w:rsidP="006E70D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The property is not in a conservation area and is not a listed building.</w:t>
            </w:r>
          </w:p>
        </w:tc>
      </w:tr>
      <w:tr w:rsidR="008C75E4" w:rsidRPr="008C75E4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6E70D4" w:rsidRPr="006E70D4" w:rsidRDefault="00C0704D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Proposed Development for which consent is sought:</w:t>
            </w:r>
          </w:p>
          <w:p w:rsidR="006E70D4" w:rsidRPr="00F012FA" w:rsidRDefault="006E70D4" w:rsidP="006E70D4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This is an application for a</w:t>
            </w:r>
            <w:r w:rsidR="00E41D55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Certificate</w:t>
            </w:r>
            <w:r w:rsidR="00E41D55">
              <w:rPr>
                <w:rFonts w:ascii="Calibri" w:hAnsi="Calibri"/>
                <w:szCs w:val="22"/>
              </w:rPr>
              <w:t xml:space="preserve"> of Lawfulness</w:t>
            </w:r>
            <w:r w:rsidRPr="006E70D4">
              <w:rPr>
                <w:rFonts w:ascii="Calibri" w:hAnsi="Calibri"/>
                <w:szCs w:val="22"/>
              </w:rPr>
              <w:t xml:space="preserve"> for a proposed </w:t>
            </w:r>
            <w:r w:rsidR="004507A2">
              <w:rPr>
                <w:rFonts w:ascii="Calibri" w:hAnsi="Calibri"/>
                <w:szCs w:val="22"/>
              </w:rPr>
              <w:t>two</w:t>
            </w:r>
            <w:r w:rsidRPr="006E70D4">
              <w:rPr>
                <w:rFonts w:ascii="Calibri" w:hAnsi="Calibri"/>
                <w:szCs w:val="22"/>
              </w:rPr>
              <w:t xml:space="preserve"> storey rear extension to the property. The plans show that the extension will be built of similar materials to the original house. </w:t>
            </w:r>
          </w:p>
          <w:p w:rsidR="00454754" w:rsidRPr="00F012FA" w:rsidRDefault="00454754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C214A6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6D7624" w:rsidRPr="006D7624" w:rsidRDefault="006D7624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  <w:r w:rsidRPr="006D7624">
              <w:rPr>
                <w:rFonts w:ascii="Calibri" w:hAnsi="Calibri"/>
                <w:b/>
                <w:szCs w:val="22"/>
              </w:rPr>
              <w:t>Principle of Development:</w:t>
            </w:r>
          </w:p>
          <w:p w:rsidR="00733142" w:rsidRDefault="006E70D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application seeks to determine whether the proposal </w:t>
            </w:r>
            <w:r w:rsidR="00E41D55">
              <w:rPr>
                <w:rFonts w:ascii="Calibri" w:hAnsi="Calibri"/>
                <w:szCs w:val="22"/>
              </w:rPr>
              <w:t xml:space="preserve">requires planning consent. </w:t>
            </w:r>
          </w:p>
          <w:p w:rsidR="00733142" w:rsidRDefault="00733142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:rsidR="00733142" w:rsidRPr="006D7624" w:rsidRDefault="00733142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</w:t>
            </w:r>
            <w:r w:rsidR="008F59A6">
              <w:rPr>
                <w:rFonts w:ascii="Calibri" w:hAnsi="Calibri"/>
                <w:szCs w:val="22"/>
              </w:rPr>
              <w:t>proposal</w:t>
            </w:r>
            <w:r>
              <w:rPr>
                <w:rFonts w:ascii="Calibri" w:hAnsi="Calibri"/>
                <w:szCs w:val="22"/>
              </w:rPr>
              <w:t xml:space="preserve"> is for a </w:t>
            </w:r>
            <w:proofErr w:type="gramStart"/>
            <w:r>
              <w:rPr>
                <w:rFonts w:ascii="Calibri" w:hAnsi="Calibri"/>
                <w:szCs w:val="22"/>
              </w:rPr>
              <w:t>two storey</w:t>
            </w:r>
            <w:proofErr w:type="gramEnd"/>
            <w:r>
              <w:rPr>
                <w:rFonts w:ascii="Calibri" w:hAnsi="Calibri"/>
                <w:szCs w:val="22"/>
              </w:rPr>
              <w:t xml:space="preserve"> extension to the rear of the original house and </w:t>
            </w:r>
            <w:r w:rsidR="008F59A6">
              <w:rPr>
                <w:rFonts w:ascii="Calibri" w:hAnsi="Calibri"/>
                <w:szCs w:val="22"/>
              </w:rPr>
              <w:t>a small 500m single storey extension to the rear of an original single storey garage which is to the side of the house. There has been a</w:t>
            </w:r>
            <w:r w:rsidR="00ED00AC">
              <w:rPr>
                <w:rFonts w:ascii="Calibri" w:hAnsi="Calibri"/>
                <w:szCs w:val="22"/>
              </w:rPr>
              <w:t>n extension constructed over the garage in the past</w:t>
            </w:r>
          </w:p>
        </w:tc>
      </w:tr>
      <w:tr w:rsidR="008C75E4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6E70D4" w:rsidRPr="006E70D4" w:rsidRDefault="006E70D4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6E70D4" w:rsidRPr="00E41D55" w:rsidRDefault="006E70D4" w:rsidP="006E70D4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E41D55">
              <w:rPr>
                <w:rFonts w:ascii="Calibri" w:hAnsi="Calibri"/>
                <w:b/>
                <w:szCs w:val="22"/>
              </w:rPr>
              <w:t xml:space="preserve">Assessment of proposal in relation to the provisions of Class A Part 1 Schedule 2 of the Town and Country Planning (General Permitted </w:t>
            </w:r>
            <w:proofErr w:type="gramStart"/>
            <w:r w:rsidRPr="00E41D55">
              <w:rPr>
                <w:rFonts w:ascii="Calibri" w:hAnsi="Calibri"/>
                <w:b/>
                <w:szCs w:val="22"/>
              </w:rPr>
              <w:t>Development)(</w:t>
            </w:r>
            <w:proofErr w:type="gramEnd"/>
            <w:r w:rsidRPr="00E41D55">
              <w:rPr>
                <w:rFonts w:ascii="Calibri" w:hAnsi="Calibri"/>
                <w:b/>
                <w:szCs w:val="22"/>
              </w:rPr>
              <w:t>England) Order 2015:</w:t>
            </w:r>
          </w:p>
          <w:p w:rsidR="006E70D4" w:rsidRPr="006E70D4" w:rsidRDefault="006E70D4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6E70D4" w:rsidRPr="006E70D4" w:rsidRDefault="006E70D4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a)</w:t>
            </w:r>
            <w:r w:rsidRPr="006E70D4">
              <w:rPr>
                <w:rFonts w:ascii="Calibri" w:hAnsi="Calibri"/>
                <w:szCs w:val="22"/>
              </w:rPr>
              <w:tab/>
              <w:t xml:space="preserve">The proposed extension would not exceed 50% of the total area of the curtilage of the </w:t>
            </w:r>
            <w:proofErr w:type="spellStart"/>
            <w:r w:rsidRPr="006E70D4">
              <w:rPr>
                <w:rFonts w:ascii="Calibri" w:hAnsi="Calibri"/>
                <w:szCs w:val="22"/>
              </w:rPr>
              <w:t>dwellinghouse</w:t>
            </w:r>
            <w:proofErr w:type="spellEnd"/>
          </w:p>
          <w:p w:rsidR="006E70D4" w:rsidRPr="006E70D4" w:rsidRDefault="006E70D4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b)</w:t>
            </w:r>
            <w:r w:rsidRPr="006E70D4">
              <w:rPr>
                <w:rFonts w:ascii="Calibri" w:hAnsi="Calibri"/>
                <w:szCs w:val="22"/>
              </w:rPr>
              <w:tab/>
              <w:t xml:space="preserve">The height of the extension would not exceed the height of the highest part of the roof of the existing </w:t>
            </w:r>
            <w:proofErr w:type="spellStart"/>
            <w:r w:rsidRPr="006E70D4">
              <w:rPr>
                <w:rFonts w:ascii="Calibri" w:hAnsi="Calibri"/>
                <w:szCs w:val="22"/>
              </w:rPr>
              <w:t>dwellinghouse</w:t>
            </w:r>
            <w:proofErr w:type="spellEnd"/>
          </w:p>
          <w:p w:rsidR="006E70D4" w:rsidRPr="006E70D4" w:rsidRDefault="006E70D4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c)</w:t>
            </w:r>
            <w:r w:rsidRPr="006E70D4">
              <w:rPr>
                <w:rFonts w:ascii="Calibri" w:hAnsi="Calibri"/>
                <w:szCs w:val="22"/>
              </w:rPr>
              <w:tab/>
              <w:t>The height of the eaves of the extensions would not exceed the height of the existing dwelling house</w:t>
            </w:r>
          </w:p>
          <w:p w:rsidR="006E70D4" w:rsidRPr="006E70D4" w:rsidRDefault="006E70D4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d)</w:t>
            </w:r>
            <w:r w:rsidRPr="006E70D4">
              <w:rPr>
                <w:rFonts w:ascii="Calibri" w:hAnsi="Calibri"/>
                <w:szCs w:val="22"/>
              </w:rPr>
              <w:tab/>
              <w:t xml:space="preserve">The extensions would not extend beyond a wall which fronts a highway and would form the principle elevation of the </w:t>
            </w:r>
            <w:proofErr w:type="spellStart"/>
            <w:r w:rsidRPr="006E70D4">
              <w:rPr>
                <w:rFonts w:ascii="Calibri" w:hAnsi="Calibri"/>
                <w:szCs w:val="22"/>
              </w:rPr>
              <w:t>dwellinghouse</w:t>
            </w:r>
            <w:proofErr w:type="spellEnd"/>
            <w:r w:rsidRPr="006E70D4">
              <w:rPr>
                <w:rFonts w:ascii="Calibri" w:hAnsi="Calibri"/>
                <w:szCs w:val="22"/>
              </w:rPr>
              <w:t xml:space="preserve">. </w:t>
            </w:r>
          </w:p>
          <w:p w:rsidR="006E70D4" w:rsidRPr="006E70D4" w:rsidRDefault="006E70D4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e)</w:t>
            </w:r>
            <w:r w:rsidRPr="006E70D4">
              <w:rPr>
                <w:rFonts w:ascii="Calibri" w:hAnsi="Calibri"/>
                <w:szCs w:val="22"/>
              </w:rPr>
              <w:tab/>
              <w:t xml:space="preserve">The </w:t>
            </w:r>
            <w:r w:rsidR="008F59A6">
              <w:rPr>
                <w:rFonts w:ascii="Calibri" w:hAnsi="Calibri"/>
                <w:szCs w:val="22"/>
              </w:rPr>
              <w:t xml:space="preserve">single storey element of the extension is not to the front or beyond the original side wall the </w:t>
            </w:r>
            <w:proofErr w:type="gramStart"/>
            <w:r w:rsidR="008F59A6">
              <w:rPr>
                <w:rFonts w:ascii="Calibri" w:hAnsi="Calibri"/>
                <w:szCs w:val="22"/>
              </w:rPr>
              <w:t>two storey</w:t>
            </w:r>
            <w:proofErr w:type="gramEnd"/>
            <w:r w:rsidR="008F59A6">
              <w:rPr>
                <w:rFonts w:ascii="Calibri" w:hAnsi="Calibri"/>
                <w:szCs w:val="22"/>
              </w:rPr>
              <w:t xml:space="preserve"> section is </w:t>
            </w:r>
            <w:r w:rsidR="004507A2">
              <w:rPr>
                <w:rFonts w:ascii="Calibri" w:hAnsi="Calibri"/>
                <w:szCs w:val="22"/>
              </w:rPr>
              <w:t>subject to para h</w:t>
            </w:r>
          </w:p>
          <w:p w:rsidR="006E70D4" w:rsidRPr="006E70D4" w:rsidRDefault="006E70D4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f)</w:t>
            </w:r>
            <w:r w:rsidRPr="006E70D4">
              <w:rPr>
                <w:rFonts w:ascii="Calibri" w:hAnsi="Calibri"/>
                <w:szCs w:val="22"/>
              </w:rPr>
              <w:tab/>
              <w:t xml:space="preserve">The </w:t>
            </w:r>
            <w:r w:rsidR="008F59A6">
              <w:rPr>
                <w:rFonts w:ascii="Calibri" w:hAnsi="Calibri"/>
                <w:szCs w:val="22"/>
              </w:rPr>
              <w:t>single storey element does not project beyond the rear wall by more than 4 metres or exceed 4 metres in height.</w:t>
            </w:r>
          </w:p>
          <w:p w:rsidR="004507A2" w:rsidRDefault="006E70D4" w:rsidP="004507A2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g)</w:t>
            </w:r>
            <w:r w:rsidRPr="006E70D4">
              <w:rPr>
                <w:rFonts w:ascii="Calibri" w:hAnsi="Calibri"/>
                <w:szCs w:val="22"/>
              </w:rPr>
              <w:tab/>
              <w:t xml:space="preserve">The </w:t>
            </w:r>
            <w:r w:rsidR="008F59A6">
              <w:rPr>
                <w:rFonts w:ascii="Calibri" w:hAnsi="Calibri"/>
                <w:szCs w:val="22"/>
              </w:rPr>
              <w:t xml:space="preserve">extension is not subject to this para as a larger house extension is not being sought. </w:t>
            </w:r>
          </w:p>
          <w:p w:rsidR="004507A2" w:rsidRDefault="006E70D4" w:rsidP="004507A2">
            <w:pPr>
              <w:contextualSpacing/>
              <w:jc w:val="both"/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507A2">
              <w:rPr>
                <w:rFonts w:ascii="Calibri" w:hAnsi="Calibri"/>
                <w:szCs w:val="22"/>
              </w:rPr>
              <w:t>h)</w:t>
            </w:r>
            <w:r w:rsidRPr="006E70D4">
              <w:rPr>
                <w:rFonts w:ascii="Calibri" w:hAnsi="Calibri"/>
                <w:szCs w:val="22"/>
              </w:rPr>
              <w:tab/>
            </w:r>
            <w:r w:rsidR="004507A2" w:rsidRPr="004507A2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the enlarged part of the </w:t>
            </w:r>
            <w:proofErr w:type="spellStart"/>
            <w:r w:rsidR="004507A2" w:rsidRPr="004507A2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dwellinghouse</w:t>
            </w:r>
            <w:proofErr w:type="spellEnd"/>
            <w:r w:rsidR="004507A2" w:rsidRPr="004507A2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8F59A6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w</w:t>
            </w:r>
            <w:r w:rsidR="008F59A6">
              <w:rPr>
                <w:rStyle w:val="legds"/>
                <w:rFonts w:asciiTheme="minorHAnsi" w:hAnsiTheme="minorHAnsi" w:cstheme="minorHAnsi"/>
                <w:color w:val="000000" w:themeColor="text1"/>
              </w:rPr>
              <w:t xml:space="preserve">hich </w:t>
            </w:r>
            <w:r w:rsidR="004507A2" w:rsidRPr="004507A2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would have more than a single storey</w:t>
            </w:r>
            <w:r w:rsidR="008F59A6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,</w:t>
            </w:r>
          </w:p>
          <w:p w:rsidR="006E70D4" w:rsidRDefault="004507A2" w:rsidP="004507A2">
            <w:pPr>
              <w:contextualSpacing/>
              <w:jc w:val="both"/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does not </w:t>
            </w:r>
            <w:r w:rsidRPr="004507A2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extend beyond the rear wall of the original </w:t>
            </w:r>
            <w:proofErr w:type="spellStart"/>
            <w:r w:rsidRPr="004507A2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dwellinghouse</w:t>
            </w:r>
            <w:proofErr w:type="spellEnd"/>
            <w:r w:rsidRPr="004507A2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 by more than 3 metres</w:t>
            </w:r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 and is not </w:t>
            </w:r>
            <w:r w:rsidRPr="004507A2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within 7 metres of any boundary of the curtilage of the </w:t>
            </w:r>
            <w:proofErr w:type="spellStart"/>
            <w:r w:rsidRPr="004507A2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dwellinghouse</w:t>
            </w:r>
            <w:proofErr w:type="spellEnd"/>
            <w:r w:rsidRPr="004507A2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 being enlarged which is opposite the rear wall of that </w:t>
            </w:r>
            <w:proofErr w:type="spellStart"/>
            <w:r w:rsidRPr="004507A2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dwellinghouse</w:t>
            </w:r>
            <w:proofErr w:type="spellEnd"/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  <w:p w:rsidR="004507A2" w:rsidRPr="004507A2" w:rsidRDefault="004507A2" w:rsidP="004507A2">
            <w:pPr>
              <w:jc w:val="both"/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507A2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proofErr w:type="spellStart"/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i</w:t>
            </w:r>
            <w:proofErr w:type="spellEnd"/>
            <w:r w:rsidRPr="004507A2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  <w:r w:rsidRPr="004507A2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ab/>
            </w:r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The extension</w:t>
            </w:r>
            <w:r w:rsidR="008F59A6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 is</w:t>
            </w:r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 not within 2 metres of any boundary</w:t>
            </w:r>
          </w:p>
          <w:p w:rsidR="004507A2" w:rsidRDefault="00C24B43" w:rsidP="00C24B43">
            <w:pPr>
              <w:jc w:val="both"/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j</w:t>
            </w:r>
            <w:r w:rsidR="004507A2" w:rsidRPr="004507A2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  <w:r w:rsidR="004507A2" w:rsidRPr="004507A2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ab/>
            </w:r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The extension does not project beyond the side elevation of the </w:t>
            </w:r>
            <w:proofErr w:type="spellStart"/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dwellinghouse</w:t>
            </w:r>
            <w:proofErr w:type="spellEnd"/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 or exceed any other limits set out within this Class</w:t>
            </w:r>
          </w:p>
          <w:p w:rsidR="00C24B43" w:rsidRDefault="00C24B43" w:rsidP="00C24B43">
            <w:pPr>
              <w:jc w:val="both"/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k</w:t>
            </w:r>
            <w:r w:rsidRPr="004507A2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  <w:r w:rsidRPr="004507A2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ab/>
            </w:r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The development does not include </w:t>
            </w:r>
          </w:p>
          <w:p w:rsidR="00C24B43" w:rsidRPr="00C24B43" w:rsidRDefault="00C24B43" w:rsidP="00C24B43">
            <w:pPr>
              <w:jc w:val="both"/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</w:pPr>
            <w:r w:rsidRPr="00C24B43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(</w:t>
            </w:r>
            <w:proofErr w:type="spellStart"/>
            <w:r w:rsidRPr="00C24B43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i</w:t>
            </w:r>
            <w:proofErr w:type="spellEnd"/>
            <w:r w:rsidRPr="00C24B43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)the construction or provision of a </w:t>
            </w:r>
            <w:proofErr w:type="spellStart"/>
            <w:r w:rsidRPr="00C24B43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verandah</w:t>
            </w:r>
            <w:proofErr w:type="spellEnd"/>
            <w:r w:rsidRPr="00C24B43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, balcony or raised platform,</w:t>
            </w:r>
          </w:p>
          <w:p w:rsidR="00C24B43" w:rsidRPr="00C24B43" w:rsidRDefault="00C24B43" w:rsidP="00C24B43">
            <w:pPr>
              <w:jc w:val="both"/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</w:pPr>
            <w:r w:rsidRPr="00C24B43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(ii)the installation, alteration or replacement of a microwave antenna,</w:t>
            </w:r>
          </w:p>
          <w:p w:rsidR="00C24B43" w:rsidRPr="00C24B43" w:rsidRDefault="00C24B43" w:rsidP="00C24B43">
            <w:pPr>
              <w:jc w:val="both"/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</w:pPr>
            <w:r w:rsidRPr="00C24B43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(iii)the installation, alteration or replacement of a chimney, flue or soil and vent pipe, or</w:t>
            </w:r>
          </w:p>
          <w:p w:rsidR="00C24B43" w:rsidRDefault="00C24B43" w:rsidP="00C24B43">
            <w:pPr>
              <w:jc w:val="both"/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</w:pPr>
            <w:r w:rsidRPr="00C24B43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(iv)an alteration to any part of the roof of the </w:t>
            </w:r>
            <w:proofErr w:type="spellStart"/>
            <w:r w:rsidRPr="00C24B43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dwellinghous</w:t>
            </w:r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e</w:t>
            </w:r>
            <w:proofErr w:type="spellEnd"/>
          </w:p>
          <w:p w:rsidR="00C24B43" w:rsidRDefault="00C24B43" w:rsidP="00C24B43">
            <w:pPr>
              <w:jc w:val="both"/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</w:pPr>
            <w:r w:rsidRPr="00C24B43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(l)the </w:t>
            </w:r>
            <w:proofErr w:type="spellStart"/>
            <w:r w:rsidRPr="00C24B43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dwellinghouse</w:t>
            </w:r>
            <w:proofErr w:type="spellEnd"/>
            <w:r w:rsidRPr="00C24B43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was not</w:t>
            </w:r>
            <w:r w:rsidRPr="00C24B43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 built under Part 20 </w:t>
            </w:r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of</w:t>
            </w:r>
            <w:r w:rsidRPr="00C24B43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 Schedule</w:t>
            </w:r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 2</w:t>
            </w:r>
            <w:r w:rsidRPr="00C24B43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 (construction of new </w:t>
            </w:r>
            <w:proofErr w:type="spellStart"/>
            <w:r w:rsidRPr="00C24B43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dwellinghouses</w:t>
            </w:r>
            <w:proofErr w:type="spellEnd"/>
            <w:r w:rsidRPr="00C24B43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  <w:p w:rsidR="00ED00AC" w:rsidRDefault="00ED00AC" w:rsidP="00C24B43">
            <w:pPr>
              <w:jc w:val="both"/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</w:pPr>
          </w:p>
          <w:p w:rsidR="00ED00AC" w:rsidRDefault="003F79E6" w:rsidP="00C24B43">
            <w:pPr>
              <w:jc w:val="both"/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In summary; t</w:t>
            </w:r>
            <w:r w:rsidR="00ED00AC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he proposal is within the limitations set out in Class A as it does not project more than 3 metres beyond the rear of the dwelling</w:t>
            </w:r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 or beyond the original side wall</w:t>
            </w:r>
            <w:r w:rsidR="00ED00AC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>,</w:t>
            </w:r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 it</w:t>
            </w:r>
            <w:r w:rsidR="00ED00AC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 is not within 2 metres of the boundary</w:t>
            </w:r>
            <w:r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 or 7 metres of the rear boundary</w:t>
            </w:r>
            <w:r w:rsidR="00ED00AC">
              <w:rPr>
                <w:rStyle w:val="legds"/>
                <w:rFonts w:asciiTheme="minorHAnsi" w:hAnsiTheme="minorHAnsi" w:cstheme="minorHAnsi"/>
                <w:color w:val="000000" w:themeColor="text1"/>
                <w:szCs w:val="22"/>
              </w:rPr>
              <w:t xml:space="preserve"> and does not exceed the height of the original house. </w:t>
            </w:r>
          </w:p>
          <w:p w:rsidR="004507A2" w:rsidRPr="004507A2" w:rsidRDefault="004507A2" w:rsidP="004507A2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6E70D4" w:rsidRPr="006E70D4" w:rsidRDefault="006E70D4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Conditions imposed under Class A</w:t>
            </w:r>
          </w:p>
          <w:p w:rsidR="00C24B43" w:rsidRPr="00C24B43" w:rsidRDefault="00C24B43" w:rsidP="00C24B43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C24B43">
              <w:rPr>
                <w:rFonts w:ascii="Calibri" w:hAnsi="Calibri"/>
                <w:szCs w:val="22"/>
              </w:rPr>
              <w:t xml:space="preserve">(a)the materials used in any exterior work (other than materials used in the construction of a conservatory) must be of a similar appearance to those used in the construction of the exterior of the existing </w:t>
            </w:r>
            <w:proofErr w:type="spellStart"/>
            <w:r w:rsidRPr="00C24B43">
              <w:rPr>
                <w:rFonts w:ascii="Calibri" w:hAnsi="Calibri"/>
                <w:szCs w:val="22"/>
              </w:rPr>
              <w:t>dwellinghouse</w:t>
            </w:r>
            <w:proofErr w:type="spellEnd"/>
            <w:r w:rsidRPr="00C24B43">
              <w:rPr>
                <w:rFonts w:ascii="Calibri" w:hAnsi="Calibri"/>
                <w:szCs w:val="22"/>
              </w:rPr>
              <w:t>;</w:t>
            </w:r>
          </w:p>
          <w:p w:rsidR="00C24B43" w:rsidRPr="00C24B43" w:rsidRDefault="00C24B43" w:rsidP="00C24B43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C24B43">
              <w:rPr>
                <w:rFonts w:ascii="Calibri" w:hAnsi="Calibri"/>
                <w:szCs w:val="22"/>
              </w:rPr>
              <w:t xml:space="preserve">(b)any upper-floor window located in a wall or roof slope forming a side elevation of the </w:t>
            </w:r>
            <w:proofErr w:type="spellStart"/>
            <w:r w:rsidRPr="00C24B43">
              <w:rPr>
                <w:rFonts w:ascii="Calibri" w:hAnsi="Calibri"/>
                <w:szCs w:val="22"/>
              </w:rPr>
              <w:t>dwellinghouse</w:t>
            </w:r>
            <w:proofErr w:type="spellEnd"/>
            <w:r w:rsidRPr="00C24B43">
              <w:rPr>
                <w:rFonts w:ascii="Calibri" w:hAnsi="Calibri"/>
                <w:szCs w:val="22"/>
              </w:rPr>
              <w:t xml:space="preserve"> must be—</w:t>
            </w:r>
          </w:p>
          <w:p w:rsidR="00C24B43" w:rsidRPr="00C24B43" w:rsidRDefault="00C24B43" w:rsidP="00C24B43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C24B43">
              <w:rPr>
                <w:rFonts w:ascii="Calibri" w:hAnsi="Calibri"/>
                <w:szCs w:val="22"/>
              </w:rPr>
              <w:t>(</w:t>
            </w:r>
            <w:proofErr w:type="spellStart"/>
            <w:r w:rsidRPr="00C24B43">
              <w:rPr>
                <w:rFonts w:ascii="Calibri" w:hAnsi="Calibri"/>
                <w:szCs w:val="22"/>
              </w:rPr>
              <w:t>i</w:t>
            </w:r>
            <w:proofErr w:type="spellEnd"/>
            <w:r w:rsidRPr="00C24B43">
              <w:rPr>
                <w:rFonts w:ascii="Calibri" w:hAnsi="Calibri"/>
                <w:szCs w:val="22"/>
              </w:rPr>
              <w:t>)obscure-glazed, and</w:t>
            </w:r>
          </w:p>
          <w:p w:rsidR="00C24B43" w:rsidRPr="00C24B43" w:rsidRDefault="00C24B43" w:rsidP="00C24B43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C24B43">
              <w:rPr>
                <w:rFonts w:ascii="Calibri" w:hAnsi="Calibri"/>
                <w:szCs w:val="22"/>
              </w:rPr>
              <w:t>(ii)non-opening unless the parts of the window which can be opened are more than 1.7 metres above the floor of the room in which the window is installed; and</w:t>
            </w:r>
          </w:p>
          <w:p w:rsidR="006E70D4" w:rsidRDefault="00C24B43" w:rsidP="00C24B43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C24B43">
              <w:rPr>
                <w:rFonts w:ascii="Calibri" w:hAnsi="Calibri"/>
                <w:szCs w:val="22"/>
              </w:rPr>
              <w:lastRenderedPageBreak/>
              <w:t xml:space="preserve">(c)where the enlarged part of the </w:t>
            </w:r>
            <w:proofErr w:type="spellStart"/>
            <w:r w:rsidRPr="00C24B43">
              <w:rPr>
                <w:rFonts w:ascii="Calibri" w:hAnsi="Calibri"/>
                <w:szCs w:val="22"/>
              </w:rPr>
              <w:t>dwellinghouse</w:t>
            </w:r>
            <w:proofErr w:type="spellEnd"/>
            <w:r w:rsidRPr="00C24B43">
              <w:rPr>
                <w:rFonts w:ascii="Calibri" w:hAnsi="Calibri"/>
                <w:szCs w:val="22"/>
              </w:rPr>
              <w:t xml:space="preserve"> has more than a single storey, or forms an upper storey on an existing enlargement of the original </w:t>
            </w:r>
            <w:proofErr w:type="spellStart"/>
            <w:r w:rsidRPr="00C24B43">
              <w:rPr>
                <w:rFonts w:ascii="Calibri" w:hAnsi="Calibri"/>
                <w:szCs w:val="22"/>
              </w:rPr>
              <w:t>dwellinghouse</w:t>
            </w:r>
            <w:proofErr w:type="spellEnd"/>
            <w:r w:rsidRPr="00C24B43">
              <w:rPr>
                <w:rFonts w:ascii="Calibri" w:hAnsi="Calibri"/>
                <w:szCs w:val="22"/>
              </w:rPr>
              <w:t xml:space="preserve">, the roof pitch of the enlarged part must, so far as practicable, be the same as the roof pitch of the original </w:t>
            </w:r>
            <w:proofErr w:type="spellStart"/>
            <w:r w:rsidRPr="00C24B43">
              <w:rPr>
                <w:rFonts w:ascii="Calibri" w:hAnsi="Calibri"/>
                <w:szCs w:val="22"/>
              </w:rPr>
              <w:t>dwellinghouse</w:t>
            </w:r>
            <w:proofErr w:type="spellEnd"/>
            <w:r w:rsidRPr="00C24B43">
              <w:rPr>
                <w:rFonts w:ascii="Calibri" w:hAnsi="Calibri"/>
                <w:szCs w:val="22"/>
              </w:rPr>
              <w:t>.</w:t>
            </w:r>
          </w:p>
          <w:p w:rsidR="00C24B43" w:rsidRPr="006E70D4" w:rsidRDefault="00C24B43" w:rsidP="00C24B43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6E70D4" w:rsidRPr="006E70D4" w:rsidRDefault="006E70D4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The proposal is</w:t>
            </w:r>
            <w:r w:rsidR="00C24B43">
              <w:rPr>
                <w:rFonts w:ascii="Calibri" w:hAnsi="Calibri"/>
                <w:szCs w:val="22"/>
              </w:rPr>
              <w:t xml:space="preserve"> within the limitations set out under Class A of the Order and is</w:t>
            </w:r>
            <w:r w:rsidRPr="006E70D4">
              <w:rPr>
                <w:rFonts w:ascii="Calibri" w:hAnsi="Calibri"/>
                <w:szCs w:val="22"/>
              </w:rPr>
              <w:t xml:space="preserve"> therefore considered to be permitted development</w:t>
            </w:r>
            <w:r w:rsidR="00C24B43">
              <w:rPr>
                <w:rFonts w:ascii="Calibri" w:hAnsi="Calibri"/>
                <w:szCs w:val="22"/>
              </w:rPr>
              <w:t>.</w:t>
            </w:r>
            <w:r w:rsidRPr="006E70D4">
              <w:rPr>
                <w:rFonts w:ascii="Calibri" w:hAnsi="Calibri"/>
                <w:szCs w:val="22"/>
              </w:rPr>
              <w:t xml:space="preserve"> </w:t>
            </w:r>
            <w:r w:rsidR="00C24B43">
              <w:rPr>
                <w:rFonts w:ascii="Calibri" w:hAnsi="Calibri"/>
                <w:szCs w:val="22"/>
              </w:rPr>
              <w:t>As</w:t>
            </w:r>
            <w:r w:rsidRPr="006E70D4">
              <w:rPr>
                <w:rFonts w:ascii="Calibri" w:hAnsi="Calibri"/>
                <w:szCs w:val="22"/>
              </w:rPr>
              <w:t xml:space="preserve"> </w:t>
            </w:r>
            <w:r w:rsidR="00C24B43">
              <w:rPr>
                <w:rFonts w:ascii="Calibri" w:hAnsi="Calibri"/>
                <w:szCs w:val="22"/>
              </w:rPr>
              <w:t>such it</w:t>
            </w:r>
            <w:r w:rsidRPr="006E70D4">
              <w:rPr>
                <w:rFonts w:ascii="Calibri" w:hAnsi="Calibri"/>
                <w:szCs w:val="22"/>
              </w:rPr>
              <w:t xml:space="preserve"> does not require consent from the Local Planning Authority. </w:t>
            </w:r>
          </w:p>
          <w:p w:rsidR="006E70D4" w:rsidRPr="006E70D4" w:rsidRDefault="006E70D4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6E70D4" w:rsidRPr="006E70D4" w:rsidRDefault="006E70D4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The development is classed as Permitted Development under Class A, Part 1, Schedule 2 of the Town and Country Planning (General Permitted Development) (England) Order 2015. subject to those conditions imposed under class A, Section A.3.</w:t>
            </w:r>
          </w:p>
          <w:p w:rsidR="00C6456D" w:rsidRPr="00D23470" w:rsidRDefault="00C6456D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lastRenderedPageBreak/>
              <w:t>Observations/Consideration of Matters Raised/Conclusion:</w:t>
            </w:r>
          </w:p>
          <w:p w:rsidR="00C44E40" w:rsidRPr="00BA2247" w:rsidRDefault="00D25ADC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D25ADC">
              <w:rPr>
                <w:rFonts w:ascii="Calibri" w:hAnsi="Calibri"/>
                <w:szCs w:val="22"/>
              </w:rPr>
              <w:t>The development is confirmed to be classed as Permitted Development by virtue of Class A, Part 1, Schedule 2 of the Town and Country Planning (General Permitted Development) (Amendment) Order 2015, subject to those conditions imposed under class A, Section A.3 of the Order.</w:t>
            </w:r>
          </w:p>
        </w:tc>
      </w:tr>
      <w:tr w:rsidR="00C0704D" w:rsidRPr="008C75E4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:rsidR="00C0704D" w:rsidRPr="008C75E4" w:rsidRDefault="00D25ADC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approve the application for a </w:t>
            </w:r>
            <w:r w:rsidR="00E41D55">
              <w:rPr>
                <w:rFonts w:ascii="Calibri" w:hAnsi="Calibri"/>
                <w:szCs w:val="22"/>
              </w:rPr>
              <w:t>Certificate of Lawfulness</w:t>
            </w:r>
          </w:p>
        </w:tc>
      </w:tr>
    </w:tbl>
    <w:p w:rsidR="0031197A" w:rsidRPr="008C75E4" w:rsidRDefault="00A754E2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E40" w:rsidRDefault="00B54E40" w:rsidP="006D0B5F">
      <w:r>
        <w:separator/>
      </w:r>
    </w:p>
  </w:endnote>
  <w:endnote w:type="continuationSeparator" w:id="0">
    <w:p w:rsidR="00B54E40" w:rsidRDefault="00B54E40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E40" w:rsidRDefault="00B54E40" w:rsidP="006D0B5F">
      <w:r>
        <w:separator/>
      </w:r>
    </w:p>
  </w:footnote>
  <w:footnote w:type="continuationSeparator" w:id="0">
    <w:p w:rsidR="00B54E40" w:rsidRDefault="00B54E40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6D16"/>
    <w:multiLevelType w:val="hybridMultilevel"/>
    <w:tmpl w:val="86EEFD4E"/>
    <w:lvl w:ilvl="0" w:tplc="05D87D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42569"/>
    <w:multiLevelType w:val="hybridMultilevel"/>
    <w:tmpl w:val="8EFAAE54"/>
    <w:lvl w:ilvl="0" w:tplc="864EC9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41FBF"/>
    <w:rsid w:val="00055B13"/>
    <w:rsid w:val="0008638E"/>
    <w:rsid w:val="000B5CB5"/>
    <w:rsid w:val="000C7A57"/>
    <w:rsid w:val="000F4418"/>
    <w:rsid w:val="00101855"/>
    <w:rsid w:val="0010371E"/>
    <w:rsid w:val="00106932"/>
    <w:rsid w:val="00130035"/>
    <w:rsid w:val="00141512"/>
    <w:rsid w:val="0016428F"/>
    <w:rsid w:val="00174004"/>
    <w:rsid w:val="001946E0"/>
    <w:rsid w:val="00196722"/>
    <w:rsid w:val="001B769B"/>
    <w:rsid w:val="001C1453"/>
    <w:rsid w:val="001D4F7A"/>
    <w:rsid w:val="001D5ADD"/>
    <w:rsid w:val="00203F50"/>
    <w:rsid w:val="00205057"/>
    <w:rsid w:val="00206E24"/>
    <w:rsid w:val="00237DA1"/>
    <w:rsid w:val="00250879"/>
    <w:rsid w:val="00284480"/>
    <w:rsid w:val="0028751A"/>
    <w:rsid w:val="0029334A"/>
    <w:rsid w:val="002A01CF"/>
    <w:rsid w:val="002A7DF7"/>
    <w:rsid w:val="002B7854"/>
    <w:rsid w:val="002C4B4F"/>
    <w:rsid w:val="002C6277"/>
    <w:rsid w:val="002D4346"/>
    <w:rsid w:val="002E2952"/>
    <w:rsid w:val="002E7CC1"/>
    <w:rsid w:val="002F041D"/>
    <w:rsid w:val="002F2580"/>
    <w:rsid w:val="002F7502"/>
    <w:rsid w:val="003137E0"/>
    <w:rsid w:val="00320A6F"/>
    <w:rsid w:val="00321B6E"/>
    <w:rsid w:val="003359D0"/>
    <w:rsid w:val="00341E8D"/>
    <w:rsid w:val="00347F5E"/>
    <w:rsid w:val="003634D9"/>
    <w:rsid w:val="0036759A"/>
    <w:rsid w:val="003825D5"/>
    <w:rsid w:val="003A4376"/>
    <w:rsid w:val="003C28E1"/>
    <w:rsid w:val="003E2151"/>
    <w:rsid w:val="003F16AA"/>
    <w:rsid w:val="003F16B4"/>
    <w:rsid w:val="003F3DB5"/>
    <w:rsid w:val="003F481A"/>
    <w:rsid w:val="003F79E6"/>
    <w:rsid w:val="00404C72"/>
    <w:rsid w:val="00435FC9"/>
    <w:rsid w:val="0044039F"/>
    <w:rsid w:val="00440CB6"/>
    <w:rsid w:val="004507A2"/>
    <w:rsid w:val="00454754"/>
    <w:rsid w:val="004654DD"/>
    <w:rsid w:val="004854EC"/>
    <w:rsid w:val="004936A6"/>
    <w:rsid w:val="004947BB"/>
    <w:rsid w:val="004A5EA9"/>
    <w:rsid w:val="004C2434"/>
    <w:rsid w:val="004D6FC7"/>
    <w:rsid w:val="004E58E3"/>
    <w:rsid w:val="004F0649"/>
    <w:rsid w:val="004F1043"/>
    <w:rsid w:val="004F1E99"/>
    <w:rsid w:val="0050432D"/>
    <w:rsid w:val="00504440"/>
    <w:rsid w:val="0050639B"/>
    <w:rsid w:val="00510DBF"/>
    <w:rsid w:val="00510FA2"/>
    <w:rsid w:val="00510FE3"/>
    <w:rsid w:val="00521ABA"/>
    <w:rsid w:val="00525341"/>
    <w:rsid w:val="00527A31"/>
    <w:rsid w:val="00534611"/>
    <w:rsid w:val="00545D8C"/>
    <w:rsid w:val="00556ECD"/>
    <w:rsid w:val="005631B3"/>
    <w:rsid w:val="005633B0"/>
    <w:rsid w:val="005635FF"/>
    <w:rsid w:val="00573B90"/>
    <w:rsid w:val="005878FE"/>
    <w:rsid w:val="00593040"/>
    <w:rsid w:val="005B0A0E"/>
    <w:rsid w:val="005D3432"/>
    <w:rsid w:val="005E1C6C"/>
    <w:rsid w:val="005E65DF"/>
    <w:rsid w:val="006126D1"/>
    <w:rsid w:val="006326A2"/>
    <w:rsid w:val="00665C24"/>
    <w:rsid w:val="00690EC3"/>
    <w:rsid w:val="00692B60"/>
    <w:rsid w:val="00695F88"/>
    <w:rsid w:val="006A71AD"/>
    <w:rsid w:val="006C126E"/>
    <w:rsid w:val="006C2BFA"/>
    <w:rsid w:val="006D0B5F"/>
    <w:rsid w:val="006D4E58"/>
    <w:rsid w:val="006D7624"/>
    <w:rsid w:val="006E70D4"/>
    <w:rsid w:val="006F137D"/>
    <w:rsid w:val="006F4D38"/>
    <w:rsid w:val="0070054B"/>
    <w:rsid w:val="00706480"/>
    <w:rsid w:val="00710DBB"/>
    <w:rsid w:val="00725F1C"/>
    <w:rsid w:val="00733142"/>
    <w:rsid w:val="007430C8"/>
    <w:rsid w:val="00755FCC"/>
    <w:rsid w:val="00763830"/>
    <w:rsid w:val="00776AE2"/>
    <w:rsid w:val="007921CD"/>
    <w:rsid w:val="007C5713"/>
    <w:rsid w:val="007C791C"/>
    <w:rsid w:val="007D6D02"/>
    <w:rsid w:val="007D7DF4"/>
    <w:rsid w:val="007E0D23"/>
    <w:rsid w:val="007F196D"/>
    <w:rsid w:val="00805895"/>
    <w:rsid w:val="008075CB"/>
    <w:rsid w:val="00811771"/>
    <w:rsid w:val="008154DD"/>
    <w:rsid w:val="008542DE"/>
    <w:rsid w:val="008638DE"/>
    <w:rsid w:val="00891182"/>
    <w:rsid w:val="008A28C8"/>
    <w:rsid w:val="008C75E4"/>
    <w:rsid w:val="008F59A6"/>
    <w:rsid w:val="008F6B58"/>
    <w:rsid w:val="0090282C"/>
    <w:rsid w:val="00906D0C"/>
    <w:rsid w:val="00934B34"/>
    <w:rsid w:val="009565F5"/>
    <w:rsid w:val="009825FF"/>
    <w:rsid w:val="00985097"/>
    <w:rsid w:val="00994EF1"/>
    <w:rsid w:val="009C4BCF"/>
    <w:rsid w:val="009C7F61"/>
    <w:rsid w:val="009E6A8B"/>
    <w:rsid w:val="00A04A96"/>
    <w:rsid w:val="00A40070"/>
    <w:rsid w:val="00A42E82"/>
    <w:rsid w:val="00A46EE9"/>
    <w:rsid w:val="00A55E83"/>
    <w:rsid w:val="00A579BB"/>
    <w:rsid w:val="00A63D55"/>
    <w:rsid w:val="00A754E2"/>
    <w:rsid w:val="00A8441B"/>
    <w:rsid w:val="00A9088C"/>
    <w:rsid w:val="00A9168C"/>
    <w:rsid w:val="00A95D89"/>
    <w:rsid w:val="00AB3243"/>
    <w:rsid w:val="00AB5232"/>
    <w:rsid w:val="00B14DDC"/>
    <w:rsid w:val="00B30A5E"/>
    <w:rsid w:val="00B31505"/>
    <w:rsid w:val="00B54E40"/>
    <w:rsid w:val="00B6269C"/>
    <w:rsid w:val="00B74C73"/>
    <w:rsid w:val="00B93EB5"/>
    <w:rsid w:val="00B96F5A"/>
    <w:rsid w:val="00BA2247"/>
    <w:rsid w:val="00BA2FB9"/>
    <w:rsid w:val="00BA5D97"/>
    <w:rsid w:val="00BA6B19"/>
    <w:rsid w:val="00BB1C52"/>
    <w:rsid w:val="00BB2A50"/>
    <w:rsid w:val="00BB55FF"/>
    <w:rsid w:val="00BC1E48"/>
    <w:rsid w:val="00BC37C6"/>
    <w:rsid w:val="00BD3F03"/>
    <w:rsid w:val="00C0704D"/>
    <w:rsid w:val="00C214A6"/>
    <w:rsid w:val="00C24A51"/>
    <w:rsid w:val="00C24B43"/>
    <w:rsid w:val="00C25722"/>
    <w:rsid w:val="00C44E40"/>
    <w:rsid w:val="00C50517"/>
    <w:rsid w:val="00C618DB"/>
    <w:rsid w:val="00C6456D"/>
    <w:rsid w:val="00C93384"/>
    <w:rsid w:val="00CA28BA"/>
    <w:rsid w:val="00CD1729"/>
    <w:rsid w:val="00CD2E03"/>
    <w:rsid w:val="00CD38B1"/>
    <w:rsid w:val="00D102D9"/>
    <w:rsid w:val="00D1063F"/>
    <w:rsid w:val="00D11007"/>
    <w:rsid w:val="00D1420C"/>
    <w:rsid w:val="00D23470"/>
    <w:rsid w:val="00D2449B"/>
    <w:rsid w:val="00D25ADC"/>
    <w:rsid w:val="00D54384"/>
    <w:rsid w:val="00D54E67"/>
    <w:rsid w:val="00D54F48"/>
    <w:rsid w:val="00D632BB"/>
    <w:rsid w:val="00D80310"/>
    <w:rsid w:val="00D9608A"/>
    <w:rsid w:val="00D96DF7"/>
    <w:rsid w:val="00D97AA3"/>
    <w:rsid w:val="00DA27B6"/>
    <w:rsid w:val="00DC3C8A"/>
    <w:rsid w:val="00DD62F6"/>
    <w:rsid w:val="00DD7E97"/>
    <w:rsid w:val="00DE740E"/>
    <w:rsid w:val="00DF42DA"/>
    <w:rsid w:val="00E03AFD"/>
    <w:rsid w:val="00E0485E"/>
    <w:rsid w:val="00E06DFC"/>
    <w:rsid w:val="00E23FB0"/>
    <w:rsid w:val="00E41D55"/>
    <w:rsid w:val="00E46243"/>
    <w:rsid w:val="00E62315"/>
    <w:rsid w:val="00E66534"/>
    <w:rsid w:val="00E719D1"/>
    <w:rsid w:val="00E71A35"/>
    <w:rsid w:val="00E72F6C"/>
    <w:rsid w:val="00E80113"/>
    <w:rsid w:val="00EA09F9"/>
    <w:rsid w:val="00EA1673"/>
    <w:rsid w:val="00EB7D74"/>
    <w:rsid w:val="00EC23C7"/>
    <w:rsid w:val="00ED00AC"/>
    <w:rsid w:val="00ED00B7"/>
    <w:rsid w:val="00EF1341"/>
    <w:rsid w:val="00EF44E6"/>
    <w:rsid w:val="00F012FA"/>
    <w:rsid w:val="00F029D1"/>
    <w:rsid w:val="00F055D3"/>
    <w:rsid w:val="00F129DD"/>
    <w:rsid w:val="00F16D0F"/>
    <w:rsid w:val="00F32789"/>
    <w:rsid w:val="00F71D53"/>
    <w:rsid w:val="00F731F5"/>
    <w:rsid w:val="00F75F59"/>
    <w:rsid w:val="00F8201E"/>
    <w:rsid w:val="00FC046F"/>
    <w:rsid w:val="00FC6A11"/>
    <w:rsid w:val="00FC77EC"/>
    <w:rsid w:val="00FD334A"/>
    <w:rsid w:val="00FD6AE3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legclearfix">
    <w:name w:val="legclearfix"/>
    <w:basedOn w:val="Normal"/>
    <w:rsid w:val="004507A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legds">
    <w:name w:val="legds"/>
    <w:basedOn w:val="DefaultParagraphFont"/>
    <w:rsid w:val="004507A2"/>
  </w:style>
  <w:style w:type="character" w:customStyle="1" w:styleId="legchangedelimiter">
    <w:name w:val="legchangedelimiter"/>
    <w:basedOn w:val="DefaultParagraphFont"/>
    <w:rsid w:val="004507A2"/>
  </w:style>
  <w:style w:type="character" w:styleId="Hyperlink">
    <w:name w:val="Hyperlink"/>
    <w:basedOn w:val="DefaultParagraphFont"/>
    <w:uiPriority w:val="99"/>
    <w:semiHidden/>
    <w:unhideWhenUsed/>
    <w:rsid w:val="004507A2"/>
    <w:rPr>
      <w:color w:val="0000FF"/>
      <w:u w:val="single"/>
    </w:rPr>
  </w:style>
  <w:style w:type="character" w:customStyle="1" w:styleId="legsubstitution">
    <w:name w:val="legsubstitution"/>
    <w:basedOn w:val="DefaultParagraphFont"/>
    <w:rsid w:val="0045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D2B8-32C0-4C29-AC5A-A247A227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Laura Eastwood</cp:lastModifiedBy>
  <cp:revision>2</cp:revision>
  <cp:lastPrinted>2020-11-12T09:20:00Z</cp:lastPrinted>
  <dcterms:created xsi:type="dcterms:W3CDTF">2020-11-13T13:49:00Z</dcterms:created>
  <dcterms:modified xsi:type="dcterms:W3CDTF">2020-11-13T13:49:00Z</dcterms:modified>
</cp:coreProperties>
</file>