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CD2AB"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CEA7A71" w14:textId="77777777">
        <w:trPr>
          <w:cantSplit/>
        </w:trPr>
        <w:tc>
          <w:tcPr>
            <w:tcW w:w="6983" w:type="dxa"/>
            <w:gridSpan w:val="4"/>
          </w:tcPr>
          <w:p w14:paraId="53DAEDC5"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0E07DF4" w14:textId="77777777" w:rsidR="002F3ADA" w:rsidRPr="00DD62CA" w:rsidRDefault="002F3ADA">
            <w:pPr>
              <w:rPr>
                <w:rFonts w:ascii="Calibri" w:hAnsi="Calibri"/>
                <w:sz w:val="24"/>
                <w:szCs w:val="24"/>
              </w:rPr>
            </w:pPr>
          </w:p>
        </w:tc>
        <w:tc>
          <w:tcPr>
            <w:tcW w:w="1713" w:type="dxa"/>
          </w:tcPr>
          <w:p w14:paraId="0F4CB5E3" w14:textId="77777777" w:rsidR="002F3ADA" w:rsidRPr="00DD62CA" w:rsidRDefault="002F3ADA">
            <w:pPr>
              <w:rPr>
                <w:rFonts w:ascii="Calibri" w:hAnsi="Calibri"/>
                <w:sz w:val="24"/>
                <w:szCs w:val="24"/>
              </w:rPr>
            </w:pPr>
          </w:p>
        </w:tc>
      </w:tr>
      <w:tr w:rsidR="002F3ADA" w:rsidRPr="00DD62CA" w14:paraId="6FD0C1DF" w14:textId="77777777">
        <w:trPr>
          <w:cantSplit/>
        </w:trPr>
        <w:tc>
          <w:tcPr>
            <w:tcW w:w="4123" w:type="dxa"/>
            <w:gridSpan w:val="2"/>
          </w:tcPr>
          <w:p w14:paraId="1A6804A4"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2386B4E9" w14:textId="77777777" w:rsidR="002F3ADA" w:rsidRPr="00DD62CA" w:rsidRDefault="002F3ADA">
            <w:pPr>
              <w:rPr>
                <w:rFonts w:ascii="Calibri" w:hAnsi="Calibri"/>
                <w:sz w:val="24"/>
                <w:szCs w:val="24"/>
              </w:rPr>
            </w:pPr>
          </w:p>
        </w:tc>
        <w:tc>
          <w:tcPr>
            <w:tcW w:w="1404" w:type="dxa"/>
          </w:tcPr>
          <w:p w14:paraId="01D7245E" w14:textId="77777777" w:rsidR="002F3ADA" w:rsidRPr="00DD62CA" w:rsidRDefault="002F3ADA">
            <w:pPr>
              <w:rPr>
                <w:rFonts w:ascii="Calibri" w:hAnsi="Calibri"/>
                <w:sz w:val="24"/>
                <w:szCs w:val="24"/>
              </w:rPr>
            </w:pPr>
          </w:p>
        </w:tc>
        <w:tc>
          <w:tcPr>
            <w:tcW w:w="1713" w:type="dxa"/>
          </w:tcPr>
          <w:p w14:paraId="359AD5D5" w14:textId="77777777" w:rsidR="002F3ADA" w:rsidRPr="00DD62CA" w:rsidRDefault="002F3ADA">
            <w:pPr>
              <w:rPr>
                <w:rFonts w:ascii="Calibri" w:hAnsi="Calibri"/>
                <w:sz w:val="24"/>
                <w:szCs w:val="24"/>
              </w:rPr>
            </w:pPr>
          </w:p>
        </w:tc>
        <w:tc>
          <w:tcPr>
            <w:tcW w:w="1713" w:type="dxa"/>
          </w:tcPr>
          <w:p w14:paraId="100A2241" w14:textId="77777777" w:rsidR="002F3ADA" w:rsidRPr="00DD62CA" w:rsidRDefault="002F3ADA">
            <w:pPr>
              <w:rPr>
                <w:rFonts w:ascii="Calibri" w:hAnsi="Calibri"/>
                <w:sz w:val="24"/>
                <w:szCs w:val="24"/>
              </w:rPr>
            </w:pPr>
          </w:p>
        </w:tc>
      </w:tr>
      <w:tr w:rsidR="00C00AD7" w:rsidRPr="00DD62CA" w14:paraId="40DF4CFB" w14:textId="77777777" w:rsidTr="00111C12">
        <w:trPr>
          <w:cantSplit/>
        </w:trPr>
        <w:tc>
          <w:tcPr>
            <w:tcW w:w="6983" w:type="dxa"/>
            <w:gridSpan w:val="4"/>
          </w:tcPr>
          <w:p w14:paraId="36AA72EF"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44081C75" w14:textId="77777777" w:rsidR="00C00AD7" w:rsidRPr="00DD62CA" w:rsidRDefault="00C00AD7">
            <w:pPr>
              <w:rPr>
                <w:rFonts w:ascii="Calibri" w:hAnsi="Calibri"/>
                <w:sz w:val="24"/>
                <w:szCs w:val="24"/>
              </w:rPr>
            </w:pPr>
          </w:p>
        </w:tc>
        <w:tc>
          <w:tcPr>
            <w:tcW w:w="1713" w:type="dxa"/>
          </w:tcPr>
          <w:p w14:paraId="063881FC" w14:textId="77777777" w:rsidR="00C00AD7" w:rsidRPr="00DD62CA" w:rsidRDefault="00C00AD7">
            <w:pPr>
              <w:rPr>
                <w:rFonts w:ascii="Calibri" w:hAnsi="Calibri"/>
                <w:sz w:val="24"/>
                <w:szCs w:val="24"/>
              </w:rPr>
            </w:pPr>
          </w:p>
        </w:tc>
      </w:tr>
      <w:tr w:rsidR="00C00AD7" w:rsidRPr="00DD62CA" w14:paraId="671B1CA8" w14:textId="77777777" w:rsidTr="00111C12">
        <w:trPr>
          <w:cantSplit/>
        </w:trPr>
        <w:tc>
          <w:tcPr>
            <w:tcW w:w="8696" w:type="dxa"/>
            <w:gridSpan w:val="5"/>
            <w:tcBorders>
              <w:bottom w:val="single" w:sz="6" w:space="0" w:color="auto"/>
            </w:tcBorders>
          </w:tcPr>
          <w:p w14:paraId="51990802"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76D511DC" w14:textId="77777777" w:rsidR="00C00AD7" w:rsidRPr="00DD62CA" w:rsidRDefault="00C00AD7">
            <w:pPr>
              <w:rPr>
                <w:rFonts w:ascii="Calibri" w:hAnsi="Calibri"/>
                <w:sz w:val="24"/>
                <w:szCs w:val="24"/>
              </w:rPr>
            </w:pPr>
          </w:p>
        </w:tc>
      </w:tr>
      <w:tr w:rsidR="00C00AD7" w:rsidRPr="00DD62CA" w14:paraId="07070D9C" w14:textId="77777777" w:rsidTr="00111C12">
        <w:trPr>
          <w:cantSplit/>
        </w:trPr>
        <w:tc>
          <w:tcPr>
            <w:tcW w:w="5579" w:type="dxa"/>
            <w:gridSpan w:val="3"/>
          </w:tcPr>
          <w:p w14:paraId="16273D10"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7A5E5518" w14:textId="77777777" w:rsidR="00C00AD7" w:rsidRPr="00DD62CA" w:rsidRDefault="00C00AD7">
            <w:pPr>
              <w:rPr>
                <w:rFonts w:ascii="Calibri" w:hAnsi="Calibri"/>
                <w:sz w:val="24"/>
                <w:szCs w:val="24"/>
              </w:rPr>
            </w:pPr>
          </w:p>
        </w:tc>
        <w:tc>
          <w:tcPr>
            <w:tcW w:w="1713" w:type="dxa"/>
          </w:tcPr>
          <w:p w14:paraId="0FF36219" w14:textId="77777777" w:rsidR="00C00AD7" w:rsidRPr="00DD62CA" w:rsidRDefault="00C00AD7">
            <w:pPr>
              <w:rPr>
                <w:rFonts w:ascii="Calibri" w:hAnsi="Calibri"/>
                <w:sz w:val="24"/>
                <w:szCs w:val="24"/>
              </w:rPr>
            </w:pPr>
          </w:p>
        </w:tc>
      </w:tr>
      <w:tr w:rsidR="002F3ADA" w:rsidRPr="00DD62CA" w14:paraId="402DC69F" w14:textId="77777777">
        <w:trPr>
          <w:cantSplit/>
        </w:trPr>
        <w:tc>
          <w:tcPr>
            <w:tcW w:w="10409" w:type="dxa"/>
            <w:gridSpan w:val="6"/>
          </w:tcPr>
          <w:p w14:paraId="34A1D9D0"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4FDDE387" w14:textId="77777777">
        <w:trPr>
          <w:cantSplit/>
        </w:trPr>
        <w:tc>
          <w:tcPr>
            <w:tcW w:w="2410" w:type="dxa"/>
          </w:tcPr>
          <w:p w14:paraId="3729953C"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14EDF9C" w14:textId="7EBE4E93" w:rsidR="002F3ADA" w:rsidRPr="00DD62CA" w:rsidRDefault="00A0003D">
            <w:pPr>
              <w:pStyle w:val="addresses"/>
              <w:rPr>
                <w:rFonts w:ascii="Calibri" w:hAnsi="Calibri"/>
                <w:sz w:val="24"/>
                <w:szCs w:val="24"/>
              </w:rPr>
            </w:pPr>
            <w:r>
              <w:rPr>
                <w:rFonts w:ascii="Calibri" w:hAnsi="Calibri"/>
                <w:sz w:val="24"/>
                <w:szCs w:val="24"/>
              </w:rPr>
              <w:t>3/2020/0911</w:t>
            </w:r>
          </w:p>
        </w:tc>
        <w:tc>
          <w:tcPr>
            <w:tcW w:w="1404" w:type="dxa"/>
          </w:tcPr>
          <w:p w14:paraId="59E54215" w14:textId="77777777" w:rsidR="002F3ADA" w:rsidRPr="00DD62CA" w:rsidRDefault="002F3ADA">
            <w:pPr>
              <w:rPr>
                <w:rFonts w:ascii="Calibri" w:hAnsi="Calibri"/>
                <w:sz w:val="24"/>
                <w:szCs w:val="24"/>
              </w:rPr>
            </w:pPr>
          </w:p>
        </w:tc>
        <w:tc>
          <w:tcPr>
            <w:tcW w:w="1713" w:type="dxa"/>
          </w:tcPr>
          <w:p w14:paraId="4B24F45F" w14:textId="77777777" w:rsidR="002F3ADA" w:rsidRPr="00DD62CA" w:rsidRDefault="002F3ADA">
            <w:pPr>
              <w:rPr>
                <w:rFonts w:ascii="Calibri" w:hAnsi="Calibri"/>
                <w:sz w:val="24"/>
                <w:szCs w:val="24"/>
              </w:rPr>
            </w:pPr>
          </w:p>
        </w:tc>
        <w:tc>
          <w:tcPr>
            <w:tcW w:w="1713" w:type="dxa"/>
          </w:tcPr>
          <w:p w14:paraId="63BFCB0F" w14:textId="77777777" w:rsidR="002F3ADA" w:rsidRPr="00DD62CA" w:rsidRDefault="002F3ADA">
            <w:pPr>
              <w:rPr>
                <w:rFonts w:ascii="Calibri" w:hAnsi="Calibri"/>
                <w:sz w:val="24"/>
                <w:szCs w:val="24"/>
              </w:rPr>
            </w:pPr>
          </w:p>
        </w:tc>
      </w:tr>
      <w:tr w:rsidR="002F3ADA" w:rsidRPr="00DD62CA" w14:paraId="2CD3DEA4" w14:textId="77777777">
        <w:trPr>
          <w:cantSplit/>
        </w:trPr>
        <w:tc>
          <w:tcPr>
            <w:tcW w:w="2410" w:type="dxa"/>
          </w:tcPr>
          <w:p w14:paraId="0E6E8D29"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422A0C93" w14:textId="484EB332" w:rsidR="002F3ADA" w:rsidRPr="00DD62CA" w:rsidRDefault="00173F1C">
            <w:pPr>
              <w:rPr>
                <w:rFonts w:ascii="Calibri" w:hAnsi="Calibri"/>
                <w:sz w:val="24"/>
                <w:szCs w:val="24"/>
              </w:rPr>
            </w:pPr>
            <w:r>
              <w:rPr>
                <w:rFonts w:ascii="Calibri" w:hAnsi="Calibri"/>
                <w:sz w:val="24"/>
                <w:szCs w:val="24"/>
              </w:rPr>
              <w:t>08/11/2023</w:t>
            </w:r>
          </w:p>
        </w:tc>
        <w:tc>
          <w:tcPr>
            <w:tcW w:w="1404" w:type="dxa"/>
          </w:tcPr>
          <w:p w14:paraId="62314375" w14:textId="77777777" w:rsidR="002F3ADA" w:rsidRPr="00DD62CA" w:rsidRDefault="002F3ADA">
            <w:pPr>
              <w:rPr>
                <w:rFonts w:ascii="Calibri" w:hAnsi="Calibri"/>
                <w:sz w:val="24"/>
                <w:szCs w:val="24"/>
              </w:rPr>
            </w:pPr>
          </w:p>
        </w:tc>
        <w:tc>
          <w:tcPr>
            <w:tcW w:w="1713" w:type="dxa"/>
          </w:tcPr>
          <w:p w14:paraId="16F5DA77" w14:textId="77777777" w:rsidR="002F3ADA" w:rsidRPr="00DD62CA" w:rsidRDefault="002F3ADA">
            <w:pPr>
              <w:rPr>
                <w:rFonts w:ascii="Calibri" w:hAnsi="Calibri"/>
                <w:sz w:val="24"/>
                <w:szCs w:val="24"/>
              </w:rPr>
            </w:pPr>
          </w:p>
        </w:tc>
        <w:tc>
          <w:tcPr>
            <w:tcW w:w="1713" w:type="dxa"/>
          </w:tcPr>
          <w:p w14:paraId="70CABD7A" w14:textId="77777777" w:rsidR="002F3ADA" w:rsidRPr="00DD62CA" w:rsidRDefault="002F3ADA">
            <w:pPr>
              <w:rPr>
                <w:rFonts w:ascii="Calibri" w:hAnsi="Calibri"/>
                <w:sz w:val="24"/>
                <w:szCs w:val="24"/>
              </w:rPr>
            </w:pPr>
          </w:p>
        </w:tc>
      </w:tr>
      <w:tr w:rsidR="002F3ADA" w:rsidRPr="00DD62CA" w14:paraId="23599A51" w14:textId="77777777">
        <w:trPr>
          <w:cantSplit/>
        </w:trPr>
        <w:tc>
          <w:tcPr>
            <w:tcW w:w="2410" w:type="dxa"/>
          </w:tcPr>
          <w:p w14:paraId="57111404"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539C082" w14:textId="0F05FFC7" w:rsidR="002F3ADA" w:rsidRPr="00DD62CA" w:rsidRDefault="00A0003D">
            <w:pPr>
              <w:rPr>
                <w:rFonts w:ascii="Calibri" w:hAnsi="Calibri"/>
                <w:sz w:val="24"/>
                <w:szCs w:val="24"/>
              </w:rPr>
            </w:pPr>
            <w:r>
              <w:rPr>
                <w:rFonts w:ascii="Calibri" w:hAnsi="Calibri"/>
                <w:sz w:val="24"/>
                <w:szCs w:val="24"/>
              </w:rPr>
              <w:t>12/11/2020</w:t>
            </w:r>
          </w:p>
        </w:tc>
        <w:tc>
          <w:tcPr>
            <w:tcW w:w="1404" w:type="dxa"/>
          </w:tcPr>
          <w:p w14:paraId="539B1A03" w14:textId="77777777" w:rsidR="002F3ADA" w:rsidRPr="00DD62CA" w:rsidRDefault="002F3ADA">
            <w:pPr>
              <w:rPr>
                <w:rFonts w:ascii="Calibri" w:hAnsi="Calibri"/>
                <w:sz w:val="24"/>
                <w:szCs w:val="24"/>
              </w:rPr>
            </w:pPr>
          </w:p>
        </w:tc>
        <w:tc>
          <w:tcPr>
            <w:tcW w:w="1713" w:type="dxa"/>
          </w:tcPr>
          <w:p w14:paraId="0041B651" w14:textId="77777777" w:rsidR="002F3ADA" w:rsidRPr="00DD62CA" w:rsidRDefault="002F3ADA">
            <w:pPr>
              <w:rPr>
                <w:rFonts w:ascii="Calibri" w:hAnsi="Calibri"/>
                <w:sz w:val="24"/>
                <w:szCs w:val="24"/>
              </w:rPr>
            </w:pPr>
          </w:p>
        </w:tc>
        <w:tc>
          <w:tcPr>
            <w:tcW w:w="1713" w:type="dxa"/>
          </w:tcPr>
          <w:p w14:paraId="73FBF101" w14:textId="77777777" w:rsidR="002F3ADA" w:rsidRPr="00DD62CA" w:rsidRDefault="002F3ADA">
            <w:pPr>
              <w:rPr>
                <w:rFonts w:ascii="Calibri" w:hAnsi="Calibri"/>
                <w:sz w:val="24"/>
                <w:szCs w:val="24"/>
              </w:rPr>
            </w:pPr>
          </w:p>
        </w:tc>
      </w:tr>
      <w:tr w:rsidR="002F3ADA" w:rsidRPr="00DD62CA" w14:paraId="767A18BC" w14:textId="77777777">
        <w:trPr>
          <w:cantSplit/>
        </w:trPr>
        <w:tc>
          <w:tcPr>
            <w:tcW w:w="10409" w:type="dxa"/>
            <w:gridSpan w:val="6"/>
          </w:tcPr>
          <w:p w14:paraId="3F81ED51" w14:textId="77777777" w:rsidR="002F3ADA" w:rsidRPr="00DD62CA" w:rsidRDefault="002F3ADA">
            <w:pPr>
              <w:rPr>
                <w:rFonts w:ascii="Calibri" w:hAnsi="Calibri"/>
                <w:sz w:val="24"/>
                <w:szCs w:val="24"/>
              </w:rPr>
            </w:pPr>
          </w:p>
        </w:tc>
      </w:tr>
      <w:tr w:rsidR="002F3ADA" w:rsidRPr="00DD62CA" w14:paraId="2884F43F" w14:textId="77777777" w:rsidTr="00F92BEF">
        <w:trPr>
          <w:cantSplit/>
        </w:trPr>
        <w:tc>
          <w:tcPr>
            <w:tcW w:w="2410" w:type="dxa"/>
          </w:tcPr>
          <w:p w14:paraId="4513DC1B"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5EFE2BC" w14:textId="77777777" w:rsidR="002F3ADA" w:rsidRPr="00DD62CA" w:rsidRDefault="002F3ADA">
            <w:pPr>
              <w:rPr>
                <w:rFonts w:ascii="Calibri" w:hAnsi="Calibri"/>
                <w:sz w:val="24"/>
                <w:szCs w:val="24"/>
              </w:rPr>
            </w:pPr>
          </w:p>
        </w:tc>
        <w:tc>
          <w:tcPr>
            <w:tcW w:w="1456" w:type="dxa"/>
          </w:tcPr>
          <w:p w14:paraId="7EDA017D" w14:textId="77777777" w:rsidR="002F3ADA" w:rsidRPr="00DD62CA" w:rsidRDefault="002F3ADA">
            <w:pPr>
              <w:rPr>
                <w:rFonts w:ascii="Calibri" w:hAnsi="Calibri"/>
                <w:sz w:val="24"/>
                <w:szCs w:val="24"/>
              </w:rPr>
            </w:pPr>
          </w:p>
        </w:tc>
        <w:tc>
          <w:tcPr>
            <w:tcW w:w="1404" w:type="dxa"/>
          </w:tcPr>
          <w:p w14:paraId="0C780549"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736F7225" w14:textId="77777777" w:rsidR="002F3ADA" w:rsidRPr="00DD62CA" w:rsidRDefault="002F3ADA">
            <w:pPr>
              <w:rPr>
                <w:rFonts w:ascii="Calibri" w:hAnsi="Calibri"/>
                <w:sz w:val="24"/>
                <w:szCs w:val="24"/>
              </w:rPr>
            </w:pPr>
          </w:p>
        </w:tc>
        <w:tc>
          <w:tcPr>
            <w:tcW w:w="1713" w:type="dxa"/>
          </w:tcPr>
          <w:p w14:paraId="157AF13A" w14:textId="77777777" w:rsidR="002F3ADA" w:rsidRPr="00DD62CA" w:rsidRDefault="002F3ADA">
            <w:pPr>
              <w:rPr>
                <w:rFonts w:ascii="Calibri" w:hAnsi="Calibri"/>
                <w:sz w:val="24"/>
                <w:szCs w:val="24"/>
              </w:rPr>
            </w:pPr>
          </w:p>
        </w:tc>
      </w:tr>
      <w:tr w:rsidR="002F3ADA" w:rsidRPr="00DD62CA" w14:paraId="70311E31" w14:textId="77777777" w:rsidTr="00F92BEF">
        <w:trPr>
          <w:cantSplit/>
        </w:trPr>
        <w:tc>
          <w:tcPr>
            <w:tcW w:w="4123" w:type="dxa"/>
            <w:gridSpan w:val="2"/>
            <w:vMerge w:val="restart"/>
          </w:tcPr>
          <w:p w14:paraId="41E573DC" w14:textId="74323641" w:rsidR="00441F1F" w:rsidRDefault="00A0003D">
            <w:pPr>
              <w:rPr>
                <w:rFonts w:ascii="Calibri" w:hAnsi="Calibri"/>
                <w:sz w:val="24"/>
                <w:szCs w:val="24"/>
              </w:rPr>
            </w:pPr>
            <w:bookmarkStart w:id="0" w:name="ApplicantName"/>
            <w:r>
              <w:rPr>
                <w:rFonts w:ascii="Calibri" w:hAnsi="Calibri"/>
                <w:sz w:val="24"/>
                <w:szCs w:val="24"/>
              </w:rPr>
              <w:t>Shackletons</w:t>
            </w:r>
          </w:p>
          <w:bookmarkEnd w:id="0"/>
          <w:p w14:paraId="730F13AF" w14:textId="77777777" w:rsidR="00A0003D" w:rsidRDefault="00A0003D">
            <w:pPr>
              <w:rPr>
                <w:rFonts w:ascii="Calibri" w:hAnsi="Calibri"/>
                <w:sz w:val="24"/>
                <w:szCs w:val="24"/>
              </w:rPr>
            </w:pPr>
            <w:r>
              <w:rPr>
                <w:rFonts w:ascii="Calibri" w:hAnsi="Calibri"/>
                <w:sz w:val="24"/>
                <w:szCs w:val="24"/>
              </w:rPr>
              <w:t>Shackletons Garden Centre Ltd</w:t>
            </w:r>
          </w:p>
          <w:p w14:paraId="6F220B05" w14:textId="77777777" w:rsidR="00A0003D" w:rsidRDefault="00A0003D">
            <w:pPr>
              <w:rPr>
                <w:rFonts w:ascii="Calibri" w:hAnsi="Calibri"/>
                <w:sz w:val="24"/>
                <w:szCs w:val="24"/>
              </w:rPr>
            </w:pPr>
            <w:r>
              <w:rPr>
                <w:rFonts w:ascii="Calibri" w:hAnsi="Calibri"/>
                <w:sz w:val="24"/>
                <w:szCs w:val="24"/>
              </w:rPr>
              <w:t>Clitheroe Road</w:t>
            </w:r>
          </w:p>
          <w:p w14:paraId="123AD66E" w14:textId="77777777" w:rsidR="00A0003D" w:rsidRDefault="00A0003D">
            <w:pPr>
              <w:rPr>
                <w:rFonts w:ascii="Calibri" w:hAnsi="Calibri"/>
                <w:sz w:val="24"/>
                <w:szCs w:val="24"/>
              </w:rPr>
            </w:pPr>
            <w:r>
              <w:rPr>
                <w:rFonts w:ascii="Calibri" w:hAnsi="Calibri"/>
                <w:sz w:val="24"/>
                <w:szCs w:val="24"/>
              </w:rPr>
              <w:t>Chatburn</w:t>
            </w:r>
          </w:p>
          <w:p w14:paraId="37542BA8" w14:textId="77777777" w:rsidR="00A0003D" w:rsidRDefault="00A0003D">
            <w:pPr>
              <w:rPr>
                <w:rFonts w:ascii="Calibri" w:hAnsi="Calibri"/>
                <w:sz w:val="24"/>
                <w:szCs w:val="24"/>
              </w:rPr>
            </w:pPr>
            <w:r>
              <w:rPr>
                <w:rFonts w:ascii="Calibri" w:hAnsi="Calibri"/>
                <w:sz w:val="24"/>
                <w:szCs w:val="24"/>
              </w:rPr>
              <w:t>Clitheroe</w:t>
            </w:r>
          </w:p>
          <w:p w14:paraId="46C86CE8" w14:textId="77777777" w:rsidR="00A0003D" w:rsidRDefault="00A0003D">
            <w:pPr>
              <w:rPr>
                <w:rFonts w:ascii="Calibri" w:hAnsi="Calibri"/>
                <w:sz w:val="24"/>
                <w:szCs w:val="24"/>
              </w:rPr>
            </w:pPr>
            <w:r>
              <w:rPr>
                <w:rFonts w:ascii="Calibri" w:hAnsi="Calibri"/>
                <w:sz w:val="24"/>
                <w:szCs w:val="24"/>
              </w:rPr>
              <w:t>BB7 4JY</w:t>
            </w:r>
          </w:p>
          <w:p w14:paraId="2DE4922C" w14:textId="77777777" w:rsidR="00A0003D" w:rsidRDefault="00A0003D">
            <w:pPr>
              <w:rPr>
                <w:rFonts w:ascii="Calibri" w:hAnsi="Calibri"/>
                <w:sz w:val="24"/>
                <w:szCs w:val="24"/>
              </w:rPr>
            </w:pPr>
          </w:p>
          <w:p w14:paraId="1A9A9AA3" w14:textId="1206E750" w:rsidR="002F3ADA" w:rsidRPr="00DD62CA" w:rsidRDefault="002F3ADA">
            <w:pPr>
              <w:rPr>
                <w:rFonts w:ascii="Calibri" w:hAnsi="Calibri"/>
                <w:sz w:val="24"/>
                <w:szCs w:val="24"/>
              </w:rPr>
            </w:pPr>
          </w:p>
        </w:tc>
        <w:tc>
          <w:tcPr>
            <w:tcW w:w="1456" w:type="dxa"/>
            <w:tcBorders>
              <w:left w:val="nil"/>
            </w:tcBorders>
          </w:tcPr>
          <w:p w14:paraId="382B1F48"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1B7647B" w14:textId="34C87EF9" w:rsidR="00441F1F" w:rsidRDefault="00A0003D">
            <w:pPr>
              <w:pStyle w:val="addresses"/>
              <w:rPr>
                <w:rFonts w:ascii="Calibri" w:hAnsi="Calibri"/>
                <w:sz w:val="24"/>
                <w:szCs w:val="24"/>
              </w:rPr>
            </w:pPr>
            <w:r>
              <w:rPr>
                <w:rFonts w:ascii="Calibri" w:hAnsi="Calibri"/>
                <w:sz w:val="24"/>
                <w:szCs w:val="24"/>
              </w:rPr>
              <w:t>Mr Charles Stanton</w:t>
            </w:r>
          </w:p>
          <w:p w14:paraId="7C42A73C" w14:textId="77777777" w:rsidR="00A0003D" w:rsidRDefault="00A0003D">
            <w:pPr>
              <w:pStyle w:val="addresses"/>
              <w:rPr>
                <w:rFonts w:ascii="Calibri" w:hAnsi="Calibri"/>
                <w:sz w:val="24"/>
                <w:szCs w:val="24"/>
              </w:rPr>
            </w:pPr>
            <w:r>
              <w:rPr>
                <w:rFonts w:ascii="Calibri" w:hAnsi="Calibri"/>
                <w:sz w:val="24"/>
                <w:szCs w:val="24"/>
              </w:rPr>
              <w:t>Stanton Andrews</w:t>
            </w:r>
          </w:p>
          <w:p w14:paraId="1316857E" w14:textId="77777777" w:rsidR="00A0003D" w:rsidRDefault="00A0003D">
            <w:pPr>
              <w:pStyle w:val="addresses"/>
              <w:rPr>
                <w:rFonts w:ascii="Calibri" w:hAnsi="Calibri"/>
                <w:sz w:val="24"/>
                <w:szCs w:val="24"/>
              </w:rPr>
            </w:pPr>
            <w:r>
              <w:rPr>
                <w:rFonts w:ascii="Calibri" w:hAnsi="Calibri"/>
                <w:sz w:val="24"/>
                <w:szCs w:val="24"/>
              </w:rPr>
              <w:t>44 York Street</w:t>
            </w:r>
          </w:p>
          <w:p w14:paraId="7FF13B5F" w14:textId="77777777" w:rsidR="00A0003D" w:rsidRDefault="00A0003D">
            <w:pPr>
              <w:pStyle w:val="addresses"/>
              <w:rPr>
                <w:rFonts w:ascii="Calibri" w:hAnsi="Calibri"/>
                <w:sz w:val="24"/>
                <w:szCs w:val="24"/>
              </w:rPr>
            </w:pPr>
            <w:r>
              <w:rPr>
                <w:rFonts w:ascii="Calibri" w:hAnsi="Calibri"/>
                <w:sz w:val="24"/>
                <w:szCs w:val="24"/>
              </w:rPr>
              <w:t>Clitheroe</w:t>
            </w:r>
          </w:p>
          <w:p w14:paraId="7396831E" w14:textId="647FAFD5" w:rsidR="002F3ADA" w:rsidRPr="00DD62CA" w:rsidRDefault="00A0003D">
            <w:pPr>
              <w:pStyle w:val="addresses"/>
              <w:rPr>
                <w:rFonts w:ascii="Calibri" w:hAnsi="Calibri"/>
                <w:sz w:val="24"/>
                <w:szCs w:val="24"/>
              </w:rPr>
            </w:pPr>
            <w:r>
              <w:rPr>
                <w:rFonts w:ascii="Calibri" w:hAnsi="Calibri"/>
                <w:sz w:val="24"/>
                <w:szCs w:val="24"/>
              </w:rPr>
              <w:t>BB7 2DL</w:t>
            </w:r>
          </w:p>
        </w:tc>
      </w:tr>
      <w:tr w:rsidR="002F3ADA" w:rsidRPr="00DD62CA" w14:paraId="673143EA" w14:textId="77777777" w:rsidTr="00F92BEF">
        <w:trPr>
          <w:cantSplit/>
        </w:trPr>
        <w:tc>
          <w:tcPr>
            <w:tcW w:w="4123" w:type="dxa"/>
            <w:gridSpan w:val="2"/>
            <w:vMerge/>
          </w:tcPr>
          <w:p w14:paraId="27603E28" w14:textId="77777777" w:rsidR="002F3ADA" w:rsidRPr="00DD62CA" w:rsidRDefault="002F3ADA">
            <w:pPr>
              <w:rPr>
                <w:rFonts w:ascii="Calibri" w:hAnsi="Calibri"/>
                <w:sz w:val="24"/>
                <w:szCs w:val="24"/>
              </w:rPr>
            </w:pPr>
          </w:p>
        </w:tc>
        <w:tc>
          <w:tcPr>
            <w:tcW w:w="1456" w:type="dxa"/>
          </w:tcPr>
          <w:p w14:paraId="323D3DDA" w14:textId="77777777" w:rsidR="002F3ADA" w:rsidRPr="00DD62CA" w:rsidRDefault="002F3ADA">
            <w:pPr>
              <w:rPr>
                <w:rFonts w:ascii="Calibri" w:hAnsi="Calibri"/>
                <w:sz w:val="24"/>
                <w:szCs w:val="24"/>
              </w:rPr>
            </w:pPr>
          </w:p>
        </w:tc>
        <w:tc>
          <w:tcPr>
            <w:tcW w:w="4830" w:type="dxa"/>
            <w:gridSpan w:val="3"/>
            <w:vMerge/>
          </w:tcPr>
          <w:p w14:paraId="727AAC4F" w14:textId="77777777" w:rsidR="002F3ADA" w:rsidRPr="00DD62CA" w:rsidRDefault="002F3ADA">
            <w:pPr>
              <w:rPr>
                <w:rFonts w:ascii="Calibri" w:hAnsi="Calibri"/>
                <w:sz w:val="24"/>
                <w:szCs w:val="24"/>
              </w:rPr>
            </w:pPr>
          </w:p>
        </w:tc>
      </w:tr>
      <w:tr w:rsidR="002F3ADA" w:rsidRPr="00DD62CA" w14:paraId="05F7FCC5" w14:textId="77777777" w:rsidTr="00F92BEF">
        <w:trPr>
          <w:cantSplit/>
        </w:trPr>
        <w:tc>
          <w:tcPr>
            <w:tcW w:w="4123" w:type="dxa"/>
            <w:gridSpan w:val="2"/>
            <w:vMerge/>
          </w:tcPr>
          <w:p w14:paraId="68075387" w14:textId="77777777" w:rsidR="002F3ADA" w:rsidRPr="00DD62CA" w:rsidRDefault="002F3ADA">
            <w:pPr>
              <w:rPr>
                <w:rFonts w:ascii="Calibri" w:hAnsi="Calibri"/>
                <w:sz w:val="24"/>
                <w:szCs w:val="24"/>
              </w:rPr>
            </w:pPr>
          </w:p>
        </w:tc>
        <w:tc>
          <w:tcPr>
            <w:tcW w:w="1456" w:type="dxa"/>
          </w:tcPr>
          <w:p w14:paraId="7C1C54FB" w14:textId="77777777" w:rsidR="002F3ADA" w:rsidRPr="00DD62CA" w:rsidRDefault="002F3ADA">
            <w:pPr>
              <w:rPr>
                <w:rFonts w:ascii="Calibri" w:hAnsi="Calibri"/>
                <w:sz w:val="24"/>
                <w:szCs w:val="24"/>
              </w:rPr>
            </w:pPr>
          </w:p>
        </w:tc>
        <w:tc>
          <w:tcPr>
            <w:tcW w:w="4830" w:type="dxa"/>
            <w:gridSpan w:val="3"/>
            <w:vMerge/>
          </w:tcPr>
          <w:p w14:paraId="65F51372" w14:textId="77777777" w:rsidR="002F3ADA" w:rsidRPr="00DD62CA" w:rsidRDefault="002F3ADA">
            <w:pPr>
              <w:rPr>
                <w:rFonts w:ascii="Calibri" w:hAnsi="Calibri"/>
                <w:sz w:val="24"/>
                <w:szCs w:val="24"/>
              </w:rPr>
            </w:pPr>
          </w:p>
        </w:tc>
      </w:tr>
      <w:tr w:rsidR="002F3ADA" w:rsidRPr="00DD62CA" w14:paraId="066ECC6F" w14:textId="77777777" w:rsidTr="00F92BEF">
        <w:trPr>
          <w:cantSplit/>
        </w:trPr>
        <w:tc>
          <w:tcPr>
            <w:tcW w:w="4123" w:type="dxa"/>
            <w:gridSpan w:val="2"/>
            <w:vMerge/>
          </w:tcPr>
          <w:p w14:paraId="15A8CAD1" w14:textId="77777777" w:rsidR="002F3ADA" w:rsidRPr="00DD62CA" w:rsidRDefault="002F3ADA">
            <w:pPr>
              <w:rPr>
                <w:rFonts w:ascii="Calibri" w:hAnsi="Calibri"/>
                <w:sz w:val="24"/>
                <w:szCs w:val="24"/>
              </w:rPr>
            </w:pPr>
          </w:p>
        </w:tc>
        <w:tc>
          <w:tcPr>
            <w:tcW w:w="1456" w:type="dxa"/>
          </w:tcPr>
          <w:p w14:paraId="07795EB7" w14:textId="77777777" w:rsidR="002F3ADA" w:rsidRPr="00DD62CA" w:rsidRDefault="002F3ADA">
            <w:pPr>
              <w:rPr>
                <w:rFonts w:ascii="Calibri" w:hAnsi="Calibri"/>
                <w:sz w:val="24"/>
                <w:szCs w:val="24"/>
              </w:rPr>
            </w:pPr>
          </w:p>
        </w:tc>
        <w:tc>
          <w:tcPr>
            <w:tcW w:w="4830" w:type="dxa"/>
            <w:gridSpan w:val="3"/>
            <w:vMerge/>
          </w:tcPr>
          <w:p w14:paraId="56333B17" w14:textId="77777777" w:rsidR="002F3ADA" w:rsidRPr="00DD62CA" w:rsidRDefault="002F3ADA">
            <w:pPr>
              <w:rPr>
                <w:rFonts w:ascii="Calibri" w:hAnsi="Calibri"/>
                <w:sz w:val="24"/>
                <w:szCs w:val="24"/>
              </w:rPr>
            </w:pPr>
          </w:p>
        </w:tc>
      </w:tr>
      <w:tr w:rsidR="002F3ADA" w:rsidRPr="00DD62CA" w14:paraId="11CDBF64" w14:textId="77777777" w:rsidTr="00F92BEF">
        <w:trPr>
          <w:cantSplit/>
        </w:trPr>
        <w:tc>
          <w:tcPr>
            <w:tcW w:w="4123" w:type="dxa"/>
            <w:gridSpan w:val="2"/>
            <w:vMerge/>
          </w:tcPr>
          <w:p w14:paraId="63A56117" w14:textId="77777777" w:rsidR="002F3ADA" w:rsidRPr="00DD62CA" w:rsidRDefault="002F3ADA">
            <w:pPr>
              <w:rPr>
                <w:rFonts w:ascii="Calibri" w:hAnsi="Calibri"/>
                <w:sz w:val="24"/>
                <w:szCs w:val="24"/>
              </w:rPr>
            </w:pPr>
          </w:p>
        </w:tc>
        <w:tc>
          <w:tcPr>
            <w:tcW w:w="1456" w:type="dxa"/>
          </w:tcPr>
          <w:p w14:paraId="5A8A93FC" w14:textId="77777777" w:rsidR="002F3ADA" w:rsidRPr="00DD62CA" w:rsidRDefault="002F3ADA">
            <w:pPr>
              <w:rPr>
                <w:rFonts w:ascii="Calibri" w:hAnsi="Calibri"/>
                <w:sz w:val="24"/>
                <w:szCs w:val="24"/>
              </w:rPr>
            </w:pPr>
          </w:p>
        </w:tc>
        <w:tc>
          <w:tcPr>
            <w:tcW w:w="4830" w:type="dxa"/>
            <w:gridSpan w:val="3"/>
            <w:vMerge/>
          </w:tcPr>
          <w:p w14:paraId="115C0237" w14:textId="77777777" w:rsidR="002F3ADA" w:rsidRPr="00DD62CA" w:rsidRDefault="002F3ADA">
            <w:pPr>
              <w:rPr>
                <w:rFonts w:ascii="Calibri" w:hAnsi="Calibri"/>
                <w:sz w:val="24"/>
                <w:szCs w:val="24"/>
              </w:rPr>
            </w:pPr>
          </w:p>
        </w:tc>
      </w:tr>
    </w:tbl>
    <w:p w14:paraId="1D3416C7"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D792485" w14:textId="77777777" w:rsidTr="003243B5">
        <w:trPr>
          <w:cantSplit/>
          <w:trHeight w:val="512"/>
        </w:trPr>
        <w:tc>
          <w:tcPr>
            <w:tcW w:w="1970" w:type="dxa"/>
            <w:gridSpan w:val="2"/>
          </w:tcPr>
          <w:p w14:paraId="725A93A7"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7DF52D3" w14:textId="6187FA49" w:rsidR="002F3ADA" w:rsidRPr="00DD62CA" w:rsidRDefault="00A0003D">
            <w:pPr>
              <w:pStyle w:val="TableText"/>
              <w:rPr>
                <w:rFonts w:ascii="Calibri" w:hAnsi="Calibri"/>
                <w:sz w:val="24"/>
                <w:szCs w:val="24"/>
              </w:rPr>
            </w:pPr>
            <w:r>
              <w:rPr>
                <w:rFonts w:ascii="Calibri" w:hAnsi="Calibri"/>
                <w:sz w:val="24"/>
                <w:szCs w:val="24"/>
              </w:rPr>
              <w:t>Proposed two-storey extension to rear and re-modelling of home and garden centre, including additional indoor and outdoor retail space and increased cafe area and play area.</w:t>
            </w:r>
          </w:p>
        </w:tc>
      </w:tr>
      <w:tr w:rsidR="002F3ADA" w:rsidRPr="00DD62CA" w14:paraId="442066B2" w14:textId="77777777" w:rsidTr="003243B5">
        <w:trPr>
          <w:cantSplit/>
          <w:trHeight w:val="264"/>
        </w:trPr>
        <w:tc>
          <w:tcPr>
            <w:tcW w:w="988" w:type="dxa"/>
          </w:tcPr>
          <w:p w14:paraId="5B7AE12D"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141D53B1" w14:textId="782D05CC" w:rsidR="002F3ADA" w:rsidRPr="00DD62CA" w:rsidRDefault="00A0003D">
            <w:pPr>
              <w:pStyle w:val="TableText"/>
              <w:rPr>
                <w:rFonts w:ascii="Calibri" w:hAnsi="Calibri"/>
                <w:sz w:val="24"/>
                <w:szCs w:val="24"/>
              </w:rPr>
            </w:pPr>
            <w:r>
              <w:rPr>
                <w:rFonts w:ascii="Calibri" w:hAnsi="Calibri"/>
                <w:sz w:val="24"/>
                <w:szCs w:val="24"/>
              </w:rPr>
              <w:t>Shackletons Garden Centre Ltd Clitheroe Road Chatburn BB7 4JY</w:t>
            </w:r>
          </w:p>
        </w:tc>
      </w:tr>
      <w:tr w:rsidR="002F3ADA" w:rsidRPr="00DD62CA" w14:paraId="12FC5782" w14:textId="77777777" w:rsidTr="003243B5">
        <w:trPr>
          <w:cantSplit/>
          <w:trHeight w:val="868"/>
        </w:trPr>
        <w:tc>
          <w:tcPr>
            <w:tcW w:w="10353" w:type="dxa"/>
            <w:gridSpan w:val="3"/>
          </w:tcPr>
          <w:p w14:paraId="2A1099C0"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59E7217B" w14:textId="77777777" w:rsidR="002F3ADA" w:rsidRPr="00DD62CA" w:rsidRDefault="002F3ADA">
            <w:pPr>
              <w:jc w:val="both"/>
              <w:rPr>
                <w:rFonts w:ascii="Calibri" w:hAnsi="Calibri"/>
                <w:sz w:val="24"/>
                <w:szCs w:val="24"/>
              </w:rPr>
            </w:pPr>
          </w:p>
        </w:tc>
      </w:tr>
      <w:tr w:rsidR="002F3ADA" w:rsidRPr="00DD62CA" w14:paraId="786877F4" w14:textId="77777777" w:rsidTr="003243B5">
        <w:trPr>
          <w:cantSplit/>
          <w:trHeight w:val="527"/>
        </w:trPr>
        <w:tc>
          <w:tcPr>
            <w:tcW w:w="988" w:type="dxa"/>
          </w:tcPr>
          <w:p w14:paraId="75B5D84F"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75F18BB3" w14:textId="77777777" w:rsidR="00A0003D" w:rsidRDefault="00A0003D">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r>
              <w:rPr>
                <w:rFonts w:ascii="Calibri" w:hAnsi="Calibri"/>
                <w:sz w:val="24"/>
                <w:szCs w:val="24"/>
              </w:rPr>
              <w:tab/>
            </w:r>
          </w:p>
          <w:p w14:paraId="05669049" w14:textId="77777777" w:rsidR="00A0003D" w:rsidRDefault="00A0003D">
            <w:pPr>
              <w:pStyle w:val="TableText"/>
              <w:rPr>
                <w:rFonts w:ascii="Calibri" w:hAnsi="Calibri"/>
                <w:sz w:val="24"/>
                <w:szCs w:val="24"/>
              </w:rPr>
            </w:pPr>
          </w:p>
          <w:p w14:paraId="5A22F732" w14:textId="77777777" w:rsidR="00A0003D" w:rsidRDefault="00A0003D">
            <w:pPr>
              <w:pStyle w:val="TableText"/>
              <w:rPr>
                <w:rFonts w:ascii="Calibri" w:hAnsi="Calibri"/>
                <w:sz w:val="24"/>
                <w:szCs w:val="24"/>
              </w:rPr>
            </w:pPr>
            <w:r>
              <w:rPr>
                <w:rFonts w:ascii="Calibri" w:hAnsi="Calibri"/>
                <w:sz w:val="24"/>
                <w:szCs w:val="24"/>
              </w:rPr>
              <w:tab/>
              <w:t>REASON: Required to be imposed pursuant to Section 51 of the Planning and Compulsory Purchasing Act 2004</w:t>
            </w:r>
          </w:p>
          <w:p w14:paraId="46229EF1" w14:textId="77777777" w:rsidR="002F3ADA" w:rsidRDefault="002F3ADA">
            <w:pPr>
              <w:pStyle w:val="TableText"/>
              <w:rPr>
                <w:rFonts w:ascii="Calibri" w:hAnsi="Calibri"/>
                <w:sz w:val="24"/>
                <w:szCs w:val="24"/>
              </w:rPr>
            </w:pPr>
          </w:p>
          <w:p w14:paraId="3FFF528C" w14:textId="77777777" w:rsidR="00584824" w:rsidRDefault="00584824">
            <w:pPr>
              <w:pStyle w:val="TableText"/>
              <w:rPr>
                <w:rFonts w:ascii="Calibri" w:hAnsi="Calibri"/>
                <w:sz w:val="24"/>
                <w:szCs w:val="24"/>
              </w:rPr>
            </w:pPr>
          </w:p>
          <w:p w14:paraId="682A735D" w14:textId="77777777" w:rsidR="00584824" w:rsidRDefault="00584824">
            <w:pPr>
              <w:pStyle w:val="TableText"/>
              <w:rPr>
                <w:rFonts w:ascii="Calibri" w:hAnsi="Calibri"/>
                <w:sz w:val="24"/>
                <w:szCs w:val="24"/>
              </w:rPr>
            </w:pPr>
          </w:p>
          <w:p w14:paraId="5C022F82" w14:textId="77777777" w:rsidR="00584824" w:rsidRDefault="00584824">
            <w:pPr>
              <w:pStyle w:val="TableText"/>
              <w:rPr>
                <w:rFonts w:ascii="Calibri" w:hAnsi="Calibri"/>
                <w:sz w:val="24"/>
                <w:szCs w:val="24"/>
              </w:rPr>
            </w:pPr>
          </w:p>
          <w:p w14:paraId="3256D1FD" w14:textId="77777777" w:rsidR="00584824" w:rsidRDefault="00584824">
            <w:pPr>
              <w:pStyle w:val="TableText"/>
              <w:rPr>
                <w:rFonts w:ascii="Calibri" w:hAnsi="Calibri"/>
                <w:sz w:val="24"/>
                <w:szCs w:val="24"/>
              </w:rPr>
            </w:pPr>
          </w:p>
          <w:p w14:paraId="12822D3F" w14:textId="77777777" w:rsidR="00584824" w:rsidRDefault="00584824">
            <w:pPr>
              <w:pStyle w:val="TableText"/>
              <w:rPr>
                <w:rFonts w:ascii="Calibri" w:hAnsi="Calibri"/>
                <w:sz w:val="24"/>
                <w:szCs w:val="24"/>
              </w:rPr>
            </w:pPr>
          </w:p>
          <w:p w14:paraId="70E69639" w14:textId="77777777" w:rsidR="00584824" w:rsidRDefault="00584824">
            <w:pPr>
              <w:pStyle w:val="TableText"/>
              <w:rPr>
                <w:rFonts w:ascii="Calibri" w:hAnsi="Calibri"/>
                <w:sz w:val="24"/>
                <w:szCs w:val="24"/>
              </w:rPr>
            </w:pPr>
          </w:p>
          <w:p w14:paraId="6EECD41D" w14:textId="77777777" w:rsidR="00584824" w:rsidRDefault="00584824">
            <w:pPr>
              <w:pStyle w:val="TableText"/>
              <w:rPr>
                <w:rFonts w:ascii="Calibri" w:hAnsi="Calibri"/>
                <w:sz w:val="24"/>
                <w:szCs w:val="24"/>
              </w:rPr>
            </w:pPr>
          </w:p>
          <w:p w14:paraId="1C3F5B8D" w14:textId="77777777" w:rsidR="00584824" w:rsidRDefault="00584824">
            <w:pPr>
              <w:pStyle w:val="TableText"/>
              <w:rPr>
                <w:rFonts w:ascii="Calibri" w:hAnsi="Calibri"/>
                <w:sz w:val="24"/>
                <w:szCs w:val="24"/>
              </w:rPr>
            </w:pPr>
          </w:p>
          <w:p w14:paraId="5C3856D8" w14:textId="45A7E86B" w:rsidR="00584824" w:rsidRPr="00DD62CA" w:rsidRDefault="00584824" w:rsidP="00584824">
            <w:pPr>
              <w:pStyle w:val="TableText"/>
              <w:jc w:val="right"/>
              <w:rPr>
                <w:rFonts w:ascii="Calibri" w:hAnsi="Calibri"/>
                <w:sz w:val="24"/>
                <w:szCs w:val="24"/>
              </w:rPr>
            </w:pPr>
            <w:r>
              <w:rPr>
                <w:rFonts w:ascii="Calibri" w:hAnsi="Calibri"/>
                <w:sz w:val="24"/>
                <w:szCs w:val="24"/>
              </w:rPr>
              <w:t>P.T.O.</w:t>
            </w:r>
          </w:p>
        </w:tc>
      </w:tr>
      <w:tr w:rsidR="00A0003D" w:rsidRPr="00DD62CA" w14:paraId="0D431B2E" w14:textId="77777777" w:rsidTr="003243B5">
        <w:trPr>
          <w:cantSplit/>
          <w:trHeight w:val="527"/>
        </w:trPr>
        <w:tc>
          <w:tcPr>
            <w:tcW w:w="988" w:type="dxa"/>
          </w:tcPr>
          <w:p w14:paraId="3C5088C5"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586C1B36" w14:textId="77777777" w:rsidR="00A0003D" w:rsidRDefault="00A0003D">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r>
              <w:rPr>
                <w:rFonts w:ascii="Calibri" w:hAnsi="Calibri"/>
                <w:sz w:val="24"/>
                <w:szCs w:val="24"/>
              </w:rPr>
              <w:tab/>
            </w:r>
          </w:p>
          <w:p w14:paraId="70A62AC9" w14:textId="77777777" w:rsidR="00A0003D" w:rsidRDefault="00A0003D">
            <w:pPr>
              <w:pStyle w:val="TableText"/>
              <w:rPr>
                <w:rFonts w:ascii="Calibri" w:hAnsi="Calibri"/>
                <w:sz w:val="24"/>
                <w:szCs w:val="24"/>
              </w:rPr>
            </w:pPr>
            <w:r>
              <w:rPr>
                <w:rFonts w:ascii="Calibri" w:hAnsi="Calibri"/>
                <w:sz w:val="24"/>
                <w:szCs w:val="24"/>
              </w:rPr>
              <w:tab/>
            </w:r>
          </w:p>
          <w:p w14:paraId="39609E21" w14:textId="77777777" w:rsidR="00A0003D" w:rsidRDefault="00A0003D">
            <w:pPr>
              <w:pStyle w:val="TableText"/>
              <w:rPr>
                <w:rFonts w:ascii="Calibri" w:hAnsi="Calibri"/>
                <w:sz w:val="24"/>
                <w:szCs w:val="24"/>
              </w:rPr>
            </w:pPr>
            <w:r>
              <w:rPr>
                <w:rFonts w:ascii="Calibri" w:hAnsi="Calibri"/>
                <w:sz w:val="24"/>
                <w:szCs w:val="24"/>
              </w:rPr>
              <w:tab/>
              <w:t xml:space="preserve">Proposed Site Plan </w:t>
            </w:r>
            <w:r>
              <w:rPr>
                <w:rFonts w:ascii="Calibri" w:hAnsi="Calibri"/>
                <w:sz w:val="24"/>
                <w:szCs w:val="24"/>
              </w:rPr>
              <w:tab/>
            </w:r>
            <w:r>
              <w:rPr>
                <w:rFonts w:ascii="Calibri" w:hAnsi="Calibri"/>
                <w:sz w:val="24"/>
                <w:szCs w:val="24"/>
              </w:rPr>
              <w:tab/>
              <w:t xml:space="preserve">ref: 18.59 PL.01 Rev F </w:t>
            </w:r>
            <w:r>
              <w:rPr>
                <w:rFonts w:ascii="Calibri" w:hAnsi="Calibri"/>
                <w:sz w:val="24"/>
                <w:szCs w:val="24"/>
              </w:rPr>
              <w:tab/>
              <w:t>Received 28th February 2022</w:t>
            </w:r>
          </w:p>
          <w:p w14:paraId="56AF360D" w14:textId="77777777" w:rsidR="00A0003D" w:rsidRDefault="00A0003D">
            <w:pPr>
              <w:pStyle w:val="TableText"/>
              <w:rPr>
                <w:rFonts w:ascii="Calibri" w:hAnsi="Calibri"/>
                <w:sz w:val="24"/>
                <w:szCs w:val="24"/>
              </w:rPr>
            </w:pPr>
            <w:r>
              <w:rPr>
                <w:rFonts w:ascii="Calibri" w:hAnsi="Calibri"/>
                <w:sz w:val="24"/>
                <w:szCs w:val="24"/>
              </w:rPr>
              <w:tab/>
              <w:t>Location Plan</w:t>
            </w:r>
            <w:r>
              <w:rPr>
                <w:rFonts w:ascii="Calibri" w:hAnsi="Calibri"/>
                <w:sz w:val="24"/>
                <w:szCs w:val="24"/>
              </w:rPr>
              <w:tab/>
            </w:r>
            <w:r>
              <w:rPr>
                <w:rFonts w:ascii="Calibri" w:hAnsi="Calibri"/>
                <w:sz w:val="24"/>
                <w:szCs w:val="24"/>
              </w:rPr>
              <w:tab/>
            </w:r>
            <w:r>
              <w:rPr>
                <w:rFonts w:ascii="Calibri" w:hAnsi="Calibri"/>
                <w:sz w:val="24"/>
                <w:szCs w:val="24"/>
              </w:rPr>
              <w:tab/>
              <w:t>ref: 18.59 / EX00 Rev A</w:t>
            </w:r>
            <w:r>
              <w:rPr>
                <w:rFonts w:ascii="Calibri" w:hAnsi="Calibri"/>
                <w:sz w:val="24"/>
                <w:szCs w:val="24"/>
              </w:rPr>
              <w:tab/>
              <w:t>Dated February 19</w:t>
            </w:r>
          </w:p>
          <w:p w14:paraId="579E57F2" w14:textId="77777777" w:rsidR="00A0003D" w:rsidRDefault="00A0003D">
            <w:pPr>
              <w:pStyle w:val="TableText"/>
              <w:rPr>
                <w:rFonts w:ascii="Calibri" w:hAnsi="Calibri"/>
                <w:sz w:val="24"/>
                <w:szCs w:val="24"/>
              </w:rPr>
            </w:pPr>
            <w:r>
              <w:rPr>
                <w:rFonts w:ascii="Calibri" w:hAnsi="Calibri"/>
                <w:sz w:val="24"/>
                <w:szCs w:val="24"/>
              </w:rPr>
              <w:tab/>
              <w:t>Proposed Elevations</w:t>
            </w:r>
            <w:r>
              <w:rPr>
                <w:rFonts w:ascii="Calibri" w:hAnsi="Calibri"/>
                <w:sz w:val="24"/>
                <w:szCs w:val="24"/>
              </w:rPr>
              <w:tab/>
            </w:r>
            <w:r>
              <w:rPr>
                <w:rFonts w:ascii="Calibri" w:hAnsi="Calibri"/>
                <w:sz w:val="24"/>
                <w:szCs w:val="24"/>
              </w:rPr>
              <w:tab/>
              <w:t>ref: 18.59 PL.04 Rev B</w:t>
            </w:r>
            <w:r>
              <w:rPr>
                <w:rFonts w:ascii="Calibri" w:hAnsi="Calibri"/>
                <w:sz w:val="24"/>
                <w:szCs w:val="24"/>
              </w:rPr>
              <w:tab/>
              <w:t>Dated 02.19</w:t>
            </w:r>
            <w:r>
              <w:rPr>
                <w:rFonts w:ascii="Calibri" w:hAnsi="Calibri"/>
                <w:sz w:val="24"/>
                <w:szCs w:val="24"/>
              </w:rPr>
              <w:tab/>
            </w:r>
          </w:p>
          <w:p w14:paraId="64B3A98E" w14:textId="77777777" w:rsidR="00A0003D" w:rsidRDefault="00A0003D">
            <w:pPr>
              <w:pStyle w:val="TableText"/>
              <w:rPr>
                <w:rFonts w:ascii="Calibri" w:hAnsi="Calibri"/>
                <w:sz w:val="24"/>
                <w:szCs w:val="24"/>
              </w:rPr>
            </w:pPr>
            <w:r>
              <w:rPr>
                <w:rFonts w:ascii="Calibri" w:hAnsi="Calibri"/>
                <w:sz w:val="24"/>
                <w:szCs w:val="24"/>
              </w:rPr>
              <w:tab/>
              <w:t>Proposed Sections</w:t>
            </w:r>
            <w:r>
              <w:rPr>
                <w:rFonts w:ascii="Calibri" w:hAnsi="Calibri"/>
                <w:sz w:val="24"/>
                <w:szCs w:val="24"/>
              </w:rPr>
              <w:tab/>
            </w:r>
            <w:r>
              <w:rPr>
                <w:rFonts w:ascii="Calibri" w:hAnsi="Calibri"/>
                <w:sz w:val="24"/>
                <w:szCs w:val="24"/>
              </w:rPr>
              <w:tab/>
              <w:t>ref: 18.59 PL.05 Rev B</w:t>
            </w:r>
            <w:r>
              <w:rPr>
                <w:rFonts w:ascii="Calibri" w:hAnsi="Calibri"/>
                <w:sz w:val="24"/>
                <w:szCs w:val="24"/>
              </w:rPr>
              <w:tab/>
              <w:t>Dated 02.19</w:t>
            </w:r>
          </w:p>
          <w:p w14:paraId="54ADC4B7" w14:textId="77777777" w:rsidR="00A0003D" w:rsidRDefault="00A0003D">
            <w:pPr>
              <w:pStyle w:val="TableText"/>
              <w:rPr>
                <w:rFonts w:ascii="Calibri" w:hAnsi="Calibri"/>
                <w:sz w:val="24"/>
                <w:szCs w:val="24"/>
              </w:rPr>
            </w:pPr>
            <w:r>
              <w:rPr>
                <w:rFonts w:ascii="Calibri" w:hAnsi="Calibri"/>
                <w:sz w:val="24"/>
                <w:szCs w:val="24"/>
              </w:rPr>
              <w:tab/>
              <w:t>Proposed Sections</w:t>
            </w:r>
            <w:r>
              <w:rPr>
                <w:rFonts w:ascii="Calibri" w:hAnsi="Calibri"/>
                <w:sz w:val="24"/>
                <w:szCs w:val="24"/>
              </w:rPr>
              <w:tab/>
            </w:r>
            <w:r>
              <w:rPr>
                <w:rFonts w:ascii="Calibri" w:hAnsi="Calibri"/>
                <w:sz w:val="24"/>
                <w:szCs w:val="24"/>
              </w:rPr>
              <w:tab/>
              <w:t>ref: 18.59 PL.06 Rev B</w:t>
            </w:r>
            <w:r>
              <w:rPr>
                <w:rFonts w:ascii="Calibri" w:hAnsi="Calibri"/>
                <w:sz w:val="24"/>
                <w:szCs w:val="24"/>
              </w:rPr>
              <w:tab/>
              <w:t>Dated 02.19</w:t>
            </w:r>
          </w:p>
          <w:p w14:paraId="779F97EA" w14:textId="77777777" w:rsidR="00A0003D" w:rsidRDefault="00A0003D">
            <w:pPr>
              <w:pStyle w:val="TableText"/>
              <w:rPr>
                <w:rFonts w:ascii="Calibri" w:hAnsi="Calibri"/>
                <w:sz w:val="24"/>
                <w:szCs w:val="24"/>
              </w:rPr>
            </w:pPr>
            <w:r>
              <w:rPr>
                <w:rFonts w:ascii="Calibri" w:hAnsi="Calibri"/>
                <w:sz w:val="24"/>
                <w:szCs w:val="24"/>
              </w:rPr>
              <w:tab/>
              <w:t>Proposed Lower Floor Plan</w:t>
            </w:r>
            <w:r>
              <w:rPr>
                <w:rFonts w:ascii="Calibri" w:hAnsi="Calibri"/>
                <w:sz w:val="24"/>
                <w:szCs w:val="24"/>
              </w:rPr>
              <w:tab/>
              <w:t>ref: 18.59 PL.02 Rev B</w:t>
            </w:r>
            <w:r>
              <w:rPr>
                <w:rFonts w:ascii="Calibri" w:hAnsi="Calibri"/>
                <w:sz w:val="24"/>
                <w:szCs w:val="24"/>
              </w:rPr>
              <w:tab/>
              <w:t>Dated 02.19</w:t>
            </w:r>
          </w:p>
          <w:p w14:paraId="0538AC9C" w14:textId="77777777" w:rsidR="00A0003D" w:rsidRDefault="00A0003D">
            <w:pPr>
              <w:pStyle w:val="TableText"/>
              <w:rPr>
                <w:rFonts w:ascii="Calibri" w:hAnsi="Calibri"/>
                <w:sz w:val="24"/>
                <w:szCs w:val="24"/>
              </w:rPr>
            </w:pPr>
            <w:r>
              <w:rPr>
                <w:rFonts w:ascii="Calibri" w:hAnsi="Calibri"/>
                <w:sz w:val="24"/>
                <w:szCs w:val="24"/>
              </w:rPr>
              <w:tab/>
              <w:t>Proposed Upper Floor Plan</w:t>
            </w:r>
            <w:r>
              <w:rPr>
                <w:rFonts w:ascii="Calibri" w:hAnsi="Calibri"/>
                <w:sz w:val="24"/>
                <w:szCs w:val="24"/>
              </w:rPr>
              <w:tab/>
              <w:t>ref: 18.59 PL.03 Rev B</w:t>
            </w:r>
            <w:r>
              <w:rPr>
                <w:rFonts w:ascii="Calibri" w:hAnsi="Calibri"/>
                <w:sz w:val="24"/>
                <w:szCs w:val="24"/>
              </w:rPr>
              <w:tab/>
              <w:t>Dated 02.19</w:t>
            </w:r>
            <w:r>
              <w:rPr>
                <w:rFonts w:ascii="Calibri" w:hAnsi="Calibri"/>
                <w:sz w:val="24"/>
                <w:szCs w:val="24"/>
              </w:rPr>
              <w:tab/>
            </w:r>
            <w:r>
              <w:rPr>
                <w:rFonts w:ascii="Calibri" w:hAnsi="Calibri"/>
                <w:sz w:val="24"/>
                <w:szCs w:val="24"/>
              </w:rPr>
              <w:tab/>
            </w:r>
          </w:p>
          <w:p w14:paraId="17B1E731" w14:textId="77777777" w:rsidR="00A0003D" w:rsidRDefault="00A0003D">
            <w:pPr>
              <w:pStyle w:val="TableText"/>
              <w:rPr>
                <w:rFonts w:ascii="Calibri" w:hAnsi="Calibri"/>
                <w:sz w:val="24"/>
                <w:szCs w:val="24"/>
              </w:rPr>
            </w:pPr>
            <w:r>
              <w:rPr>
                <w:rFonts w:ascii="Calibri" w:hAnsi="Calibri"/>
                <w:sz w:val="24"/>
                <w:szCs w:val="24"/>
              </w:rPr>
              <w:tab/>
              <w:t>Tree Constraints Plan</w:t>
            </w:r>
            <w:r>
              <w:rPr>
                <w:rFonts w:ascii="Calibri" w:hAnsi="Calibri"/>
                <w:sz w:val="24"/>
                <w:szCs w:val="24"/>
              </w:rPr>
              <w:tab/>
            </w:r>
            <w:r>
              <w:rPr>
                <w:rFonts w:ascii="Calibri" w:hAnsi="Calibri"/>
                <w:sz w:val="24"/>
                <w:szCs w:val="24"/>
              </w:rPr>
              <w:tab/>
              <w:t xml:space="preserve">ref: Ref: BTC1946-TCP </w:t>
            </w:r>
            <w:r>
              <w:rPr>
                <w:rFonts w:ascii="Calibri" w:hAnsi="Calibri"/>
                <w:sz w:val="24"/>
                <w:szCs w:val="24"/>
              </w:rPr>
              <w:tab/>
              <w:t>Dated March 2020</w:t>
            </w:r>
          </w:p>
          <w:p w14:paraId="3ABB7F9B" w14:textId="77777777" w:rsidR="00A0003D" w:rsidRDefault="00A0003D">
            <w:pPr>
              <w:pStyle w:val="TableText"/>
              <w:rPr>
                <w:rFonts w:ascii="Calibri" w:hAnsi="Calibri"/>
                <w:sz w:val="24"/>
                <w:szCs w:val="24"/>
              </w:rPr>
            </w:pPr>
            <w:r>
              <w:rPr>
                <w:rFonts w:ascii="Calibri" w:hAnsi="Calibri"/>
                <w:sz w:val="24"/>
                <w:szCs w:val="24"/>
              </w:rPr>
              <w:tab/>
              <w:t>Access Sections</w:t>
            </w:r>
            <w:r>
              <w:rPr>
                <w:rFonts w:ascii="Calibri" w:hAnsi="Calibri"/>
                <w:sz w:val="24"/>
                <w:szCs w:val="24"/>
              </w:rPr>
              <w:tab/>
            </w:r>
            <w:r>
              <w:rPr>
                <w:rFonts w:ascii="Calibri" w:hAnsi="Calibri"/>
                <w:sz w:val="24"/>
                <w:szCs w:val="24"/>
              </w:rPr>
              <w:tab/>
              <w:t>ref: 18.59 PL.13 Rev B</w:t>
            </w:r>
            <w:r>
              <w:rPr>
                <w:rFonts w:ascii="Calibri" w:hAnsi="Calibri"/>
                <w:sz w:val="24"/>
                <w:szCs w:val="24"/>
              </w:rPr>
              <w:tab/>
              <w:t>Received 17th March 2022</w:t>
            </w:r>
          </w:p>
          <w:p w14:paraId="79E34AA0" w14:textId="77777777" w:rsidR="00A0003D" w:rsidRDefault="00A0003D">
            <w:pPr>
              <w:pStyle w:val="TableText"/>
              <w:rPr>
                <w:rFonts w:ascii="Calibri" w:hAnsi="Calibri"/>
                <w:sz w:val="24"/>
                <w:szCs w:val="24"/>
              </w:rPr>
            </w:pPr>
            <w:r>
              <w:rPr>
                <w:rFonts w:ascii="Calibri" w:hAnsi="Calibri"/>
                <w:sz w:val="24"/>
                <w:szCs w:val="24"/>
              </w:rPr>
              <w:tab/>
              <w:t>Car Park layout</w:t>
            </w:r>
            <w:r>
              <w:rPr>
                <w:rFonts w:ascii="Calibri" w:hAnsi="Calibri"/>
                <w:sz w:val="24"/>
                <w:szCs w:val="24"/>
              </w:rPr>
              <w:tab/>
            </w:r>
            <w:r>
              <w:rPr>
                <w:rFonts w:ascii="Calibri" w:hAnsi="Calibri"/>
                <w:sz w:val="24"/>
                <w:szCs w:val="24"/>
              </w:rPr>
              <w:tab/>
              <w:t>ref: 18.59 PL.11 Rev D</w:t>
            </w:r>
            <w:r>
              <w:rPr>
                <w:rFonts w:ascii="Calibri" w:hAnsi="Calibri"/>
                <w:sz w:val="24"/>
                <w:szCs w:val="24"/>
              </w:rPr>
              <w:tab/>
              <w:t>Received 9th November 2021</w:t>
            </w:r>
          </w:p>
          <w:p w14:paraId="2D36C331" w14:textId="360F1B4C" w:rsidR="00A0003D" w:rsidRDefault="00A0003D">
            <w:pPr>
              <w:pStyle w:val="TableText"/>
              <w:rPr>
                <w:rFonts w:ascii="Calibri" w:hAnsi="Calibri"/>
                <w:sz w:val="24"/>
                <w:szCs w:val="24"/>
              </w:rPr>
            </w:pPr>
            <w:r>
              <w:rPr>
                <w:rFonts w:ascii="Calibri" w:hAnsi="Calibri"/>
                <w:sz w:val="24"/>
                <w:szCs w:val="24"/>
              </w:rPr>
              <w:tab/>
              <w:t>Car Park Layout</w:t>
            </w:r>
            <w:r>
              <w:rPr>
                <w:rFonts w:ascii="Calibri" w:hAnsi="Calibri"/>
                <w:sz w:val="24"/>
                <w:szCs w:val="24"/>
              </w:rPr>
              <w:tab/>
            </w:r>
            <w:r>
              <w:rPr>
                <w:rFonts w:ascii="Calibri" w:hAnsi="Calibri"/>
                <w:sz w:val="24"/>
                <w:szCs w:val="24"/>
              </w:rPr>
              <w:tab/>
              <w:t>ref: 18.59 PL.10 Rev E</w:t>
            </w:r>
            <w:r>
              <w:rPr>
                <w:rFonts w:ascii="Calibri" w:hAnsi="Calibri"/>
                <w:sz w:val="24"/>
                <w:szCs w:val="24"/>
              </w:rPr>
              <w:tab/>
              <w:t>Received 17th February 2022</w:t>
            </w:r>
          </w:p>
          <w:p w14:paraId="5BA8EDE5" w14:textId="77777777" w:rsidR="00A0003D" w:rsidRDefault="00A0003D">
            <w:pPr>
              <w:pStyle w:val="TableText"/>
              <w:rPr>
                <w:rFonts w:ascii="Calibri" w:hAnsi="Calibri"/>
                <w:sz w:val="24"/>
                <w:szCs w:val="24"/>
              </w:rPr>
            </w:pPr>
            <w:r>
              <w:rPr>
                <w:rFonts w:ascii="Calibri" w:hAnsi="Calibri"/>
                <w:sz w:val="24"/>
                <w:szCs w:val="24"/>
              </w:rPr>
              <w:tab/>
              <w:t>Vehicle Tracking</w:t>
            </w:r>
            <w:r>
              <w:rPr>
                <w:rFonts w:ascii="Calibri" w:hAnsi="Calibri"/>
                <w:sz w:val="24"/>
                <w:szCs w:val="24"/>
              </w:rPr>
              <w:tab/>
            </w:r>
            <w:r>
              <w:rPr>
                <w:rFonts w:ascii="Calibri" w:hAnsi="Calibri"/>
                <w:sz w:val="24"/>
                <w:szCs w:val="24"/>
              </w:rPr>
              <w:tab/>
              <w:t>ref: 18.59 PL.13 Rev C</w:t>
            </w:r>
            <w:r>
              <w:rPr>
                <w:rFonts w:ascii="Calibri" w:hAnsi="Calibri"/>
                <w:sz w:val="24"/>
                <w:szCs w:val="24"/>
              </w:rPr>
              <w:tab/>
              <w:t>Received 28th February 2022</w:t>
            </w:r>
          </w:p>
          <w:p w14:paraId="0032F5CB" w14:textId="77777777" w:rsidR="00A0003D" w:rsidRDefault="00A0003D">
            <w:pPr>
              <w:pStyle w:val="TableText"/>
              <w:rPr>
                <w:rFonts w:ascii="Calibri" w:hAnsi="Calibri"/>
                <w:sz w:val="24"/>
                <w:szCs w:val="24"/>
              </w:rPr>
            </w:pPr>
          </w:p>
          <w:p w14:paraId="55DED7C4" w14:textId="77777777" w:rsidR="00A0003D" w:rsidRDefault="00A0003D">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 hereby approved.</w:t>
            </w:r>
          </w:p>
          <w:p w14:paraId="789BD4E4" w14:textId="72C6F62B" w:rsidR="00A0003D" w:rsidRDefault="00A0003D">
            <w:pPr>
              <w:pStyle w:val="TableText"/>
              <w:rPr>
                <w:rFonts w:ascii="Calibri" w:hAnsi="Calibri"/>
                <w:sz w:val="24"/>
                <w:szCs w:val="24"/>
              </w:rPr>
            </w:pPr>
          </w:p>
        </w:tc>
      </w:tr>
      <w:tr w:rsidR="00A0003D" w:rsidRPr="00DD62CA" w14:paraId="15F1ABD1" w14:textId="77777777" w:rsidTr="003243B5">
        <w:trPr>
          <w:cantSplit/>
          <w:trHeight w:val="527"/>
        </w:trPr>
        <w:tc>
          <w:tcPr>
            <w:tcW w:w="988" w:type="dxa"/>
          </w:tcPr>
          <w:p w14:paraId="2B6134CE"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17CC38D3" w14:textId="77777777" w:rsidR="00A0003D" w:rsidRDefault="00A0003D">
            <w:pPr>
              <w:pStyle w:val="TableText"/>
              <w:rPr>
                <w:rFonts w:ascii="Calibri" w:hAnsi="Calibri"/>
                <w:sz w:val="24"/>
                <w:szCs w:val="24"/>
              </w:rPr>
            </w:pPr>
            <w:r>
              <w:rPr>
                <w:rFonts w:ascii="Calibri" w:hAnsi="Calibri"/>
                <w:sz w:val="24"/>
                <w:szCs w:val="24"/>
              </w:rPr>
              <w:t>The materials to be used on the external surfaces of the development as indicated within the approved details shall be implemented in accordance with the approved details.</w:t>
            </w:r>
            <w:r>
              <w:rPr>
                <w:rFonts w:ascii="Calibri" w:hAnsi="Calibri"/>
                <w:sz w:val="24"/>
                <w:szCs w:val="24"/>
              </w:rPr>
              <w:tab/>
            </w:r>
          </w:p>
          <w:p w14:paraId="4E9F5C46" w14:textId="77777777" w:rsidR="00A0003D" w:rsidRDefault="00A0003D">
            <w:pPr>
              <w:pStyle w:val="TableText"/>
              <w:rPr>
                <w:rFonts w:ascii="Calibri" w:hAnsi="Calibri"/>
                <w:sz w:val="24"/>
                <w:szCs w:val="24"/>
              </w:rPr>
            </w:pPr>
          </w:p>
          <w:p w14:paraId="6B6BB0B7" w14:textId="77777777" w:rsidR="00A0003D" w:rsidRDefault="00A0003D">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7EA28A86" w14:textId="77777777" w:rsidR="00A0003D" w:rsidRDefault="00A0003D">
            <w:pPr>
              <w:pStyle w:val="TableText"/>
              <w:rPr>
                <w:rFonts w:ascii="Calibri" w:hAnsi="Calibri"/>
                <w:sz w:val="24"/>
                <w:szCs w:val="24"/>
              </w:rPr>
            </w:pPr>
          </w:p>
          <w:p w14:paraId="44773928" w14:textId="77777777" w:rsidR="00584824" w:rsidRDefault="00584824">
            <w:pPr>
              <w:pStyle w:val="TableText"/>
              <w:rPr>
                <w:rFonts w:ascii="Calibri" w:hAnsi="Calibri"/>
                <w:sz w:val="24"/>
                <w:szCs w:val="24"/>
              </w:rPr>
            </w:pPr>
          </w:p>
          <w:p w14:paraId="0A9A685A" w14:textId="77777777" w:rsidR="00584824" w:rsidRDefault="00584824">
            <w:pPr>
              <w:pStyle w:val="TableText"/>
              <w:rPr>
                <w:rFonts w:ascii="Calibri" w:hAnsi="Calibri"/>
                <w:sz w:val="24"/>
                <w:szCs w:val="24"/>
              </w:rPr>
            </w:pPr>
          </w:p>
          <w:p w14:paraId="407864A2" w14:textId="77777777" w:rsidR="00584824" w:rsidRDefault="00584824">
            <w:pPr>
              <w:pStyle w:val="TableText"/>
              <w:rPr>
                <w:rFonts w:ascii="Calibri" w:hAnsi="Calibri"/>
                <w:sz w:val="24"/>
                <w:szCs w:val="24"/>
              </w:rPr>
            </w:pPr>
          </w:p>
          <w:p w14:paraId="13A23FCD" w14:textId="77777777" w:rsidR="00584824" w:rsidRDefault="00584824">
            <w:pPr>
              <w:pStyle w:val="TableText"/>
              <w:rPr>
                <w:rFonts w:ascii="Calibri" w:hAnsi="Calibri"/>
                <w:sz w:val="24"/>
                <w:szCs w:val="24"/>
              </w:rPr>
            </w:pPr>
          </w:p>
          <w:p w14:paraId="1E4702E5" w14:textId="77777777" w:rsidR="00584824" w:rsidRDefault="00584824">
            <w:pPr>
              <w:pStyle w:val="TableText"/>
              <w:rPr>
                <w:rFonts w:ascii="Calibri" w:hAnsi="Calibri"/>
                <w:sz w:val="24"/>
                <w:szCs w:val="24"/>
              </w:rPr>
            </w:pPr>
          </w:p>
          <w:p w14:paraId="266693C9" w14:textId="77777777" w:rsidR="00584824" w:rsidRDefault="00584824">
            <w:pPr>
              <w:pStyle w:val="TableText"/>
              <w:rPr>
                <w:rFonts w:ascii="Calibri" w:hAnsi="Calibri"/>
                <w:sz w:val="24"/>
                <w:szCs w:val="24"/>
              </w:rPr>
            </w:pPr>
          </w:p>
          <w:p w14:paraId="66B34339" w14:textId="77777777" w:rsidR="00584824" w:rsidRDefault="00584824">
            <w:pPr>
              <w:pStyle w:val="TableText"/>
              <w:rPr>
                <w:rFonts w:ascii="Calibri" w:hAnsi="Calibri"/>
                <w:sz w:val="24"/>
                <w:szCs w:val="24"/>
              </w:rPr>
            </w:pPr>
          </w:p>
          <w:p w14:paraId="1B7C276A" w14:textId="77777777" w:rsidR="00584824" w:rsidRDefault="00584824">
            <w:pPr>
              <w:pStyle w:val="TableText"/>
              <w:rPr>
                <w:rFonts w:ascii="Calibri" w:hAnsi="Calibri"/>
                <w:sz w:val="24"/>
                <w:szCs w:val="24"/>
              </w:rPr>
            </w:pPr>
          </w:p>
          <w:p w14:paraId="0CFA870E" w14:textId="77777777" w:rsidR="00584824" w:rsidRDefault="00584824">
            <w:pPr>
              <w:pStyle w:val="TableText"/>
              <w:rPr>
                <w:rFonts w:ascii="Calibri" w:hAnsi="Calibri"/>
                <w:sz w:val="24"/>
                <w:szCs w:val="24"/>
              </w:rPr>
            </w:pPr>
          </w:p>
          <w:p w14:paraId="7F15B8E8" w14:textId="77777777" w:rsidR="00584824" w:rsidRDefault="00584824">
            <w:pPr>
              <w:pStyle w:val="TableText"/>
              <w:rPr>
                <w:rFonts w:ascii="Calibri" w:hAnsi="Calibri"/>
                <w:sz w:val="24"/>
                <w:szCs w:val="24"/>
              </w:rPr>
            </w:pPr>
          </w:p>
          <w:p w14:paraId="2AAB12FB" w14:textId="77777777" w:rsidR="00584824" w:rsidRDefault="00584824">
            <w:pPr>
              <w:pStyle w:val="TableText"/>
              <w:rPr>
                <w:rFonts w:ascii="Calibri" w:hAnsi="Calibri"/>
                <w:sz w:val="24"/>
                <w:szCs w:val="24"/>
              </w:rPr>
            </w:pPr>
          </w:p>
          <w:p w14:paraId="322431D2" w14:textId="77777777" w:rsidR="00584824" w:rsidRDefault="00584824">
            <w:pPr>
              <w:pStyle w:val="TableText"/>
              <w:rPr>
                <w:rFonts w:ascii="Calibri" w:hAnsi="Calibri"/>
                <w:sz w:val="24"/>
                <w:szCs w:val="24"/>
              </w:rPr>
            </w:pPr>
          </w:p>
          <w:p w14:paraId="3439D11F" w14:textId="77777777" w:rsidR="00584824" w:rsidRDefault="00584824">
            <w:pPr>
              <w:pStyle w:val="TableText"/>
              <w:rPr>
                <w:rFonts w:ascii="Calibri" w:hAnsi="Calibri"/>
                <w:sz w:val="24"/>
                <w:szCs w:val="24"/>
              </w:rPr>
            </w:pPr>
          </w:p>
          <w:p w14:paraId="2A2A1558" w14:textId="77777777" w:rsidR="00584824" w:rsidRDefault="00584824">
            <w:pPr>
              <w:pStyle w:val="TableText"/>
              <w:rPr>
                <w:rFonts w:ascii="Calibri" w:hAnsi="Calibri"/>
                <w:sz w:val="24"/>
                <w:szCs w:val="24"/>
              </w:rPr>
            </w:pPr>
          </w:p>
          <w:p w14:paraId="28C905B4" w14:textId="77777777" w:rsidR="00584824" w:rsidRDefault="00584824">
            <w:pPr>
              <w:pStyle w:val="TableText"/>
              <w:rPr>
                <w:rFonts w:ascii="Calibri" w:hAnsi="Calibri"/>
                <w:sz w:val="24"/>
                <w:szCs w:val="24"/>
              </w:rPr>
            </w:pPr>
          </w:p>
          <w:p w14:paraId="4B339BED" w14:textId="42EC9EB9" w:rsidR="00584824" w:rsidRDefault="00584824" w:rsidP="00584824">
            <w:pPr>
              <w:pStyle w:val="TableText"/>
              <w:jc w:val="right"/>
              <w:rPr>
                <w:rFonts w:ascii="Calibri" w:hAnsi="Calibri"/>
                <w:sz w:val="24"/>
                <w:szCs w:val="24"/>
              </w:rPr>
            </w:pPr>
            <w:r>
              <w:rPr>
                <w:rFonts w:ascii="Calibri" w:hAnsi="Calibri"/>
                <w:sz w:val="24"/>
                <w:szCs w:val="24"/>
              </w:rPr>
              <w:t>P.T.O.</w:t>
            </w:r>
          </w:p>
        </w:tc>
      </w:tr>
      <w:tr w:rsidR="00A0003D" w:rsidRPr="00DD62CA" w14:paraId="42C83761" w14:textId="77777777" w:rsidTr="003243B5">
        <w:trPr>
          <w:cantSplit/>
          <w:trHeight w:val="527"/>
        </w:trPr>
        <w:tc>
          <w:tcPr>
            <w:tcW w:w="988" w:type="dxa"/>
          </w:tcPr>
          <w:p w14:paraId="2B586966"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1BFBC245" w14:textId="77777777" w:rsidR="00A0003D" w:rsidRDefault="00A0003D">
            <w:pPr>
              <w:pStyle w:val="TableText"/>
              <w:rPr>
                <w:rFonts w:ascii="Calibri" w:hAnsi="Calibri"/>
                <w:sz w:val="24"/>
                <w:szCs w:val="24"/>
              </w:rPr>
            </w:pPr>
            <w:r>
              <w:rPr>
                <w:rFonts w:ascii="Calibri" w:hAnsi="Calibri"/>
                <w:sz w:val="24"/>
                <w:szCs w:val="24"/>
              </w:rPr>
              <w:t xml:space="preserve">No development shall take place, including any works of demolition or site clearance, until a Construction Management Plan (CMP) or Construction Method Statement (CMS) has been submitted to, and approved in writing by the local planning authority. The approved plan / statement shall provide: </w:t>
            </w:r>
          </w:p>
          <w:p w14:paraId="7548BE7D" w14:textId="462AB2F6" w:rsidR="00A0003D" w:rsidRDefault="00173F1C">
            <w:pPr>
              <w:pStyle w:val="TableText"/>
              <w:rPr>
                <w:rFonts w:ascii="Calibri" w:hAnsi="Calibri"/>
                <w:sz w:val="24"/>
                <w:szCs w:val="24"/>
              </w:rPr>
            </w:pPr>
            <w:r>
              <w:rPr>
                <w:rFonts w:ascii="Calibri" w:hAnsi="Calibri"/>
                <w:sz w:val="24"/>
                <w:szCs w:val="24"/>
              </w:rPr>
              <w:t>-</w:t>
            </w:r>
            <w:r w:rsidR="00A0003D">
              <w:rPr>
                <w:rFonts w:ascii="Calibri" w:hAnsi="Calibri"/>
                <w:sz w:val="24"/>
                <w:szCs w:val="24"/>
              </w:rPr>
              <w:tab/>
              <w:t>24 Hour emergency contact number</w:t>
            </w:r>
          </w:p>
          <w:p w14:paraId="37D075C8" w14:textId="4AF5A0A1" w:rsidR="00A0003D" w:rsidRDefault="00173F1C">
            <w:pPr>
              <w:pStyle w:val="TableText"/>
              <w:rPr>
                <w:rFonts w:ascii="Calibri" w:hAnsi="Calibri"/>
                <w:sz w:val="24"/>
                <w:szCs w:val="24"/>
              </w:rPr>
            </w:pPr>
            <w:r>
              <w:rPr>
                <w:rFonts w:ascii="Calibri" w:hAnsi="Calibri"/>
                <w:sz w:val="24"/>
                <w:szCs w:val="24"/>
              </w:rPr>
              <w:t>-</w:t>
            </w:r>
            <w:r w:rsidR="00A0003D">
              <w:rPr>
                <w:rFonts w:ascii="Calibri" w:hAnsi="Calibri"/>
                <w:sz w:val="24"/>
                <w:szCs w:val="24"/>
              </w:rPr>
              <w:tab/>
              <w:t>Details of the parking of vehicles of site operatives and visitors</w:t>
            </w:r>
          </w:p>
          <w:p w14:paraId="59E12C8F" w14:textId="06935AB5" w:rsidR="00A0003D" w:rsidRDefault="00173F1C">
            <w:pPr>
              <w:pStyle w:val="TableText"/>
              <w:rPr>
                <w:rFonts w:ascii="Calibri" w:hAnsi="Calibri"/>
                <w:sz w:val="24"/>
                <w:szCs w:val="24"/>
              </w:rPr>
            </w:pPr>
            <w:r>
              <w:rPr>
                <w:rFonts w:ascii="Calibri" w:hAnsi="Calibri"/>
                <w:sz w:val="24"/>
                <w:szCs w:val="24"/>
              </w:rPr>
              <w:t>-</w:t>
            </w:r>
            <w:r w:rsidR="00A0003D">
              <w:rPr>
                <w:rFonts w:ascii="Calibri" w:hAnsi="Calibri"/>
                <w:sz w:val="24"/>
                <w:szCs w:val="24"/>
              </w:rPr>
              <w:tab/>
              <w:t>Details of loading and unloading of plant and materials</w:t>
            </w:r>
          </w:p>
          <w:p w14:paraId="7D70F1BB" w14:textId="7D6A1E6D" w:rsidR="00A0003D" w:rsidRDefault="00173F1C">
            <w:pPr>
              <w:pStyle w:val="TableText"/>
              <w:rPr>
                <w:rFonts w:ascii="Calibri" w:hAnsi="Calibri"/>
                <w:sz w:val="24"/>
                <w:szCs w:val="24"/>
              </w:rPr>
            </w:pPr>
            <w:r>
              <w:rPr>
                <w:rFonts w:ascii="Calibri" w:hAnsi="Calibri"/>
                <w:sz w:val="24"/>
                <w:szCs w:val="24"/>
              </w:rPr>
              <w:t>-</w:t>
            </w:r>
            <w:r w:rsidR="00A0003D">
              <w:rPr>
                <w:rFonts w:ascii="Calibri" w:hAnsi="Calibri"/>
                <w:sz w:val="24"/>
                <w:szCs w:val="24"/>
              </w:rPr>
              <w:tab/>
              <w:t>Arrangements for turning of vehicles within the site</w:t>
            </w:r>
          </w:p>
          <w:p w14:paraId="3CE7E95D" w14:textId="01E8F939" w:rsidR="00A0003D" w:rsidRDefault="00173F1C">
            <w:pPr>
              <w:pStyle w:val="TableText"/>
              <w:rPr>
                <w:rFonts w:ascii="Calibri" w:hAnsi="Calibri"/>
                <w:sz w:val="24"/>
                <w:szCs w:val="24"/>
              </w:rPr>
            </w:pPr>
            <w:r>
              <w:rPr>
                <w:rFonts w:ascii="Calibri" w:hAnsi="Calibri"/>
                <w:sz w:val="24"/>
                <w:szCs w:val="24"/>
              </w:rPr>
              <w:t>-</w:t>
            </w:r>
            <w:r w:rsidR="00A0003D">
              <w:rPr>
                <w:rFonts w:ascii="Calibri" w:hAnsi="Calibri"/>
                <w:sz w:val="24"/>
                <w:szCs w:val="24"/>
              </w:rPr>
              <w:tab/>
              <w:t>Swept path analysis showing access for the largest vehicles regularly accessing the site and measures to ensure adequate space is available and maintained, including any necessary temporary traffic management measures</w:t>
            </w:r>
          </w:p>
          <w:p w14:paraId="21A6FCE0" w14:textId="60BCD85E" w:rsidR="00A0003D" w:rsidRDefault="00173F1C">
            <w:pPr>
              <w:pStyle w:val="TableText"/>
              <w:rPr>
                <w:rFonts w:ascii="Calibri" w:hAnsi="Calibri"/>
                <w:sz w:val="24"/>
                <w:szCs w:val="24"/>
              </w:rPr>
            </w:pPr>
            <w:r>
              <w:rPr>
                <w:rFonts w:ascii="Calibri" w:hAnsi="Calibri"/>
                <w:sz w:val="24"/>
                <w:szCs w:val="24"/>
              </w:rPr>
              <w:t>-</w:t>
            </w:r>
            <w:r w:rsidR="00A0003D">
              <w:rPr>
                <w:rFonts w:ascii="Calibri" w:hAnsi="Calibri"/>
                <w:sz w:val="24"/>
                <w:szCs w:val="24"/>
              </w:rPr>
              <w:tab/>
              <w:t>Measures to protect vulnerable road users (pedestrians and cyclists)</w:t>
            </w:r>
          </w:p>
          <w:p w14:paraId="12FF5891" w14:textId="2D5685FA" w:rsidR="00A0003D" w:rsidRDefault="00173F1C">
            <w:pPr>
              <w:pStyle w:val="TableText"/>
              <w:rPr>
                <w:rFonts w:ascii="Calibri" w:hAnsi="Calibri"/>
                <w:sz w:val="24"/>
                <w:szCs w:val="24"/>
              </w:rPr>
            </w:pPr>
            <w:r>
              <w:rPr>
                <w:rFonts w:ascii="Calibri" w:hAnsi="Calibri"/>
                <w:sz w:val="24"/>
                <w:szCs w:val="24"/>
              </w:rPr>
              <w:t>-</w:t>
            </w:r>
            <w:r w:rsidR="00A0003D">
              <w:rPr>
                <w:rFonts w:ascii="Calibri" w:hAnsi="Calibri"/>
                <w:sz w:val="24"/>
                <w:szCs w:val="24"/>
              </w:rPr>
              <w:t>The erection and maintenance of security hoarding including decorative displays and facilities for public viewing, where appropriate</w:t>
            </w:r>
          </w:p>
          <w:p w14:paraId="08599B9C" w14:textId="24D4CB74" w:rsidR="00A0003D" w:rsidRDefault="00173F1C">
            <w:pPr>
              <w:pStyle w:val="TableText"/>
              <w:rPr>
                <w:rFonts w:ascii="Calibri" w:hAnsi="Calibri"/>
                <w:sz w:val="24"/>
                <w:szCs w:val="24"/>
              </w:rPr>
            </w:pPr>
            <w:r>
              <w:rPr>
                <w:rFonts w:ascii="Calibri" w:hAnsi="Calibri"/>
                <w:sz w:val="24"/>
                <w:szCs w:val="24"/>
              </w:rPr>
              <w:t>-</w:t>
            </w:r>
            <w:r w:rsidR="00A0003D">
              <w:rPr>
                <w:rFonts w:ascii="Calibri" w:hAnsi="Calibri"/>
                <w:sz w:val="24"/>
                <w:szCs w:val="24"/>
              </w:rPr>
              <w:tab/>
              <w:t>Measures to deal with dirt, debris, mud or loose material deposited on the highway as a result of construction</w:t>
            </w:r>
          </w:p>
          <w:p w14:paraId="2EBB65C9" w14:textId="683EEAC1" w:rsidR="00A0003D" w:rsidRDefault="00173F1C">
            <w:pPr>
              <w:pStyle w:val="TableText"/>
              <w:rPr>
                <w:rFonts w:ascii="Calibri" w:hAnsi="Calibri"/>
                <w:sz w:val="24"/>
                <w:szCs w:val="24"/>
              </w:rPr>
            </w:pPr>
            <w:r>
              <w:rPr>
                <w:rFonts w:ascii="Calibri" w:hAnsi="Calibri"/>
                <w:sz w:val="24"/>
                <w:szCs w:val="24"/>
              </w:rPr>
              <w:t>-</w:t>
            </w:r>
            <w:r w:rsidR="00A0003D">
              <w:rPr>
                <w:rFonts w:ascii="Calibri" w:hAnsi="Calibri"/>
                <w:sz w:val="24"/>
                <w:szCs w:val="24"/>
              </w:rPr>
              <w:tab/>
              <w:t>Measures to control the emission of dust and dirt during construction</w:t>
            </w:r>
          </w:p>
          <w:p w14:paraId="3F2DBB87" w14:textId="1352B8CF" w:rsidR="00A0003D" w:rsidRDefault="00173F1C">
            <w:pPr>
              <w:pStyle w:val="TableText"/>
              <w:rPr>
                <w:rFonts w:ascii="Calibri" w:hAnsi="Calibri"/>
                <w:sz w:val="24"/>
                <w:szCs w:val="24"/>
              </w:rPr>
            </w:pPr>
            <w:r>
              <w:rPr>
                <w:rFonts w:ascii="Calibri" w:hAnsi="Calibri"/>
                <w:sz w:val="24"/>
                <w:szCs w:val="24"/>
              </w:rPr>
              <w:t>-</w:t>
            </w:r>
            <w:r w:rsidR="00A0003D">
              <w:rPr>
                <w:rFonts w:ascii="Calibri" w:hAnsi="Calibri"/>
                <w:sz w:val="24"/>
                <w:szCs w:val="24"/>
              </w:rPr>
              <w:tab/>
              <w:t>Details of a scheme for recycling/disposing of waste resulting from demolition and construction works</w:t>
            </w:r>
          </w:p>
          <w:p w14:paraId="4095189F" w14:textId="7F4AF5AF" w:rsidR="00A0003D" w:rsidRDefault="00173F1C">
            <w:pPr>
              <w:pStyle w:val="TableText"/>
              <w:rPr>
                <w:rFonts w:ascii="Calibri" w:hAnsi="Calibri"/>
                <w:sz w:val="24"/>
                <w:szCs w:val="24"/>
              </w:rPr>
            </w:pPr>
            <w:r>
              <w:rPr>
                <w:rFonts w:ascii="Calibri" w:hAnsi="Calibri"/>
                <w:sz w:val="24"/>
                <w:szCs w:val="24"/>
              </w:rPr>
              <w:t>-</w:t>
            </w:r>
            <w:r w:rsidR="00A0003D">
              <w:rPr>
                <w:rFonts w:ascii="Calibri" w:hAnsi="Calibri"/>
                <w:sz w:val="24"/>
                <w:szCs w:val="24"/>
              </w:rPr>
              <w:tab/>
              <w:t>Construction vehicle routing</w:t>
            </w:r>
          </w:p>
          <w:p w14:paraId="17D8A309" w14:textId="77777777" w:rsidR="00A0003D" w:rsidRDefault="00A0003D">
            <w:pPr>
              <w:pStyle w:val="TableText"/>
              <w:rPr>
                <w:rFonts w:ascii="Calibri" w:hAnsi="Calibri"/>
                <w:sz w:val="24"/>
                <w:szCs w:val="24"/>
              </w:rPr>
            </w:pPr>
          </w:p>
          <w:p w14:paraId="16B57401" w14:textId="77777777" w:rsidR="00A0003D" w:rsidRDefault="00A0003D">
            <w:pPr>
              <w:pStyle w:val="TableText"/>
              <w:rPr>
                <w:rFonts w:ascii="Calibri" w:hAnsi="Calibri"/>
                <w:sz w:val="24"/>
                <w:szCs w:val="24"/>
              </w:rPr>
            </w:pPr>
            <w:r>
              <w:rPr>
                <w:rFonts w:ascii="Calibri" w:hAnsi="Calibri"/>
                <w:sz w:val="24"/>
                <w:szCs w:val="24"/>
              </w:rPr>
              <w:t xml:space="preserve">The approved Construction Management Plan or Construction Method Statement shall be adhered to throughout the construction period for the development. </w:t>
            </w:r>
          </w:p>
          <w:p w14:paraId="2F520575" w14:textId="77777777" w:rsidR="00A0003D" w:rsidRDefault="00A0003D">
            <w:pPr>
              <w:pStyle w:val="TableText"/>
              <w:rPr>
                <w:rFonts w:ascii="Calibri" w:hAnsi="Calibri"/>
                <w:sz w:val="24"/>
                <w:szCs w:val="24"/>
              </w:rPr>
            </w:pPr>
          </w:p>
          <w:p w14:paraId="67566DAF" w14:textId="77777777" w:rsidR="00A0003D" w:rsidRDefault="00A0003D">
            <w:pPr>
              <w:pStyle w:val="TableText"/>
              <w:rPr>
                <w:rFonts w:ascii="Calibri" w:hAnsi="Calibri"/>
                <w:sz w:val="24"/>
                <w:szCs w:val="24"/>
              </w:rPr>
            </w:pPr>
            <w:r>
              <w:rPr>
                <w:rFonts w:ascii="Calibri" w:hAnsi="Calibri"/>
                <w:sz w:val="24"/>
                <w:szCs w:val="24"/>
              </w:rPr>
              <w:t xml:space="preserve">REASON: In the interests of the safe operation of the adopted highway during the demolition and construction phases. </w:t>
            </w:r>
          </w:p>
          <w:p w14:paraId="79D02FD7" w14:textId="78A8306B" w:rsidR="00A0003D" w:rsidRDefault="00A0003D">
            <w:pPr>
              <w:pStyle w:val="TableText"/>
              <w:rPr>
                <w:rFonts w:ascii="Calibri" w:hAnsi="Calibri"/>
                <w:sz w:val="24"/>
                <w:szCs w:val="24"/>
              </w:rPr>
            </w:pPr>
          </w:p>
        </w:tc>
      </w:tr>
      <w:tr w:rsidR="00A0003D" w:rsidRPr="00DD62CA" w14:paraId="53290365" w14:textId="77777777" w:rsidTr="003243B5">
        <w:trPr>
          <w:cantSplit/>
          <w:trHeight w:val="527"/>
        </w:trPr>
        <w:tc>
          <w:tcPr>
            <w:tcW w:w="988" w:type="dxa"/>
          </w:tcPr>
          <w:p w14:paraId="66048019"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11143C32" w14:textId="77777777" w:rsidR="00A0003D" w:rsidRDefault="00A0003D">
            <w:pPr>
              <w:pStyle w:val="TableText"/>
              <w:rPr>
                <w:rFonts w:ascii="Calibri" w:hAnsi="Calibri"/>
                <w:sz w:val="24"/>
                <w:szCs w:val="24"/>
              </w:rPr>
            </w:pPr>
            <w:r>
              <w:rPr>
                <w:rFonts w:ascii="Calibri" w:hAnsi="Calibri"/>
                <w:sz w:val="24"/>
                <w:szCs w:val="24"/>
              </w:rPr>
              <w:t>No part of the development hereby approved shall commence until a scheme for the construction of the site accesses and the off-site works of highway mitigation has been submitted to, and approved in writing by, the Local Planning Authority. The site accesses and off-site highway works shall be completed in accordance with the approved details prior to the first use of the development hereby approved.</w:t>
            </w:r>
          </w:p>
          <w:p w14:paraId="0DB3F0F8" w14:textId="77777777" w:rsidR="00A0003D" w:rsidRDefault="00A0003D">
            <w:pPr>
              <w:pStyle w:val="TableText"/>
              <w:rPr>
                <w:rFonts w:ascii="Calibri" w:hAnsi="Calibri"/>
                <w:sz w:val="24"/>
                <w:szCs w:val="24"/>
              </w:rPr>
            </w:pPr>
          </w:p>
          <w:p w14:paraId="2AE3B2D7" w14:textId="77777777" w:rsidR="00A0003D" w:rsidRDefault="00A0003D">
            <w:pPr>
              <w:pStyle w:val="TableText"/>
              <w:rPr>
                <w:rFonts w:ascii="Calibri" w:hAnsi="Calibri"/>
                <w:sz w:val="24"/>
                <w:szCs w:val="24"/>
              </w:rPr>
            </w:pPr>
            <w:r>
              <w:rPr>
                <w:rFonts w:ascii="Calibri" w:hAnsi="Calibri"/>
                <w:sz w:val="24"/>
                <w:szCs w:val="24"/>
              </w:rPr>
              <w:t xml:space="preserve">REASON: In order to satisfy the Local Planning Authority that the final details of the highway scheme/works are acceptable before work commences on site. </w:t>
            </w:r>
          </w:p>
          <w:p w14:paraId="55B31B3E" w14:textId="0EECBB8C" w:rsidR="00A0003D" w:rsidRDefault="00A0003D">
            <w:pPr>
              <w:pStyle w:val="TableText"/>
              <w:rPr>
                <w:rFonts w:ascii="Calibri" w:hAnsi="Calibri"/>
                <w:sz w:val="24"/>
                <w:szCs w:val="24"/>
              </w:rPr>
            </w:pPr>
          </w:p>
        </w:tc>
      </w:tr>
      <w:tr w:rsidR="00A0003D" w:rsidRPr="00DD62CA" w14:paraId="78B53BD2" w14:textId="77777777" w:rsidTr="003243B5">
        <w:trPr>
          <w:cantSplit/>
          <w:trHeight w:val="527"/>
        </w:trPr>
        <w:tc>
          <w:tcPr>
            <w:tcW w:w="988" w:type="dxa"/>
          </w:tcPr>
          <w:p w14:paraId="278CAFCF"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67FA6879" w14:textId="77777777" w:rsidR="00A0003D" w:rsidRDefault="00A0003D">
            <w:pPr>
              <w:pStyle w:val="TableText"/>
              <w:rPr>
                <w:rFonts w:ascii="Calibri" w:hAnsi="Calibri"/>
                <w:sz w:val="24"/>
                <w:szCs w:val="24"/>
              </w:rPr>
            </w:pPr>
            <w:r>
              <w:rPr>
                <w:rFonts w:ascii="Calibri" w:hAnsi="Calibri"/>
                <w:sz w:val="24"/>
                <w:szCs w:val="24"/>
              </w:rPr>
              <w:t xml:space="preserve">No building or use hereby permitted shall be occupied or use commenced until the footway has been reinstated to full kerb height, where any vehicle crossover(s) are redundant, in accordance with the approved plans and the Lancashire County Council Specification for Construction of Estate Roads, to be retained in that form thereafter for the lifetime of the development. </w:t>
            </w:r>
          </w:p>
          <w:p w14:paraId="2AB8C7C6" w14:textId="77777777" w:rsidR="00A0003D" w:rsidRDefault="00A0003D">
            <w:pPr>
              <w:pStyle w:val="TableText"/>
              <w:rPr>
                <w:rFonts w:ascii="Calibri" w:hAnsi="Calibri"/>
                <w:sz w:val="24"/>
                <w:szCs w:val="24"/>
              </w:rPr>
            </w:pPr>
          </w:p>
          <w:p w14:paraId="33BC7C64" w14:textId="77777777" w:rsidR="00A0003D" w:rsidRDefault="00A0003D">
            <w:pPr>
              <w:pStyle w:val="TableText"/>
              <w:rPr>
                <w:rFonts w:ascii="Calibri" w:hAnsi="Calibri"/>
                <w:sz w:val="24"/>
                <w:szCs w:val="24"/>
              </w:rPr>
            </w:pPr>
            <w:r>
              <w:rPr>
                <w:rFonts w:ascii="Calibri" w:hAnsi="Calibri"/>
                <w:sz w:val="24"/>
                <w:szCs w:val="24"/>
              </w:rPr>
              <w:t xml:space="preserve">REASON: To maintain the proper construction of the highway and in the interest of pedestrian safety. </w:t>
            </w:r>
          </w:p>
          <w:p w14:paraId="30B0EB7A" w14:textId="77777777" w:rsidR="00A0003D" w:rsidRDefault="00A0003D">
            <w:pPr>
              <w:pStyle w:val="TableText"/>
              <w:rPr>
                <w:rFonts w:ascii="Calibri" w:hAnsi="Calibri"/>
                <w:sz w:val="24"/>
                <w:szCs w:val="24"/>
              </w:rPr>
            </w:pPr>
          </w:p>
          <w:p w14:paraId="3E3B1D15" w14:textId="77777777" w:rsidR="00584824" w:rsidRDefault="00584824">
            <w:pPr>
              <w:pStyle w:val="TableText"/>
              <w:rPr>
                <w:rFonts w:ascii="Calibri" w:hAnsi="Calibri"/>
                <w:sz w:val="24"/>
                <w:szCs w:val="24"/>
              </w:rPr>
            </w:pPr>
          </w:p>
          <w:p w14:paraId="5B4171BD" w14:textId="7CD77429" w:rsidR="00584824" w:rsidRDefault="00584824" w:rsidP="00584824">
            <w:pPr>
              <w:pStyle w:val="TableText"/>
              <w:jc w:val="right"/>
              <w:rPr>
                <w:rFonts w:ascii="Calibri" w:hAnsi="Calibri"/>
                <w:sz w:val="24"/>
                <w:szCs w:val="24"/>
              </w:rPr>
            </w:pPr>
            <w:r>
              <w:rPr>
                <w:rFonts w:ascii="Calibri" w:hAnsi="Calibri"/>
                <w:sz w:val="24"/>
                <w:szCs w:val="24"/>
              </w:rPr>
              <w:t>P.T.O.</w:t>
            </w:r>
          </w:p>
        </w:tc>
      </w:tr>
      <w:tr w:rsidR="00A0003D" w:rsidRPr="00DD62CA" w14:paraId="100A9ACF" w14:textId="77777777" w:rsidTr="003243B5">
        <w:trPr>
          <w:cantSplit/>
          <w:trHeight w:val="527"/>
        </w:trPr>
        <w:tc>
          <w:tcPr>
            <w:tcW w:w="988" w:type="dxa"/>
          </w:tcPr>
          <w:p w14:paraId="1163F142"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6149741C" w14:textId="77777777" w:rsidR="00A0003D" w:rsidRDefault="00A0003D">
            <w:pPr>
              <w:pStyle w:val="TableText"/>
              <w:rPr>
                <w:rFonts w:ascii="Calibri" w:hAnsi="Calibri"/>
                <w:sz w:val="24"/>
                <w:szCs w:val="24"/>
              </w:rPr>
            </w:pPr>
            <w:r>
              <w:rPr>
                <w:rFonts w:ascii="Calibri" w:hAnsi="Calibri"/>
                <w:sz w:val="24"/>
                <w:szCs w:val="24"/>
              </w:rPr>
              <w:t xml:space="preserve">No part of the development hereby permitted shall be occupied until such time as the access arrangements shown on Stanton Andrews drawing number PL.01 Rev F and DTPC drawing titled "Updated Paths" have been implemented in full. </w:t>
            </w:r>
          </w:p>
          <w:p w14:paraId="4743FC00" w14:textId="77777777" w:rsidR="00A0003D" w:rsidRDefault="00A0003D">
            <w:pPr>
              <w:pStyle w:val="TableText"/>
              <w:rPr>
                <w:rFonts w:ascii="Calibri" w:hAnsi="Calibri"/>
                <w:sz w:val="24"/>
                <w:szCs w:val="24"/>
              </w:rPr>
            </w:pPr>
            <w:r>
              <w:rPr>
                <w:rFonts w:ascii="Calibri" w:hAnsi="Calibri"/>
                <w:sz w:val="24"/>
                <w:szCs w:val="24"/>
              </w:rPr>
              <w:t>REASON: To ensure that vehicles entering and leaving the site may pass each other clear of the highway, in a slow and controlled manner, in the interests of general highway safety and in accordance with the National Planning Policy Framework (2021).</w:t>
            </w:r>
          </w:p>
          <w:p w14:paraId="422B3E87" w14:textId="236A7CD7" w:rsidR="00A0003D" w:rsidRDefault="00A0003D">
            <w:pPr>
              <w:pStyle w:val="TableText"/>
              <w:rPr>
                <w:rFonts w:ascii="Calibri" w:hAnsi="Calibri"/>
                <w:sz w:val="24"/>
                <w:szCs w:val="24"/>
              </w:rPr>
            </w:pPr>
          </w:p>
        </w:tc>
      </w:tr>
      <w:tr w:rsidR="00A0003D" w:rsidRPr="00DD62CA" w14:paraId="6393859F" w14:textId="77777777" w:rsidTr="003243B5">
        <w:trPr>
          <w:cantSplit/>
          <w:trHeight w:val="527"/>
        </w:trPr>
        <w:tc>
          <w:tcPr>
            <w:tcW w:w="988" w:type="dxa"/>
          </w:tcPr>
          <w:p w14:paraId="2C5C81D1"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2252F57A" w14:textId="77777777" w:rsidR="00A0003D" w:rsidRDefault="00A0003D">
            <w:pPr>
              <w:pStyle w:val="TableText"/>
              <w:rPr>
                <w:rFonts w:ascii="Calibri" w:hAnsi="Calibri"/>
                <w:sz w:val="24"/>
                <w:szCs w:val="24"/>
              </w:rPr>
            </w:pPr>
            <w:r>
              <w:rPr>
                <w:rFonts w:ascii="Calibri" w:hAnsi="Calibri"/>
                <w:sz w:val="24"/>
                <w:szCs w:val="24"/>
              </w:rPr>
              <w:t xml:space="preserve">Nothing shall be erected, retained, planted and / or allowed to grow at or above a height of 0.9 metres above the nearside carriageway level which would obstruct the visibility splay. The visibility splays shall be maintained free of obstruction at all times thereafter for the lifetime of the development. </w:t>
            </w:r>
          </w:p>
          <w:p w14:paraId="0CF1016E" w14:textId="77777777" w:rsidR="00A0003D" w:rsidRDefault="00A0003D">
            <w:pPr>
              <w:pStyle w:val="TableText"/>
              <w:rPr>
                <w:rFonts w:ascii="Calibri" w:hAnsi="Calibri"/>
                <w:sz w:val="24"/>
                <w:szCs w:val="24"/>
              </w:rPr>
            </w:pPr>
          </w:p>
          <w:p w14:paraId="20075218" w14:textId="77777777" w:rsidR="00A0003D" w:rsidRDefault="00A0003D">
            <w:pPr>
              <w:pStyle w:val="TableText"/>
              <w:rPr>
                <w:rFonts w:ascii="Calibri" w:hAnsi="Calibri"/>
                <w:sz w:val="24"/>
                <w:szCs w:val="24"/>
              </w:rPr>
            </w:pPr>
            <w:r>
              <w:rPr>
                <w:rFonts w:ascii="Calibri" w:hAnsi="Calibri"/>
                <w:sz w:val="24"/>
                <w:szCs w:val="24"/>
              </w:rPr>
              <w:t xml:space="preserve">REASON: To ensure adequate inter-visibility between highway users at the street junction or site access, in the interests of highway safety. </w:t>
            </w:r>
          </w:p>
          <w:p w14:paraId="73ECEED6" w14:textId="14D08EEA" w:rsidR="00A0003D" w:rsidRDefault="00A0003D">
            <w:pPr>
              <w:pStyle w:val="TableText"/>
              <w:rPr>
                <w:rFonts w:ascii="Calibri" w:hAnsi="Calibri"/>
                <w:sz w:val="24"/>
                <w:szCs w:val="24"/>
              </w:rPr>
            </w:pPr>
          </w:p>
        </w:tc>
      </w:tr>
      <w:tr w:rsidR="00A0003D" w:rsidRPr="00DD62CA" w14:paraId="78E06DF1" w14:textId="77777777" w:rsidTr="003243B5">
        <w:trPr>
          <w:cantSplit/>
          <w:trHeight w:val="527"/>
        </w:trPr>
        <w:tc>
          <w:tcPr>
            <w:tcW w:w="988" w:type="dxa"/>
          </w:tcPr>
          <w:p w14:paraId="087C3D0B"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27D3C950" w14:textId="77777777" w:rsidR="00A0003D" w:rsidRDefault="00A0003D">
            <w:pPr>
              <w:pStyle w:val="TableText"/>
              <w:rPr>
                <w:rFonts w:ascii="Calibri" w:hAnsi="Calibri"/>
                <w:sz w:val="24"/>
                <w:szCs w:val="24"/>
              </w:rPr>
            </w:pPr>
            <w:r>
              <w:rPr>
                <w:rFonts w:ascii="Calibri" w:hAnsi="Calibri"/>
                <w:sz w:val="24"/>
                <w:szCs w:val="24"/>
              </w:rPr>
              <w:t xml:space="preserve">The development hereby permitted shall not be occupied until such time as the parking and turning facilities have been implemented in accordance with Stanton Andrews drawing number PL.01 Rev F. Thereafter the onsite parking provision shall be so maintained in perpetuity. </w:t>
            </w:r>
          </w:p>
          <w:p w14:paraId="3A288448" w14:textId="77777777" w:rsidR="00A0003D" w:rsidRDefault="00A0003D">
            <w:pPr>
              <w:pStyle w:val="TableText"/>
              <w:rPr>
                <w:rFonts w:ascii="Calibri" w:hAnsi="Calibri"/>
                <w:sz w:val="24"/>
                <w:szCs w:val="24"/>
              </w:rPr>
            </w:pPr>
          </w:p>
          <w:p w14:paraId="1AED3B5A" w14:textId="77777777" w:rsidR="00A0003D" w:rsidRDefault="00A0003D">
            <w:pPr>
              <w:pStyle w:val="TableText"/>
              <w:rPr>
                <w:rFonts w:ascii="Calibri" w:hAnsi="Calibri"/>
                <w:sz w:val="24"/>
                <w:szCs w:val="24"/>
              </w:rPr>
            </w:pPr>
            <w:r>
              <w:rPr>
                <w:rFonts w:ascii="Calibri" w:hAnsi="Calibri"/>
                <w:sz w:val="24"/>
                <w:szCs w:val="24"/>
              </w:rPr>
              <w:t>REASON: To ensure that adequate off-street parking provision is made to reduce the possibility of the proposed development leading to on-street parking problems locally and to enable vehicles to enter and leave the site in a forward direction in the interests of highway safety and in accordance with the National Planning Policy Framework (2021).</w:t>
            </w:r>
          </w:p>
          <w:p w14:paraId="213E94D5" w14:textId="029B4D32" w:rsidR="00A0003D" w:rsidRDefault="00A0003D">
            <w:pPr>
              <w:pStyle w:val="TableText"/>
              <w:rPr>
                <w:rFonts w:ascii="Calibri" w:hAnsi="Calibri"/>
                <w:sz w:val="24"/>
                <w:szCs w:val="24"/>
              </w:rPr>
            </w:pPr>
          </w:p>
        </w:tc>
      </w:tr>
      <w:tr w:rsidR="00A0003D" w:rsidRPr="00DD62CA" w14:paraId="3B419C4F" w14:textId="77777777" w:rsidTr="003243B5">
        <w:trPr>
          <w:cantSplit/>
          <w:trHeight w:val="527"/>
        </w:trPr>
        <w:tc>
          <w:tcPr>
            <w:tcW w:w="988" w:type="dxa"/>
          </w:tcPr>
          <w:p w14:paraId="266F5FA1"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5E378651" w14:textId="77777777" w:rsidR="00A0003D" w:rsidRDefault="00A0003D">
            <w:pPr>
              <w:pStyle w:val="TableText"/>
              <w:rPr>
                <w:rFonts w:ascii="Calibri" w:hAnsi="Calibri"/>
                <w:sz w:val="24"/>
                <w:szCs w:val="24"/>
              </w:rPr>
            </w:pPr>
            <w:r>
              <w:rPr>
                <w:rFonts w:ascii="Calibri" w:hAnsi="Calibri"/>
                <w:sz w:val="24"/>
                <w:szCs w:val="24"/>
              </w:rPr>
              <w:t xml:space="preserve">No building or use hereby permitted shall be occupied or the use commenced until the cycle parking provision shown on the approved plans has been completed. The area shall thereafter be kept free of obstruction and available for the parking of cycles only at all times. </w:t>
            </w:r>
          </w:p>
          <w:p w14:paraId="1B4D5539" w14:textId="77777777" w:rsidR="00A0003D" w:rsidRDefault="00A0003D">
            <w:pPr>
              <w:pStyle w:val="TableText"/>
              <w:rPr>
                <w:rFonts w:ascii="Calibri" w:hAnsi="Calibri"/>
                <w:sz w:val="24"/>
                <w:szCs w:val="24"/>
              </w:rPr>
            </w:pPr>
          </w:p>
          <w:p w14:paraId="0AD726FE" w14:textId="77777777" w:rsidR="00A0003D" w:rsidRDefault="00A0003D">
            <w:pPr>
              <w:pStyle w:val="TableText"/>
              <w:rPr>
                <w:rFonts w:ascii="Calibri" w:hAnsi="Calibri"/>
                <w:sz w:val="24"/>
                <w:szCs w:val="24"/>
              </w:rPr>
            </w:pPr>
            <w:r>
              <w:rPr>
                <w:rFonts w:ascii="Calibri" w:hAnsi="Calibri"/>
                <w:sz w:val="24"/>
                <w:szCs w:val="24"/>
              </w:rPr>
              <w:t xml:space="preserve">REASON: To ensure the provision and availability of adequate cycle parking and the promotion of sustainable forms of transport. </w:t>
            </w:r>
          </w:p>
          <w:p w14:paraId="19B476E3" w14:textId="00CB1AFE" w:rsidR="00A0003D" w:rsidRDefault="00A0003D">
            <w:pPr>
              <w:pStyle w:val="TableText"/>
              <w:rPr>
                <w:rFonts w:ascii="Calibri" w:hAnsi="Calibri"/>
                <w:sz w:val="24"/>
                <w:szCs w:val="24"/>
              </w:rPr>
            </w:pPr>
          </w:p>
        </w:tc>
      </w:tr>
      <w:tr w:rsidR="00A0003D" w:rsidRPr="00DD62CA" w14:paraId="07F5D80A" w14:textId="77777777" w:rsidTr="003243B5">
        <w:trPr>
          <w:cantSplit/>
          <w:trHeight w:val="527"/>
        </w:trPr>
        <w:tc>
          <w:tcPr>
            <w:tcW w:w="988" w:type="dxa"/>
          </w:tcPr>
          <w:p w14:paraId="3593128B"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739ECC97" w14:textId="77777777" w:rsidR="00A0003D" w:rsidRDefault="00A0003D">
            <w:pPr>
              <w:pStyle w:val="TableText"/>
              <w:rPr>
                <w:rFonts w:ascii="Calibri" w:hAnsi="Calibri"/>
                <w:sz w:val="24"/>
                <w:szCs w:val="24"/>
              </w:rPr>
            </w:pPr>
            <w:r>
              <w:rPr>
                <w:rFonts w:ascii="Calibri" w:hAnsi="Calibri"/>
                <w:sz w:val="24"/>
                <w:szCs w:val="24"/>
              </w:rPr>
              <w:t xml:space="preserve">The surface water from the approved car park should be collected within the site and drained to a suitable internal outfall. Prior to commencement of the development details of the drainage strategy shall be submitted to and approved in writing by the Local Planning Authority. The scheme shall be implemented in accordance with the approved details prior to the first use of the extension hereby approved.  </w:t>
            </w:r>
          </w:p>
          <w:p w14:paraId="75458767" w14:textId="77777777" w:rsidR="00A0003D" w:rsidRDefault="00A0003D">
            <w:pPr>
              <w:pStyle w:val="TableText"/>
              <w:rPr>
                <w:rFonts w:ascii="Calibri" w:hAnsi="Calibri"/>
                <w:sz w:val="24"/>
                <w:szCs w:val="24"/>
              </w:rPr>
            </w:pPr>
          </w:p>
          <w:p w14:paraId="7CC3754F" w14:textId="77777777" w:rsidR="00A0003D" w:rsidRDefault="00A0003D">
            <w:pPr>
              <w:pStyle w:val="TableText"/>
              <w:rPr>
                <w:rFonts w:ascii="Calibri" w:hAnsi="Calibri"/>
                <w:sz w:val="24"/>
                <w:szCs w:val="24"/>
              </w:rPr>
            </w:pPr>
            <w:r>
              <w:rPr>
                <w:rFonts w:ascii="Calibri" w:hAnsi="Calibri"/>
                <w:sz w:val="24"/>
                <w:szCs w:val="24"/>
              </w:rPr>
              <w:t>Reason:  In the interest of highway safety to prevent water from discharging onto the public highway.</w:t>
            </w:r>
          </w:p>
          <w:p w14:paraId="663B31E4" w14:textId="4D4C220F" w:rsidR="00A0003D" w:rsidRDefault="00A0003D">
            <w:pPr>
              <w:pStyle w:val="TableText"/>
              <w:rPr>
                <w:rFonts w:ascii="Calibri" w:hAnsi="Calibri"/>
                <w:sz w:val="24"/>
                <w:szCs w:val="24"/>
              </w:rPr>
            </w:pPr>
          </w:p>
        </w:tc>
      </w:tr>
      <w:tr w:rsidR="00A0003D" w:rsidRPr="00DD62CA" w14:paraId="15A68F17" w14:textId="77777777" w:rsidTr="003243B5">
        <w:trPr>
          <w:cantSplit/>
          <w:trHeight w:val="527"/>
        </w:trPr>
        <w:tc>
          <w:tcPr>
            <w:tcW w:w="988" w:type="dxa"/>
          </w:tcPr>
          <w:p w14:paraId="760F8D52"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2F0ADF19" w14:textId="77777777" w:rsidR="00A0003D" w:rsidRDefault="00A0003D">
            <w:pPr>
              <w:pStyle w:val="TableText"/>
              <w:rPr>
                <w:rFonts w:ascii="Calibri" w:hAnsi="Calibri"/>
                <w:sz w:val="24"/>
                <w:szCs w:val="24"/>
              </w:rPr>
            </w:pPr>
            <w:r>
              <w:rPr>
                <w:rFonts w:ascii="Calibri" w:hAnsi="Calibri"/>
                <w:sz w:val="24"/>
                <w:szCs w:val="24"/>
              </w:rPr>
              <w:t>Demolition or construction works shall not take place outside 8am to 6pm Mondays to Fridays and 8am hours to 1pm on Saturdays nor at any time on Sundays or Bank Holidays.</w:t>
            </w:r>
          </w:p>
          <w:p w14:paraId="3EC834D6" w14:textId="77777777" w:rsidR="00A0003D" w:rsidRDefault="00A0003D">
            <w:pPr>
              <w:pStyle w:val="TableText"/>
              <w:rPr>
                <w:rFonts w:ascii="Calibri" w:hAnsi="Calibri"/>
                <w:sz w:val="24"/>
                <w:szCs w:val="24"/>
              </w:rPr>
            </w:pPr>
          </w:p>
          <w:p w14:paraId="0B24D638" w14:textId="77777777" w:rsidR="00A0003D" w:rsidRDefault="00A0003D">
            <w:pPr>
              <w:pStyle w:val="TableText"/>
              <w:rPr>
                <w:rFonts w:ascii="Calibri" w:hAnsi="Calibri"/>
                <w:sz w:val="24"/>
                <w:szCs w:val="24"/>
              </w:rPr>
            </w:pPr>
            <w:r>
              <w:rPr>
                <w:rFonts w:ascii="Calibri" w:hAnsi="Calibri"/>
                <w:sz w:val="24"/>
                <w:szCs w:val="24"/>
              </w:rPr>
              <w:t>Reason: To protect the amenities of the nearby residents.</w:t>
            </w:r>
          </w:p>
          <w:p w14:paraId="4DAD8A7C" w14:textId="7090384F" w:rsidR="00A0003D" w:rsidRDefault="00584824" w:rsidP="00584824">
            <w:pPr>
              <w:pStyle w:val="TableText"/>
              <w:jc w:val="right"/>
              <w:rPr>
                <w:rFonts w:ascii="Calibri" w:hAnsi="Calibri"/>
                <w:sz w:val="24"/>
                <w:szCs w:val="24"/>
              </w:rPr>
            </w:pPr>
            <w:r>
              <w:rPr>
                <w:rFonts w:ascii="Calibri" w:hAnsi="Calibri"/>
                <w:sz w:val="24"/>
                <w:szCs w:val="24"/>
              </w:rPr>
              <w:t>P.T.O.</w:t>
            </w:r>
          </w:p>
        </w:tc>
      </w:tr>
      <w:tr w:rsidR="00A0003D" w:rsidRPr="00DD62CA" w14:paraId="0EAA93CB" w14:textId="77777777" w:rsidTr="003243B5">
        <w:trPr>
          <w:cantSplit/>
          <w:trHeight w:val="527"/>
        </w:trPr>
        <w:tc>
          <w:tcPr>
            <w:tcW w:w="988" w:type="dxa"/>
          </w:tcPr>
          <w:p w14:paraId="2390E32B"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1A028DBA" w14:textId="77777777" w:rsidR="00A0003D" w:rsidRDefault="00A0003D">
            <w:pPr>
              <w:pStyle w:val="TableText"/>
              <w:rPr>
                <w:rFonts w:ascii="Calibri" w:hAnsi="Calibri"/>
                <w:sz w:val="24"/>
                <w:szCs w:val="24"/>
              </w:rPr>
            </w:pPr>
            <w:r>
              <w:rPr>
                <w:rFonts w:ascii="Calibri" w:hAnsi="Calibri"/>
                <w:sz w:val="24"/>
                <w:szCs w:val="24"/>
              </w:rPr>
              <w:t>For the full period of construction facilities shall be available on site for the cleaning of the wheels of vehicles leaving the site and such equipment shall be used as necessary to prevent mud, stones and debris being carried onto the highway. Provision to sweep the surrounding highway network by mechanical means will be available and the roads adjacent to the site shall be mechanically swept as required during the full construction period.</w:t>
            </w:r>
          </w:p>
          <w:p w14:paraId="71D4B22A" w14:textId="77777777" w:rsidR="00A0003D" w:rsidRDefault="00A0003D">
            <w:pPr>
              <w:pStyle w:val="TableText"/>
              <w:rPr>
                <w:rFonts w:ascii="Calibri" w:hAnsi="Calibri"/>
                <w:sz w:val="24"/>
                <w:szCs w:val="24"/>
              </w:rPr>
            </w:pPr>
            <w:r>
              <w:rPr>
                <w:rFonts w:ascii="Calibri" w:hAnsi="Calibri"/>
                <w:sz w:val="24"/>
                <w:szCs w:val="24"/>
              </w:rPr>
              <w:t>Reason: To prevent stones, mud and debris being carried onto the public highway to the detriment of road safety.</w:t>
            </w:r>
          </w:p>
          <w:p w14:paraId="0867BC2C" w14:textId="7F1F60E2" w:rsidR="00A0003D" w:rsidRDefault="00A0003D">
            <w:pPr>
              <w:pStyle w:val="TableText"/>
              <w:rPr>
                <w:rFonts w:ascii="Calibri" w:hAnsi="Calibri"/>
                <w:sz w:val="24"/>
                <w:szCs w:val="24"/>
              </w:rPr>
            </w:pPr>
          </w:p>
        </w:tc>
      </w:tr>
      <w:tr w:rsidR="00A0003D" w:rsidRPr="00DD62CA" w14:paraId="4528E6B4" w14:textId="77777777" w:rsidTr="003243B5">
        <w:trPr>
          <w:cantSplit/>
          <w:trHeight w:val="527"/>
        </w:trPr>
        <w:tc>
          <w:tcPr>
            <w:tcW w:w="988" w:type="dxa"/>
          </w:tcPr>
          <w:p w14:paraId="227D06F9"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00036BC7" w14:textId="77777777" w:rsidR="00A0003D" w:rsidRDefault="00A0003D">
            <w:pPr>
              <w:pStyle w:val="TableText"/>
              <w:rPr>
                <w:rFonts w:ascii="Calibri" w:hAnsi="Calibri"/>
                <w:sz w:val="24"/>
                <w:szCs w:val="24"/>
              </w:rPr>
            </w:pPr>
            <w:r>
              <w:rPr>
                <w:rFonts w:ascii="Calibri" w:hAnsi="Calibri"/>
                <w:sz w:val="24"/>
                <w:szCs w:val="24"/>
              </w:rPr>
              <w:t>During the construction period deliveries (relating to the construction activities) to the approved development shall only be accepted between the hours of 9:30am and 2:30pm Monday - Friday, to avoid peak traffic on the surrounding highway network.</w:t>
            </w:r>
          </w:p>
          <w:p w14:paraId="5B4C49C4" w14:textId="77777777" w:rsidR="00A0003D" w:rsidRDefault="00A0003D">
            <w:pPr>
              <w:pStyle w:val="TableText"/>
              <w:rPr>
                <w:rFonts w:ascii="Calibri" w:hAnsi="Calibri"/>
                <w:sz w:val="24"/>
                <w:szCs w:val="24"/>
              </w:rPr>
            </w:pPr>
            <w:r>
              <w:rPr>
                <w:rFonts w:ascii="Calibri" w:hAnsi="Calibri"/>
                <w:sz w:val="24"/>
                <w:szCs w:val="24"/>
              </w:rPr>
              <w:t>Reason: In the interest of highway safety and neighbour amenity</w:t>
            </w:r>
          </w:p>
          <w:p w14:paraId="31813707" w14:textId="281F7EB2" w:rsidR="00A0003D" w:rsidRDefault="00A0003D">
            <w:pPr>
              <w:pStyle w:val="TableText"/>
              <w:rPr>
                <w:rFonts w:ascii="Calibri" w:hAnsi="Calibri"/>
                <w:sz w:val="24"/>
                <w:szCs w:val="24"/>
              </w:rPr>
            </w:pPr>
          </w:p>
        </w:tc>
      </w:tr>
      <w:tr w:rsidR="00A0003D" w:rsidRPr="00DD62CA" w14:paraId="10B402F6" w14:textId="77777777" w:rsidTr="003243B5">
        <w:trPr>
          <w:cantSplit/>
          <w:trHeight w:val="527"/>
        </w:trPr>
        <w:tc>
          <w:tcPr>
            <w:tcW w:w="988" w:type="dxa"/>
          </w:tcPr>
          <w:p w14:paraId="65FE70E9"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1C5FA2C9" w14:textId="77777777" w:rsidR="00A0003D" w:rsidRDefault="00A0003D">
            <w:pPr>
              <w:pStyle w:val="TableText"/>
              <w:rPr>
                <w:rFonts w:ascii="Calibri" w:hAnsi="Calibri"/>
                <w:sz w:val="24"/>
                <w:szCs w:val="24"/>
              </w:rPr>
            </w:pPr>
            <w:r>
              <w:rPr>
                <w:rFonts w:ascii="Calibri" w:hAnsi="Calibri"/>
                <w:sz w:val="24"/>
                <w:szCs w:val="24"/>
              </w:rPr>
              <w:t>Prior to the above ground construction of the extension hereby approved full details of the electric motor vehicle charging points to be provided within the development shall be submitted to and approved in writing by the Local Planning Authority. Thereafter the charging points shall be installed and made available for use prior to the first use of the development hereby approved.</w:t>
            </w:r>
          </w:p>
          <w:p w14:paraId="17A0D23F" w14:textId="77777777" w:rsidR="00A0003D" w:rsidRDefault="00A0003D">
            <w:pPr>
              <w:pStyle w:val="TableText"/>
              <w:rPr>
                <w:rFonts w:ascii="Calibri" w:hAnsi="Calibri"/>
                <w:sz w:val="24"/>
                <w:szCs w:val="24"/>
              </w:rPr>
            </w:pPr>
            <w:r>
              <w:rPr>
                <w:rFonts w:ascii="Calibri" w:hAnsi="Calibri"/>
                <w:sz w:val="24"/>
                <w:szCs w:val="24"/>
              </w:rPr>
              <w:t>Reason: To support sustainable transport objectives and to contribute to a reduction in harmful vehicle emissions.</w:t>
            </w:r>
          </w:p>
          <w:p w14:paraId="6D3E78FA" w14:textId="1BF4C11A" w:rsidR="00A0003D" w:rsidRDefault="00A0003D">
            <w:pPr>
              <w:pStyle w:val="TableText"/>
              <w:rPr>
                <w:rFonts w:ascii="Calibri" w:hAnsi="Calibri"/>
                <w:sz w:val="24"/>
                <w:szCs w:val="24"/>
              </w:rPr>
            </w:pPr>
          </w:p>
        </w:tc>
      </w:tr>
      <w:tr w:rsidR="00A0003D" w:rsidRPr="00DD62CA" w14:paraId="501BE05C" w14:textId="77777777" w:rsidTr="003243B5">
        <w:trPr>
          <w:cantSplit/>
          <w:trHeight w:val="527"/>
        </w:trPr>
        <w:tc>
          <w:tcPr>
            <w:tcW w:w="988" w:type="dxa"/>
          </w:tcPr>
          <w:p w14:paraId="48EE99DA"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3AA395DB" w14:textId="77777777" w:rsidR="00A0003D" w:rsidRDefault="00A0003D">
            <w:pPr>
              <w:pStyle w:val="TableText"/>
              <w:rPr>
                <w:rFonts w:ascii="Calibri" w:hAnsi="Calibri"/>
                <w:sz w:val="24"/>
                <w:szCs w:val="24"/>
              </w:rPr>
            </w:pPr>
            <w:r>
              <w:rPr>
                <w:rFonts w:ascii="Calibri" w:hAnsi="Calibri"/>
                <w:sz w:val="24"/>
                <w:szCs w:val="24"/>
              </w:rPr>
              <w:t xml:space="preserve">The development permitted by this planning permission shall be carried out in accordance with the principles set out within the submitted flood risk assessment (24th November 2021 / 10301 - Revision 3 / Reid Jones Partnership) The measures shall be fully implemented prior to the first use of any building and in accordance with the timing arrangements embodied within the scheme. </w:t>
            </w:r>
          </w:p>
          <w:p w14:paraId="3C247B20" w14:textId="77777777" w:rsidR="00A0003D" w:rsidRDefault="00A0003D">
            <w:pPr>
              <w:pStyle w:val="TableText"/>
              <w:rPr>
                <w:rFonts w:ascii="Calibri" w:hAnsi="Calibri"/>
                <w:sz w:val="24"/>
                <w:szCs w:val="24"/>
              </w:rPr>
            </w:pPr>
          </w:p>
          <w:p w14:paraId="2FD39D6D" w14:textId="77777777" w:rsidR="00A0003D" w:rsidRDefault="00A0003D">
            <w:pPr>
              <w:pStyle w:val="TableText"/>
              <w:rPr>
                <w:rFonts w:ascii="Calibri" w:hAnsi="Calibri"/>
                <w:sz w:val="24"/>
                <w:szCs w:val="24"/>
              </w:rPr>
            </w:pPr>
            <w:r>
              <w:rPr>
                <w:rFonts w:ascii="Calibri" w:hAnsi="Calibri"/>
                <w:sz w:val="24"/>
                <w:szCs w:val="24"/>
              </w:rPr>
              <w:t xml:space="preserve">Reason To ensure satisfactory sustainable drainage facilities are provided to serve the site in accordance with the Paragraphs 167 and 168 of the National Planning Policy Framework, Planning Practice Guidance and Defra Technical Standards for Sustainable Drainage Systems. </w:t>
            </w:r>
          </w:p>
          <w:p w14:paraId="4620B7A9" w14:textId="77777777" w:rsidR="00A0003D" w:rsidRDefault="00A0003D">
            <w:pPr>
              <w:pStyle w:val="TableText"/>
              <w:rPr>
                <w:rFonts w:ascii="Calibri" w:hAnsi="Calibri"/>
                <w:sz w:val="24"/>
                <w:szCs w:val="24"/>
              </w:rPr>
            </w:pPr>
          </w:p>
          <w:p w14:paraId="60089303" w14:textId="77777777" w:rsidR="00584824" w:rsidRDefault="00584824">
            <w:pPr>
              <w:pStyle w:val="TableText"/>
              <w:rPr>
                <w:rFonts w:ascii="Calibri" w:hAnsi="Calibri"/>
                <w:sz w:val="24"/>
                <w:szCs w:val="24"/>
              </w:rPr>
            </w:pPr>
          </w:p>
          <w:p w14:paraId="55918974" w14:textId="77777777" w:rsidR="00584824" w:rsidRDefault="00584824">
            <w:pPr>
              <w:pStyle w:val="TableText"/>
              <w:rPr>
                <w:rFonts w:ascii="Calibri" w:hAnsi="Calibri"/>
                <w:sz w:val="24"/>
                <w:szCs w:val="24"/>
              </w:rPr>
            </w:pPr>
          </w:p>
          <w:p w14:paraId="4ACC69AF" w14:textId="77777777" w:rsidR="00584824" w:rsidRDefault="00584824">
            <w:pPr>
              <w:pStyle w:val="TableText"/>
              <w:rPr>
                <w:rFonts w:ascii="Calibri" w:hAnsi="Calibri"/>
                <w:sz w:val="24"/>
                <w:szCs w:val="24"/>
              </w:rPr>
            </w:pPr>
          </w:p>
          <w:p w14:paraId="3E5DE09D" w14:textId="77777777" w:rsidR="00584824" w:rsidRDefault="00584824">
            <w:pPr>
              <w:pStyle w:val="TableText"/>
              <w:rPr>
                <w:rFonts w:ascii="Calibri" w:hAnsi="Calibri"/>
                <w:sz w:val="24"/>
                <w:szCs w:val="24"/>
              </w:rPr>
            </w:pPr>
          </w:p>
          <w:p w14:paraId="4380A5A2" w14:textId="77777777" w:rsidR="00584824" w:rsidRDefault="00584824">
            <w:pPr>
              <w:pStyle w:val="TableText"/>
              <w:rPr>
                <w:rFonts w:ascii="Calibri" w:hAnsi="Calibri"/>
                <w:sz w:val="24"/>
                <w:szCs w:val="24"/>
              </w:rPr>
            </w:pPr>
          </w:p>
          <w:p w14:paraId="0FFFBBEC" w14:textId="77777777" w:rsidR="00584824" w:rsidRDefault="00584824">
            <w:pPr>
              <w:pStyle w:val="TableText"/>
              <w:rPr>
                <w:rFonts w:ascii="Calibri" w:hAnsi="Calibri"/>
                <w:sz w:val="24"/>
                <w:szCs w:val="24"/>
              </w:rPr>
            </w:pPr>
          </w:p>
          <w:p w14:paraId="029BCA41" w14:textId="77777777" w:rsidR="00584824" w:rsidRDefault="00584824">
            <w:pPr>
              <w:pStyle w:val="TableText"/>
              <w:rPr>
                <w:rFonts w:ascii="Calibri" w:hAnsi="Calibri"/>
                <w:sz w:val="24"/>
                <w:szCs w:val="24"/>
              </w:rPr>
            </w:pPr>
          </w:p>
          <w:p w14:paraId="0EA19D53" w14:textId="77777777" w:rsidR="00584824" w:rsidRDefault="00584824">
            <w:pPr>
              <w:pStyle w:val="TableText"/>
              <w:rPr>
                <w:rFonts w:ascii="Calibri" w:hAnsi="Calibri"/>
                <w:sz w:val="24"/>
                <w:szCs w:val="24"/>
              </w:rPr>
            </w:pPr>
          </w:p>
          <w:p w14:paraId="206E00D8" w14:textId="77777777" w:rsidR="00584824" w:rsidRDefault="00584824">
            <w:pPr>
              <w:pStyle w:val="TableText"/>
              <w:rPr>
                <w:rFonts w:ascii="Calibri" w:hAnsi="Calibri"/>
                <w:sz w:val="24"/>
                <w:szCs w:val="24"/>
              </w:rPr>
            </w:pPr>
          </w:p>
          <w:p w14:paraId="570427A1" w14:textId="77777777" w:rsidR="00584824" w:rsidRDefault="00584824">
            <w:pPr>
              <w:pStyle w:val="TableText"/>
              <w:rPr>
                <w:rFonts w:ascii="Calibri" w:hAnsi="Calibri"/>
                <w:sz w:val="24"/>
                <w:szCs w:val="24"/>
              </w:rPr>
            </w:pPr>
          </w:p>
          <w:p w14:paraId="71B76D6B" w14:textId="7D88216B" w:rsidR="00584824" w:rsidRDefault="00584824">
            <w:pPr>
              <w:pStyle w:val="TableText"/>
              <w:rPr>
                <w:rFonts w:ascii="Calibri" w:hAnsi="Calibri"/>
                <w:sz w:val="24"/>
                <w:szCs w:val="24"/>
              </w:rPr>
            </w:pPr>
          </w:p>
          <w:p w14:paraId="6A76F6A3" w14:textId="70E0B34A" w:rsidR="00584824" w:rsidRDefault="00584824">
            <w:pPr>
              <w:pStyle w:val="TableText"/>
              <w:rPr>
                <w:rFonts w:ascii="Calibri" w:hAnsi="Calibri"/>
                <w:sz w:val="24"/>
                <w:szCs w:val="24"/>
              </w:rPr>
            </w:pPr>
          </w:p>
          <w:p w14:paraId="774B032F" w14:textId="77777777" w:rsidR="00584824" w:rsidRDefault="00584824">
            <w:pPr>
              <w:pStyle w:val="TableText"/>
              <w:rPr>
                <w:rFonts w:ascii="Calibri" w:hAnsi="Calibri"/>
                <w:sz w:val="24"/>
                <w:szCs w:val="24"/>
              </w:rPr>
            </w:pPr>
          </w:p>
          <w:p w14:paraId="04912A99" w14:textId="24ED83E1" w:rsidR="00584824" w:rsidRDefault="00584824" w:rsidP="00584824">
            <w:pPr>
              <w:pStyle w:val="TableText"/>
              <w:jc w:val="right"/>
              <w:rPr>
                <w:rFonts w:ascii="Calibri" w:hAnsi="Calibri"/>
                <w:sz w:val="24"/>
                <w:szCs w:val="24"/>
              </w:rPr>
            </w:pPr>
            <w:r>
              <w:rPr>
                <w:rFonts w:ascii="Calibri" w:hAnsi="Calibri"/>
                <w:sz w:val="24"/>
                <w:szCs w:val="24"/>
              </w:rPr>
              <w:t>P.T.O.</w:t>
            </w:r>
          </w:p>
        </w:tc>
      </w:tr>
      <w:tr w:rsidR="00A0003D" w:rsidRPr="00DD62CA" w14:paraId="76BCC542" w14:textId="77777777" w:rsidTr="003243B5">
        <w:trPr>
          <w:cantSplit/>
          <w:trHeight w:val="527"/>
        </w:trPr>
        <w:tc>
          <w:tcPr>
            <w:tcW w:w="988" w:type="dxa"/>
          </w:tcPr>
          <w:p w14:paraId="12BE1B99"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343138D4" w14:textId="77777777" w:rsidR="00A0003D" w:rsidRDefault="00A0003D">
            <w:pPr>
              <w:pStyle w:val="TableText"/>
              <w:rPr>
                <w:rFonts w:ascii="Calibri" w:hAnsi="Calibri"/>
                <w:sz w:val="24"/>
                <w:szCs w:val="24"/>
              </w:rPr>
            </w:pPr>
            <w:r>
              <w:rPr>
                <w:rFonts w:ascii="Calibri" w:hAnsi="Calibri"/>
                <w:sz w:val="24"/>
                <w:szCs w:val="24"/>
              </w:rPr>
              <w:t xml:space="preserve">No development shall commence in any phase until a detailed, final surface water sustainable drainage strategy for the site has been submitted to, and approved in writing by, the local planning authority. </w:t>
            </w:r>
          </w:p>
          <w:p w14:paraId="2F252BA7" w14:textId="77777777" w:rsidR="00A0003D" w:rsidRDefault="00A0003D">
            <w:pPr>
              <w:pStyle w:val="TableText"/>
              <w:rPr>
                <w:rFonts w:ascii="Calibri" w:hAnsi="Calibri"/>
                <w:sz w:val="24"/>
                <w:szCs w:val="24"/>
              </w:rPr>
            </w:pPr>
          </w:p>
          <w:p w14:paraId="49769870" w14:textId="77777777" w:rsidR="00A0003D" w:rsidRDefault="00A0003D">
            <w:pPr>
              <w:pStyle w:val="TableText"/>
              <w:rPr>
                <w:rFonts w:ascii="Calibri" w:hAnsi="Calibri"/>
                <w:sz w:val="24"/>
                <w:szCs w:val="24"/>
              </w:rPr>
            </w:pPr>
            <w:r>
              <w:rPr>
                <w:rFonts w:ascii="Calibri" w:hAnsi="Calibri"/>
                <w:sz w:val="24"/>
                <w:szCs w:val="24"/>
              </w:rPr>
              <w:t xml:space="preserve">The detailed sustainable drainage strategy shall be based upon the site-specific flood risk assessment and indicative sustainable drainage strategy submitted and sustainable drainage principles and requirements set out in the National Planning Policy Framework, Planning Practice Guidance and Defra Technical Standards for Sustainable Drainage Systems and no surface water shall be allowed to discharge to the public foul sewer(s), directly or indirectly. </w:t>
            </w:r>
          </w:p>
          <w:p w14:paraId="003D7399" w14:textId="77777777" w:rsidR="00A0003D" w:rsidRDefault="00A0003D">
            <w:pPr>
              <w:pStyle w:val="TableText"/>
              <w:rPr>
                <w:rFonts w:ascii="Calibri" w:hAnsi="Calibri"/>
                <w:sz w:val="24"/>
                <w:szCs w:val="24"/>
              </w:rPr>
            </w:pPr>
          </w:p>
          <w:p w14:paraId="1A9CE9AE" w14:textId="77777777" w:rsidR="00A0003D" w:rsidRDefault="00A0003D">
            <w:pPr>
              <w:pStyle w:val="TableText"/>
              <w:rPr>
                <w:rFonts w:ascii="Calibri" w:hAnsi="Calibri"/>
                <w:sz w:val="24"/>
                <w:szCs w:val="24"/>
              </w:rPr>
            </w:pPr>
            <w:r>
              <w:rPr>
                <w:rFonts w:ascii="Calibri" w:hAnsi="Calibri"/>
                <w:sz w:val="24"/>
                <w:szCs w:val="24"/>
              </w:rPr>
              <w:t xml:space="preserve">Those details shall include, as a minimum: </w:t>
            </w:r>
          </w:p>
          <w:p w14:paraId="4E7FC91C" w14:textId="77777777" w:rsidR="00A0003D" w:rsidRDefault="00A0003D">
            <w:pPr>
              <w:pStyle w:val="TableText"/>
              <w:rPr>
                <w:rFonts w:ascii="Calibri" w:hAnsi="Calibri"/>
                <w:sz w:val="24"/>
                <w:szCs w:val="24"/>
              </w:rPr>
            </w:pPr>
          </w:p>
          <w:p w14:paraId="4FBDD4C9" w14:textId="77777777" w:rsidR="00A0003D" w:rsidRDefault="00A0003D">
            <w:pPr>
              <w:pStyle w:val="TableText"/>
              <w:rPr>
                <w:rFonts w:ascii="Calibri" w:hAnsi="Calibri"/>
                <w:sz w:val="24"/>
                <w:szCs w:val="24"/>
              </w:rPr>
            </w:pPr>
            <w:r>
              <w:rPr>
                <w:rFonts w:ascii="Calibri" w:hAnsi="Calibri"/>
                <w:sz w:val="24"/>
                <w:szCs w:val="24"/>
              </w:rPr>
              <w:t>a)</w:t>
            </w:r>
            <w:r>
              <w:rPr>
                <w:rFonts w:ascii="Calibri" w:hAnsi="Calibri"/>
                <w:sz w:val="24"/>
                <w:szCs w:val="24"/>
              </w:rPr>
              <w:tab/>
              <w:t xml:space="preserve">Sustainable drainage calculations for peak flow control and volume control (1 in 1, 1 in 30 and 1 in 100 + 40% climate change) for the whole site, including all existing and proposed surface water drainage systems. </w:t>
            </w:r>
          </w:p>
          <w:p w14:paraId="4AF51564" w14:textId="77777777" w:rsidR="00A0003D" w:rsidRDefault="00A0003D">
            <w:pPr>
              <w:pStyle w:val="TableText"/>
              <w:rPr>
                <w:rFonts w:ascii="Calibri" w:hAnsi="Calibri"/>
                <w:sz w:val="24"/>
                <w:szCs w:val="24"/>
              </w:rPr>
            </w:pPr>
          </w:p>
          <w:p w14:paraId="0D440E64" w14:textId="77777777" w:rsidR="00A0003D" w:rsidRDefault="00A0003D">
            <w:pPr>
              <w:pStyle w:val="TableText"/>
              <w:rPr>
                <w:rFonts w:ascii="Calibri" w:hAnsi="Calibri"/>
                <w:sz w:val="24"/>
                <w:szCs w:val="24"/>
              </w:rPr>
            </w:pPr>
            <w:r>
              <w:rPr>
                <w:rFonts w:ascii="Calibri" w:hAnsi="Calibri"/>
                <w:sz w:val="24"/>
                <w:szCs w:val="24"/>
              </w:rPr>
              <w:t xml:space="preserve">b) Final sustainable drainage plans appropriately labelled to include, as a minimum: </w:t>
            </w:r>
          </w:p>
          <w:p w14:paraId="29AEB062" w14:textId="77777777" w:rsidR="00A0003D" w:rsidRDefault="00A0003D">
            <w:pPr>
              <w:pStyle w:val="TableText"/>
              <w:rPr>
                <w:rFonts w:ascii="Calibri" w:hAnsi="Calibri"/>
                <w:sz w:val="24"/>
                <w:szCs w:val="24"/>
              </w:rPr>
            </w:pPr>
          </w:p>
          <w:p w14:paraId="6272EE71" w14:textId="77777777" w:rsidR="00A0003D" w:rsidRDefault="00A0003D">
            <w:pPr>
              <w:pStyle w:val="TableText"/>
              <w:rPr>
                <w:rFonts w:ascii="Calibri" w:hAnsi="Calibri"/>
                <w:sz w:val="24"/>
                <w:szCs w:val="24"/>
              </w:rPr>
            </w:pPr>
            <w:r>
              <w:rPr>
                <w:rFonts w:ascii="Calibri" w:hAnsi="Calibri"/>
                <w:sz w:val="24"/>
                <w:szCs w:val="24"/>
              </w:rPr>
              <w:t xml:space="preserve">i. Plan identifying areas contributing to the drainage network, including surface water flows from outside the curtilage as necessary; </w:t>
            </w:r>
          </w:p>
          <w:p w14:paraId="6D084B4B" w14:textId="77777777" w:rsidR="00A0003D" w:rsidRDefault="00A0003D">
            <w:pPr>
              <w:pStyle w:val="TableText"/>
              <w:rPr>
                <w:rFonts w:ascii="Calibri" w:hAnsi="Calibri"/>
                <w:sz w:val="24"/>
                <w:szCs w:val="24"/>
              </w:rPr>
            </w:pPr>
            <w:r>
              <w:rPr>
                <w:rFonts w:ascii="Calibri" w:hAnsi="Calibri"/>
                <w:sz w:val="24"/>
                <w:szCs w:val="24"/>
              </w:rPr>
              <w:t xml:space="preserve">ii. Sustainable drainage system layout showing all pipe and structure references, dimensions, design levels, to include all existing and proposed surface water drainage systems up to and including the final outfall. </w:t>
            </w:r>
          </w:p>
          <w:p w14:paraId="3C633385" w14:textId="77777777" w:rsidR="00A0003D" w:rsidRDefault="00A0003D">
            <w:pPr>
              <w:pStyle w:val="TableText"/>
              <w:rPr>
                <w:rFonts w:ascii="Calibri" w:hAnsi="Calibri"/>
                <w:sz w:val="24"/>
                <w:szCs w:val="24"/>
              </w:rPr>
            </w:pPr>
            <w:r>
              <w:rPr>
                <w:rFonts w:ascii="Calibri" w:hAnsi="Calibri"/>
                <w:sz w:val="24"/>
                <w:szCs w:val="24"/>
              </w:rPr>
              <w:t xml:space="preserve">iii. Details of all sustainable drainage components, including landscape drawings showing topography and slope gradient as appropriate; </w:t>
            </w:r>
          </w:p>
          <w:p w14:paraId="5DDFC239" w14:textId="77777777" w:rsidR="00A0003D" w:rsidRDefault="00A0003D">
            <w:pPr>
              <w:pStyle w:val="TableText"/>
              <w:rPr>
                <w:rFonts w:ascii="Calibri" w:hAnsi="Calibri"/>
                <w:sz w:val="24"/>
                <w:szCs w:val="24"/>
              </w:rPr>
            </w:pPr>
            <w:r>
              <w:rPr>
                <w:rFonts w:ascii="Calibri" w:hAnsi="Calibri"/>
                <w:sz w:val="24"/>
                <w:szCs w:val="24"/>
              </w:rPr>
              <w:t>iv. Flood water exceedance routes in accordance with Defra Technical Standards for Sustainable Drainage Systems;</w:t>
            </w:r>
          </w:p>
          <w:p w14:paraId="44ED43EB" w14:textId="77777777" w:rsidR="00A0003D" w:rsidRDefault="00A0003D">
            <w:pPr>
              <w:pStyle w:val="TableText"/>
              <w:rPr>
                <w:rFonts w:ascii="Calibri" w:hAnsi="Calibri"/>
                <w:sz w:val="24"/>
                <w:szCs w:val="24"/>
              </w:rPr>
            </w:pPr>
            <w:r>
              <w:rPr>
                <w:rFonts w:ascii="Calibri" w:hAnsi="Calibri"/>
                <w:sz w:val="24"/>
                <w:szCs w:val="24"/>
              </w:rPr>
              <w:t xml:space="preserve">v. Finished Floor Levels (FFL) in AOD with adjacent ground levels for all sides of each building to confirm minimum 150mm+ difference for FFL; </w:t>
            </w:r>
          </w:p>
          <w:p w14:paraId="41A3CD95" w14:textId="77777777" w:rsidR="00A0003D" w:rsidRDefault="00A0003D">
            <w:pPr>
              <w:pStyle w:val="TableText"/>
              <w:rPr>
                <w:rFonts w:ascii="Calibri" w:hAnsi="Calibri"/>
                <w:sz w:val="24"/>
                <w:szCs w:val="24"/>
              </w:rPr>
            </w:pPr>
            <w:r>
              <w:rPr>
                <w:rFonts w:ascii="Calibri" w:hAnsi="Calibri"/>
                <w:sz w:val="24"/>
                <w:szCs w:val="24"/>
              </w:rPr>
              <w:t xml:space="preserve">vi. Details of proposals to collect and mitigate surface water runoff from the development boundary; </w:t>
            </w:r>
          </w:p>
          <w:p w14:paraId="10733A1C" w14:textId="77777777" w:rsidR="00A0003D" w:rsidRDefault="00A0003D">
            <w:pPr>
              <w:pStyle w:val="TableText"/>
              <w:rPr>
                <w:rFonts w:ascii="Calibri" w:hAnsi="Calibri"/>
                <w:sz w:val="24"/>
                <w:szCs w:val="24"/>
              </w:rPr>
            </w:pPr>
            <w:r>
              <w:rPr>
                <w:rFonts w:ascii="Calibri" w:hAnsi="Calibri"/>
                <w:sz w:val="24"/>
                <w:szCs w:val="24"/>
              </w:rPr>
              <w:t xml:space="preserve">vii. Measures taken to manage the quality of the surface water runoff to prevent pollution, protects groundwater and surface waters, and delivers suitably clean water to sustainable drainage components; </w:t>
            </w:r>
          </w:p>
          <w:p w14:paraId="37490DAE" w14:textId="77777777" w:rsidR="00A0003D" w:rsidRDefault="00A0003D">
            <w:pPr>
              <w:pStyle w:val="TableText"/>
              <w:rPr>
                <w:rFonts w:ascii="Calibri" w:hAnsi="Calibri"/>
                <w:sz w:val="24"/>
                <w:szCs w:val="24"/>
              </w:rPr>
            </w:pPr>
          </w:p>
          <w:p w14:paraId="2695DE85" w14:textId="77777777" w:rsidR="00A0003D" w:rsidRDefault="00A0003D">
            <w:pPr>
              <w:pStyle w:val="TableText"/>
              <w:rPr>
                <w:rFonts w:ascii="Calibri" w:hAnsi="Calibri"/>
                <w:sz w:val="24"/>
                <w:szCs w:val="24"/>
              </w:rPr>
            </w:pPr>
            <w:r>
              <w:rPr>
                <w:rFonts w:ascii="Calibri" w:hAnsi="Calibri"/>
                <w:sz w:val="24"/>
                <w:szCs w:val="24"/>
              </w:rPr>
              <w:t xml:space="preserve">c) Where existing on-site surface water drainage systems are to be used, then evidence is required to confirm these systems are in a sufficient condition to accept additional surface water runoff generated from the development. The sustainable drainage strategy shall be implemented in accordance with the approved details. </w:t>
            </w:r>
          </w:p>
          <w:p w14:paraId="6445BCD5" w14:textId="77777777" w:rsidR="00A0003D" w:rsidRDefault="00A0003D">
            <w:pPr>
              <w:pStyle w:val="TableText"/>
              <w:rPr>
                <w:rFonts w:ascii="Calibri" w:hAnsi="Calibri"/>
                <w:sz w:val="24"/>
                <w:szCs w:val="24"/>
              </w:rPr>
            </w:pPr>
          </w:p>
          <w:p w14:paraId="73731BC7" w14:textId="77777777" w:rsidR="00A0003D" w:rsidRDefault="00A0003D">
            <w:pPr>
              <w:pStyle w:val="TableText"/>
              <w:rPr>
                <w:rFonts w:ascii="Calibri" w:hAnsi="Calibri"/>
                <w:sz w:val="24"/>
                <w:szCs w:val="24"/>
              </w:rPr>
            </w:pPr>
            <w:r>
              <w:rPr>
                <w:rFonts w:ascii="Calibri" w:hAnsi="Calibri"/>
                <w:sz w:val="24"/>
                <w:szCs w:val="24"/>
              </w:rPr>
              <w:t xml:space="preserve">Reason To ensure satisfactory sustainable drainage facilities are provided to serve the site in accordance with the Paragraphs 167 and 168 of the National Planning Policy Framework, Planning Practice Guidance and Defra Technical Standards for Sustainable Drainage Systems. </w:t>
            </w:r>
          </w:p>
          <w:p w14:paraId="776522DA" w14:textId="77777777" w:rsidR="00A0003D" w:rsidRDefault="00A0003D">
            <w:pPr>
              <w:pStyle w:val="TableText"/>
              <w:rPr>
                <w:rFonts w:ascii="Calibri" w:hAnsi="Calibri"/>
                <w:sz w:val="24"/>
                <w:szCs w:val="24"/>
              </w:rPr>
            </w:pPr>
          </w:p>
          <w:p w14:paraId="07383B95" w14:textId="77777777" w:rsidR="00584824" w:rsidRDefault="00584824">
            <w:pPr>
              <w:pStyle w:val="TableText"/>
              <w:rPr>
                <w:rFonts w:ascii="Calibri" w:hAnsi="Calibri"/>
                <w:sz w:val="24"/>
                <w:szCs w:val="24"/>
              </w:rPr>
            </w:pPr>
          </w:p>
          <w:p w14:paraId="5F35179D" w14:textId="77777777" w:rsidR="00584824" w:rsidRDefault="00584824">
            <w:pPr>
              <w:pStyle w:val="TableText"/>
              <w:rPr>
                <w:rFonts w:ascii="Calibri" w:hAnsi="Calibri"/>
                <w:sz w:val="24"/>
                <w:szCs w:val="24"/>
              </w:rPr>
            </w:pPr>
          </w:p>
          <w:p w14:paraId="22356DAA" w14:textId="12D7D80D" w:rsidR="00584824" w:rsidRDefault="00584824" w:rsidP="00584824">
            <w:pPr>
              <w:pStyle w:val="TableText"/>
              <w:jc w:val="right"/>
              <w:rPr>
                <w:rFonts w:ascii="Calibri" w:hAnsi="Calibri"/>
                <w:sz w:val="24"/>
                <w:szCs w:val="24"/>
              </w:rPr>
            </w:pPr>
            <w:r>
              <w:rPr>
                <w:rFonts w:ascii="Calibri" w:hAnsi="Calibri"/>
                <w:sz w:val="24"/>
                <w:szCs w:val="24"/>
              </w:rPr>
              <w:t>P.T.O.</w:t>
            </w:r>
          </w:p>
        </w:tc>
      </w:tr>
      <w:tr w:rsidR="00A0003D" w:rsidRPr="00DD62CA" w14:paraId="3A9674F9" w14:textId="77777777" w:rsidTr="003243B5">
        <w:trPr>
          <w:cantSplit/>
          <w:trHeight w:val="527"/>
        </w:trPr>
        <w:tc>
          <w:tcPr>
            <w:tcW w:w="988" w:type="dxa"/>
          </w:tcPr>
          <w:p w14:paraId="2B52C802"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180CEF33" w14:textId="77777777" w:rsidR="00A0003D" w:rsidRDefault="00A0003D">
            <w:pPr>
              <w:pStyle w:val="TableText"/>
              <w:rPr>
                <w:rFonts w:ascii="Calibri" w:hAnsi="Calibri"/>
                <w:sz w:val="24"/>
                <w:szCs w:val="24"/>
              </w:rPr>
            </w:pPr>
            <w:r>
              <w:rPr>
                <w:rFonts w:ascii="Calibri" w:hAnsi="Calibri"/>
                <w:sz w:val="24"/>
                <w:szCs w:val="24"/>
              </w:rPr>
              <w:t xml:space="preserve">No development shall commence until details of how surface water and pollution prevention will be managed during each demolition and construction phase have been submitted to and approved in writing by the local planning authority. </w:t>
            </w:r>
          </w:p>
          <w:p w14:paraId="38351EDA" w14:textId="77777777" w:rsidR="00A0003D" w:rsidRDefault="00A0003D">
            <w:pPr>
              <w:pStyle w:val="TableText"/>
              <w:rPr>
                <w:rFonts w:ascii="Calibri" w:hAnsi="Calibri"/>
                <w:sz w:val="24"/>
                <w:szCs w:val="24"/>
              </w:rPr>
            </w:pPr>
          </w:p>
          <w:p w14:paraId="10F32385" w14:textId="77777777" w:rsidR="00A0003D" w:rsidRDefault="00A0003D">
            <w:pPr>
              <w:pStyle w:val="TableText"/>
              <w:rPr>
                <w:rFonts w:ascii="Calibri" w:hAnsi="Calibri"/>
                <w:sz w:val="24"/>
                <w:szCs w:val="24"/>
              </w:rPr>
            </w:pPr>
            <w:r>
              <w:rPr>
                <w:rFonts w:ascii="Calibri" w:hAnsi="Calibri"/>
                <w:sz w:val="24"/>
                <w:szCs w:val="24"/>
              </w:rPr>
              <w:t xml:space="preserve">Those details shall include for each phase, as a minimum: </w:t>
            </w:r>
          </w:p>
          <w:p w14:paraId="3BD427F8" w14:textId="77777777" w:rsidR="00A0003D" w:rsidRDefault="00A0003D">
            <w:pPr>
              <w:pStyle w:val="TableText"/>
              <w:rPr>
                <w:rFonts w:ascii="Calibri" w:hAnsi="Calibri"/>
                <w:sz w:val="24"/>
                <w:szCs w:val="24"/>
              </w:rPr>
            </w:pPr>
          </w:p>
          <w:p w14:paraId="4813F7CE" w14:textId="77777777" w:rsidR="00A0003D" w:rsidRDefault="00A0003D">
            <w:pPr>
              <w:pStyle w:val="TableText"/>
              <w:rPr>
                <w:rFonts w:ascii="Calibri" w:hAnsi="Calibri"/>
                <w:sz w:val="24"/>
                <w:szCs w:val="24"/>
              </w:rPr>
            </w:pPr>
            <w:r>
              <w:rPr>
                <w:rFonts w:ascii="Calibri" w:hAnsi="Calibri"/>
                <w:sz w:val="24"/>
                <w:szCs w:val="24"/>
              </w:rPr>
              <w:t xml:space="preserve">a) Measures taken to ensure surface water flows are retained on-site during demolition and construction phase(s) and, if surface water flows are to be discharged they are done so at a restricted rate to be agreed with the Lancashire County Council LLFA. </w:t>
            </w:r>
          </w:p>
          <w:p w14:paraId="141BB423" w14:textId="77777777" w:rsidR="00A0003D" w:rsidRDefault="00A0003D">
            <w:pPr>
              <w:pStyle w:val="TableText"/>
              <w:rPr>
                <w:rFonts w:ascii="Calibri" w:hAnsi="Calibri"/>
                <w:sz w:val="24"/>
                <w:szCs w:val="24"/>
              </w:rPr>
            </w:pPr>
          </w:p>
          <w:p w14:paraId="24E43F12" w14:textId="77777777" w:rsidR="00A0003D" w:rsidRDefault="00A0003D">
            <w:pPr>
              <w:pStyle w:val="TableText"/>
              <w:rPr>
                <w:rFonts w:ascii="Calibri" w:hAnsi="Calibri"/>
                <w:sz w:val="24"/>
                <w:szCs w:val="24"/>
              </w:rPr>
            </w:pPr>
            <w:r>
              <w:rPr>
                <w:rFonts w:ascii="Calibri" w:hAnsi="Calibri"/>
                <w:sz w:val="24"/>
                <w:szCs w:val="24"/>
              </w:rPr>
              <w:t xml:space="preserve">b) Measures taken to prevent siltation and pollutants from the site into any receiving groundwater and/or surface waters, including watercourses, with reference to published guidance. </w:t>
            </w:r>
          </w:p>
          <w:p w14:paraId="338A8FBD" w14:textId="77777777" w:rsidR="00A0003D" w:rsidRDefault="00A0003D">
            <w:pPr>
              <w:pStyle w:val="TableText"/>
              <w:rPr>
                <w:rFonts w:ascii="Calibri" w:hAnsi="Calibri"/>
                <w:sz w:val="24"/>
                <w:szCs w:val="24"/>
              </w:rPr>
            </w:pPr>
          </w:p>
          <w:p w14:paraId="37E70D12" w14:textId="77777777" w:rsidR="00A0003D" w:rsidRDefault="00A0003D">
            <w:pPr>
              <w:pStyle w:val="TableText"/>
              <w:rPr>
                <w:rFonts w:ascii="Calibri" w:hAnsi="Calibri"/>
                <w:sz w:val="24"/>
                <w:szCs w:val="24"/>
              </w:rPr>
            </w:pPr>
            <w:r>
              <w:rPr>
                <w:rFonts w:ascii="Calibri" w:hAnsi="Calibri"/>
                <w:sz w:val="24"/>
                <w:szCs w:val="24"/>
              </w:rPr>
              <w:t xml:space="preserve">The development shall be constructed in accordance with the approved details. </w:t>
            </w:r>
          </w:p>
          <w:p w14:paraId="6AB3AA19" w14:textId="77777777" w:rsidR="00A0003D" w:rsidRDefault="00A0003D">
            <w:pPr>
              <w:pStyle w:val="TableText"/>
              <w:rPr>
                <w:rFonts w:ascii="Calibri" w:hAnsi="Calibri"/>
                <w:sz w:val="24"/>
                <w:szCs w:val="24"/>
              </w:rPr>
            </w:pPr>
          </w:p>
          <w:p w14:paraId="2B22C156" w14:textId="77777777" w:rsidR="00A0003D" w:rsidRDefault="00A0003D">
            <w:pPr>
              <w:pStyle w:val="TableText"/>
              <w:rPr>
                <w:rFonts w:ascii="Calibri" w:hAnsi="Calibri"/>
                <w:sz w:val="24"/>
                <w:szCs w:val="24"/>
              </w:rPr>
            </w:pPr>
            <w:r>
              <w:rPr>
                <w:rFonts w:ascii="Calibri" w:hAnsi="Calibri"/>
                <w:sz w:val="24"/>
                <w:szCs w:val="24"/>
              </w:rPr>
              <w:t xml:space="preserve">Reasons </w:t>
            </w:r>
          </w:p>
          <w:p w14:paraId="4B75DC83" w14:textId="1FAF35E4" w:rsidR="00584824" w:rsidRDefault="00584824" w:rsidP="00584824">
            <w:pPr>
              <w:pStyle w:val="TableText"/>
              <w:numPr>
                <w:ilvl w:val="0"/>
                <w:numId w:val="15"/>
              </w:numPr>
              <w:rPr>
                <w:rFonts w:ascii="Calibri" w:hAnsi="Calibri"/>
                <w:sz w:val="24"/>
                <w:szCs w:val="24"/>
              </w:rPr>
            </w:pPr>
            <w:r>
              <w:rPr>
                <w:rFonts w:ascii="Calibri" w:hAnsi="Calibri"/>
                <w:sz w:val="24"/>
                <w:szCs w:val="24"/>
              </w:rPr>
              <w:t xml:space="preserve">  </w:t>
            </w:r>
            <w:r w:rsidR="00A0003D">
              <w:rPr>
                <w:rFonts w:ascii="Calibri" w:hAnsi="Calibri"/>
                <w:sz w:val="24"/>
                <w:szCs w:val="24"/>
              </w:rPr>
              <w:t xml:space="preserve">To ensure the development is served by satisfactory arrangements for the disposal of surface water during each demolition and construction phase(s) so it does not pose an undue flood risk on site or elsewhere; </w:t>
            </w:r>
          </w:p>
          <w:p w14:paraId="1FB33BC7" w14:textId="77777777" w:rsidR="00584824" w:rsidRDefault="00584824" w:rsidP="00584824">
            <w:pPr>
              <w:pStyle w:val="TableText"/>
              <w:ind w:left="720"/>
              <w:rPr>
                <w:rFonts w:ascii="Calibri" w:hAnsi="Calibri"/>
                <w:sz w:val="24"/>
                <w:szCs w:val="24"/>
              </w:rPr>
            </w:pPr>
          </w:p>
          <w:p w14:paraId="011202E0" w14:textId="2EA05E74" w:rsidR="00584824" w:rsidRPr="00584824" w:rsidRDefault="00584824" w:rsidP="00584824">
            <w:pPr>
              <w:pStyle w:val="TableText"/>
              <w:numPr>
                <w:ilvl w:val="0"/>
                <w:numId w:val="15"/>
              </w:numPr>
              <w:rPr>
                <w:rFonts w:ascii="Calibri" w:hAnsi="Calibri"/>
                <w:sz w:val="24"/>
                <w:szCs w:val="24"/>
              </w:rPr>
            </w:pPr>
            <w:r>
              <w:rPr>
                <w:rFonts w:ascii="Calibri" w:hAnsi="Calibri"/>
                <w:sz w:val="24"/>
                <w:szCs w:val="24"/>
              </w:rPr>
              <w:t xml:space="preserve">  </w:t>
            </w:r>
            <w:r w:rsidRPr="00584824">
              <w:rPr>
                <w:rFonts w:ascii="Calibri" w:hAnsi="Calibri"/>
                <w:sz w:val="24"/>
                <w:szCs w:val="24"/>
              </w:rPr>
              <w:t xml:space="preserve">To ensure that any pollution arising from the development as a result of the demolition and construction works does not adversely impact on existing or proposed ecological or geomorphic condition of water bodies. </w:t>
            </w:r>
          </w:p>
          <w:p w14:paraId="094BE592" w14:textId="77777777" w:rsidR="00A0003D" w:rsidRDefault="00A0003D" w:rsidP="00584824">
            <w:pPr>
              <w:pStyle w:val="TableText"/>
              <w:rPr>
                <w:rFonts w:ascii="Calibri" w:hAnsi="Calibri"/>
                <w:sz w:val="24"/>
                <w:szCs w:val="24"/>
              </w:rPr>
            </w:pPr>
          </w:p>
          <w:p w14:paraId="4AA8EF98" w14:textId="77777777" w:rsidR="00584824" w:rsidRDefault="00584824" w:rsidP="00584824">
            <w:pPr>
              <w:pStyle w:val="TableText"/>
              <w:rPr>
                <w:rFonts w:ascii="Calibri" w:hAnsi="Calibri"/>
                <w:sz w:val="24"/>
                <w:szCs w:val="24"/>
              </w:rPr>
            </w:pPr>
          </w:p>
          <w:p w14:paraId="6C13B18E" w14:textId="77777777" w:rsidR="00584824" w:rsidRDefault="00584824" w:rsidP="00584824">
            <w:pPr>
              <w:pStyle w:val="TableText"/>
              <w:rPr>
                <w:rFonts w:ascii="Calibri" w:hAnsi="Calibri"/>
                <w:sz w:val="24"/>
                <w:szCs w:val="24"/>
              </w:rPr>
            </w:pPr>
          </w:p>
          <w:p w14:paraId="7E1E5FA7" w14:textId="77777777" w:rsidR="00584824" w:rsidRDefault="00584824" w:rsidP="00584824">
            <w:pPr>
              <w:pStyle w:val="TableText"/>
              <w:rPr>
                <w:rFonts w:ascii="Calibri" w:hAnsi="Calibri"/>
                <w:sz w:val="24"/>
                <w:szCs w:val="24"/>
              </w:rPr>
            </w:pPr>
          </w:p>
          <w:p w14:paraId="6C5A4A4F" w14:textId="77777777" w:rsidR="00584824" w:rsidRDefault="00584824" w:rsidP="00584824">
            <w:pPr>
              <w:pStyle w:val="TableText"/>
              <w:rPr>
                <w:rFonts w:ascii="Calibri" w:hAnsi="Calibri"/>
                <w:sz w:val="24"/>
                <w:szCs w:val="24"/>
              </w:rPr>
            </w:pPr>
          </w:p>
          <w:p w14:paraId="145CC938" w14:textId="77777777" w:rsidR="00584824" w:rsidRDefault="00584824" w:rsidP="00584824">
            <w:pPr>
              <w:pStyle w:val="TableText"/>
              <w:rPr>
                <w:rFonts w:ascii="Calibri" w:hAnsi="Calibri"/>
                <w:sz w:val="24"/>
                <w:szCs w:val="24"/>
              </w:rPr>
            </w:pPr>
          </w:p>
          <w:p w14:paraId="0A21F793" w14:textId="77777777" w:rsidR="00584824" w:rsidRDefault="00584824" w:rsidP="00584824">
            <w:pPr>
              <w:pStyle w:val="TableText"/>
              <w:rPr>
                <w:rFonts w:ascii="Calibri" w:hAnsi="Calibri"/>
                <w:sz w:val="24"/>
                <w:szCs w:val="24"/>
              </w:rPr>
            </w:pPr>
          </w:p>
          <w:p w14:paraId="6DF57B59" w14:textId="77777777" w:rsidR="00584824" w:rsidRDefault="00584824" w:rsidP="00584824">
            <w:pPr>
              <w:pStyle w:val="TableText"/>
              <w:rPr>
                <w:rFonts w:ascii="Calibri" w:hAnsi="Calibri"/>
                <w:sz w:val="24"/>
                <w:szCs w:val="24"/>
              </w:rPr>
            </w:pPr>
          </w:p>
          <w:p w14:paraId="335C4695" w14:textId="77777777" w:rsidR="00584824" w:rsidRDefault="00584824" w:rsidP="00584824">
            <w:pPr>
              <w:pStyle w:val="TableText"/>
              <w:rPr>
                <w:rFonts w:ascii="Calibri" w:hAnsi="Calibri"/>
                <w:sz w:val="24"/>
                <w:szCs w:val="24"/>
              </w:rPr>
            </w:pPr>
          </w:p>
          <w:p w14:paraId="5CEAC936" w14:textId="77777777" w:rsidR="00584824" w:rsidRDefault="00584824" w:rsidP="00584824">
            <w:pPr>
              <w:pStyle w:val="TableText"/>
              <w:rPr>
                <w:rFonts w:ascii="Calibri" w:hAnsi="Calibri"/>
                <w:sz w:val="24"/>
                <w:szCs w:val="24"/>
              </w:rPr>
            </w:pPr>
          </w:p>
          <w:p w14:paraId="5347899E" w14:textId="77777777" w:rsidR="00584824" w:rsidRDefault="00584824" w:rsidP="00584824">
            <w:pPr>
              <w:pStyle w:val="TableText"/>
              <w:rPr>
                <w:rFonts w:ascii="Calibri" w:hAnsi="Calibri"/>
                <w:sz w:val="24"/>
                <w:szCs w:val="24"/>
              </w:rPr>
            </w:pPr>
          </w:p>
          <w:p w14:paraId="4F863CE1" w14:textId="77777777" w:rsidR="00584824" w:rsidRDefault="00584824" w:rsidP="00584824">
            <w:pPr>
              <w:pStyle w:val="TableText"/>
              <w:rPr>
                <w:rFonts w:ascii="Calibri" w:hAnsi="Calibri"/>
                <w:sz w:val="24"/>
                <w:szCs w:val="24"/>
              </w:rPr>
            </w:pPr>
          </w:p>
          <w:p w14:paraId="36A321A4" w14:textId="77777777" w:rsidR="00584824" w:rsidRDefault="00584824" w:rsidP="00584824">
            <w:pPr>
              <w:pStyle w:val="TableText"/>
              <w:rPr>
                <w:rFonts w:ascii="Calibri" w:hAnsi="Calibri"/>
                <w:sz w:val="24"/>
                <w:szCs w:val="24"/>
              </w:rPr>
            </w:pPr>
          </w:p>
          <w:p w14:paraId="78FC6C0F" w14:textId="77777777" w:rsidR="00584824" w:rsidRDefault="00584824" w:rsidP="00584824">
            <w:pPr>
              <w:pStyle w:val="TableText"/>
              <w:rPr>
                <w:rFonts w:ascii="Calibri" w:hAnsi="Calibri"/>
                <w:sz w:val="24"/>
                <w:szCs w:val="24"/>
              </w:rPr>
            </w:pPr>
          </w:p>
          <w:p w14:paraId="20444F6F" w14:textId="77777777" w:rsidR="00584824" w:rsidRDefault="00584824" w:rsidP="00584824">
            <w:pPr>
              <w:pStyle w:val="TableText"/>
              <w:rPr>
                <w:rFonts w:ascii="Calibri" w:hAnsi="Calibri"/>
                <w:sz w:val="24"/>
                <w:szCs w:val="24"/>
              </w:rPr>
            </w:pPr>
          </w:p>
          <w:p w14:paraId="092C1B2F" w14:textId="77777777" w:rsidR="00584824" w:rsidRDefault="00584824" w:rsidP="00584824">
            <w:pPr>
              <w:pStyle w:val="TableText"/>
              <w:rPr>
                <w:rFonts w:ascii="Calibri" w:hAnsi="Calibri"/>
                <w:sz w:val="24"/>
                <w:szCs w:val="24"/>
              </w:rPr>
            </w:pPr>
          </w:p>
          <w:p w14:paraId="4A0095A6" w14:textId="77777777" w:rsidR="00584824" w:rsidRDefault="00584824" w:rsidP="00584824">
            <w:pPr>
              <w:pStyle w:val="TableText"/>
              <w:rPr>
                <w:rFonts w:ascii="Calibri" w:hAnsi="Calibri"/>
                <w:sz w:val="24"/>
                <w:szCs w:val="24"/>
              </w:rPr>
            </w:pPr>
          </w:p>
          <w:p w14:paraId="47CFC9F9" w14:textId="77777777" w:rsidR="00584824" w:rsidRDefault="00584824" w:rsidP="00584824">
            <w:pPr>
              <w:pStyle w:val="TableText"/>
              <w:rPr>
                <w:rFonts w:ascii="Calibri" w:hAnsi="Calibri"/>
                <w:sz w:val="24"/>
                <w:szCs w:val="24"/>
              </w:rPr>
            </w:pPr>
          </w:p>
          <w:p w14:paraId="2CF520DB" w14:textId="77777777" w:rsidR="00584824" w:rsidRDefault="00584824" w:rsidP="00584824">
            <w:pPr>
              <w:pStyle w:val="TableText"/>
              <w:rPr>
                <w:rFonts w:ascii="Calibri" w:hAnsi="Calibri"/>
                <w:sz w:val="24"/>
                <w:szCs w:val="24"/>
              </w:rPr>
            </w:pPr>
          </w:p>
          <w:p w14:paraId="63B6018F" w14:textId="77777777" w:rsidR="00584824" w:rsidRDefault="00584824" w:rsidP="00584824">
            <w:pPr>
              <w:pStyle w:val="TableText"/>
              <w:rPr>
                <w:rFonts w:ascii="Calibri" w:hAnsi="Calibri"/>
                <w:sz w:val="24"/>
                <w:szCs w:val="24"/>
              </w:rPr>
            </w:pPr>
          </w:p>
          <w:p w14:paraId="7539E623" w14:textId="77777777" w:rsidR="00584824" w:rsidRDefault="00584824" w:rsidP="00584824">
            <w:pPr>
              <w:pStyle w:val="TableText"/>
              <w:rPr>
                <w:rFonts w:ascii="Calibri" w:hAnsi="Calibri"/>
                <w:sz w:val="24"/>
                <w:szCs w:val="24"/>
              </w:rPr>
            </w:pPr>
          </w:p>
          <w:p w14:paraId="21CFC3C7" w14:textId="3C29BEA5" w:rsidR="00584824" w:rsidRDefault="00584824" w:rsidP="00584824">
            <w:pPr>
              <w:pStyle w:val="TableText"/>
              <w:jc w:val="right"/>
              <w:rPr>
                <w:rFonts w:ascii="Calibri" w:hAnsi="Calibri"/>
                <w:sz w:val="24"/>
                <w:szCs w:val="24"/>
              </w:rPr>
            </w:pPr>
            <w:r>
              <w:rPr>
                <w:rFonts w:ascii="Calibri" w:hAnsi="Calibri"/>
                <w:sz w:val="24"/>
                <w:szCs w:val="24"/>
              </w:rPr>
              <w:t>P.T.O.</w:t>
            </w:r>
          </w:p>
        </w:tc>
      </w:tr>
      <w:tr w:rsidR="00A0003D" w:rsidRPr="00DD62CA" w14:paraId="729CEE29" w14:textId="77777777" w:rsidTr="003243B5">
        <w:trPr>
          <w:cantSplit/>
          <w:trHeight w:val="527"/>
        </w:trPr>
        <w:tc>
          <w:tcPr>
            <w:tcW w:w="988" w:type="dxa"/>
          </w:tcPr>
          <w:p w14:paraId="4F3F24F1"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0A25EFE4" w14:textId="77777777" w:rsidR="00A0003D" w:rsidRDefault="00A0003D">
            <w:pPr>
              <w:pStyle w:val="TableText"/>
              <w:rPr>
                <w:rFonts w:ascii="Calibri" w:hAnsi="Calibri"/>
                <w:sz w:val="24"/>
                <w:szCs w:val="24"/>
              </w:rPr>
            </w:pPr>
            <w:r>
              <w:rPr>
                <w:rFonts w:ascii="Calibri" w:hAnsi="Calibri"/>
                <w:sz w:val="24"/>
                <w:szCs w:val="24"/>
              </w:rPr>
              <w:t xml:space="preserve">No building on any phase (or within an agreed implementation schedule) of the development hereby permitted shall be occupied until a Verification Report and Operation and Maintenance Plan for the lifetime of the development, pertaining to the surface water drainage system and prepared by a suitably competent person, has been submitted to and approved in writing by the Local Planning Authority. </w:t>
            </w:r>
          </w:p>
          <w:p w14:paraId="3A90EC09" w14:textId="77777777" w:rsidR="00A0003D" w:rsidRDefault="00A0003D">
            <w:pPr>
              <w:pStyle w:val="TableText"/>
              <w:rPr>
                <w:rFonts w:ascii="Calibri" w:hAnsi="Calibri"/>
                <w:sz w:val="24"/>
                <w:szCs w:val="24"/>
              </w:rPr>
            </w:pPr>
          </w:p>
          <w:p w14:paraId="780F7BFB" w14:textId="77777777" w:rsidR="00A0003D" w:rsidRDefault="00A0003D">
            <w:pPr>
              <w:pStyle w:val="TableText"/>
              <w:rPr>
                <w:rFonts w:ascii="Calibri" w:hAnsi="Calibri"/>
                <w:sz w:val="24"/>
                <w:szCs w:val="24"/>
              </w:rPr>
            </w:pPr>
            <w:r>
              <w:rPr>
                <w:rFonts w:ascii="Calibri" w:hAnsi="Calibri"/>
                <w:sz w:val="24"/>
                <w:szCs w:val="24"/>
              </w:rPr>
              <w:t xml:space="preserve">The Verification Report must demonstrate that the sustainable drainage system has been constructed as per the agreed scheme (or detail any minor variations), and contain information and evidence (including photographs) of details and locations (including national grid reference) of inlets, outlets and control structures; landscape plans; full as built drawings; information pertinent to the installation of those items identified on the critical drainage assets drawing; and, the submission of an final 'operation and maintenance manual' for the sustainable drainage scheme as constructed. Details of appropriate operational, maintenance and access requirements for each sustainable drainage component are to be provided, with reference to published guidance, through an appropriate Operation and Maintenance Plan for the lifetime of the development as constructed. This shall include arrangements for adoption by an appropriate public body or statutory undertaker, and/or management and maintenance by a Management Company and any means of access for maintenance and easements, where applicable. Thereafter the drainage system shall be retained, managed and maintained in accordance with the approved details. </w:t>
            </w:r>
          </w:p>
          <w:p w14:paraId="7572F2EA" w14:textId="77777777" w:rsidR="00A0003D" w:rsidRDefault="00A0003D">
            <w:pPr>
              <w:pStyle w:val="TableText"/>
              <w:rPr>
                <w:rFonts w:ascii="Calibri" w:hAnsi="Calibri"/>
                <w:sz w:val="24"/>
                <w:szCs w:val="24"/>
              </w:rPr>
            </w:pPr>
          </w:p>
          <w:p w14:paraId="759E727E" w14:textId="77777777" w:rsidR="00A0003D" w:rsidRDefault="00A0003D">
            <w:pPr>
              <w:pStyle w:val="TableText"/>
              <w:rPr>
                <w:rFonts w:ascii="Calibri" w:hAnsi="Calibri"/>
                <w:sz w:val="24"/>
                <w:szCs w:val="24"/>
              </w:rPr>
            </w:pPr>
            <w:r>
              <w:rPr>
                <w:rFonts w:ascii="Calibri" w:hAnsi="Calibri"/>
                <w:sz w:val="24"/>
                <w:szCs w:val="24"/>
              </w:rPr>
              <w:t xml:space="preserve">Reason To ensure that flood risks from development to the future users of the land and neighbouring land are minimised, together with those risks to controlled waters, property and ecological systems, and to ensure that the development as constructed is compliant with and subsequently maintained pursuant to the requirements of Paragraph 168 of the National Planning Policy Framework. </w:t>
            </w:r>
          </w:p>
          <w:p w14:paraId="13374223" w14:textId="77777777" w:rsidR="00A0003D" w:rsidRDefault="00A0003D">
            <w:pPr>
              <w:pStyle w:val="TableText"/>
              <w:rPr>
                <w:rFonts w:ascii="Calibri" w:hAnsi="Calibri"/>
                <w:sz w:val="24"/>
                <w:szCs w:val="24"/>
              </w:rPr>
            </w:pPr>
          </w:p>
          <w:p w14:paraId="44790AB7" w14:textId="5A9B4F1F" w:rsidR="00A0003D" w:rsidRDefault="00A0003D">
            <w:pPr>
              <w:pStyle w:val="TableText"/>
              <w:rPr>
                <w:rFonts w:ascii="Calibri" w:hAnsi="Calibri"/>
                <w:sz w:val="24"/>
                <w:szCs w:val="24"/>
              </w:rPr>
            </w:pPr>
          </w:p>
        </w:tc>
      </w:tr>
      <w:tr w:rsidR="00A0003D" w:rsidRPr="00DD62CA" w14:paraId="7C1FA3B1" w14:textId="77777777" w:rsidTr="003243B5">
        <w:trPr>
          <w:cantSplit/>
          <w:trHeight w:val="527"/>
        </w:trPr>
        <w:tc>
          <w:tcPr>
            <w:tcW w:w="988" w:type="dxa"/>
          </w:tcPr>
          <w:p w14:paraId="7D944504"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1A9E9181" w14:textId="77777777" w:rsidR="00A0003D" w:rsidRDefault="00A0003D">
            <w:pPr>
              <w:pStyle w:val="TableText"/>
              <w:rPr>
                <w:rFonts w:ascii="Calibri" w:hAnsi="Calibri"/>
                <w:sz w:val="24"/>
                <w:szCs w:val="24"/>
              </w:rPr>
            </w:pPr>
            <w:r>
              <w:rPr>
                <w:rFonts w:ascii="Calibri" w:hAnsi="Calibri"/>
                <w:sz w:val="24"/>
                <w:szCs w:val="24"/>
              </w:rPr>
              <w:t xml:space="preserve">No removal of vegetation including trees or hedges shall be undertaken within the nesting bird season (1st March - 31st August inclusive) unless a pre-clearance check on the day of removal, by a licenced ecologist, confirms the absence of nesting birds. A letter from the ecologist confirming the absence of nesting birds shall be submitted to the Local Planning Authority within one month of the pre-clearance check being undertaken.  </w:t>
            </w:r>
          </w:p>
          <w:p w14:paraId="5D685D0D" w14:textId="77777777" w:rsidR="00A0003D" w:rsidRDefault="00A0003D">
            <w:pPr>
              <w:pStyle w:val="TableText"/>
              <w:rPr>
                <w:rFonts w:ascii="Calibri" w:hAnsi="Calibri"/>
                <w:sz w:val="24"/>
                <w:szCs w:val="24"/>
              </w:rPr>
            </w:pPr>
          </w:p>
          <w:p w14:paraId="04B94F84" w14:textId="77777777" w:rsidR="00A0003D" w:rsidRDefault="00A0003D">
            <w:pPr>
              <w:pStyle w:val="TableText"/>
              <w:rPr>
                <w:rFonts w:ascii="Calibri" w:hAnsi="Calibri"/>
                <w:sz w:val="24"/>
                <w:szCs w:val="24"/>
              </w:rPr>
            </w:pPr>
            <w:r>
              <w:rPr>
                <w:rFonts w:ascii="Calibri" w:hAnsi="Calibri"/>
                <w:sz w:val="24"/>
                <w:szCs w:val="24"/>
              </w:rPr>
              <w:t>Any removal of vegetation outside the nesting bird season shall be preceded by a pre-clearance check by a licensed ecologist on the day of removal to ensure that removal does not result in unacceptable impacts upon nesting birds or other species of conservation concern.</w:t>
            </w:r>
            <w:r>
              <w:rPr>
                <w:rFonts w:ascii="Calibri" w:hAnsi="Calibri"/>
                <w:sz w:val="24"/>
                <w:szCs w:val="24"/>
              </w:rPr>
              <w:tab/>
            </w:r>
          </w:p>
          <w:p w14:paraId="3D34CCB0" w14:textId="77777777" w:rsidR="00A0003D" w:rsidRDefault="00A0003D">
            <w:pPr>
              <w:pStyle w:val="TableText"/>
              <w:rPr>
                <w:rFonts w:ascii="Calibri" w:hAnsi="Calibri"/>
                <w:sz w:val="24"/>
                <w:szCs w:val="24"/>
              </w:rPr>
            </w:pPr>
          </w:p>
          <w:p w14:paraId="23D994AD" w14:textId="77777777" w:rsidR="00A0003D" w:rsidRDefault="00A0003D">
            <w:pPr>
              <w:pStyle w:val="TableText"/>
              <w:rPr>
                <w:rFonts w:ascii="Calibri" w:hAnsi="Calibri"/>
                <w:sz w:val="24"/>
                <w:szCs w:val="24"/>
              </w:rPr>
            </w:pPr>
            <w:r>
              <w:rPr>
                <w:rFonts w:ascii="Calibri" w:hAnsi="Calibri"/>
                <w:sz w:val="24"/>
                <w:szCs w:val="24"/>
              </w:rPr>
              <w:t>Reason:  To ensure that there are no adverse effects on the favourable conservation status of birds, to protect the bird population and species of importance or conservation concern from the potential impacts of the development.</w:t>
            </w:r>
          </w:p>
          <w:p w14:paraId="3C28966D" w14:textId="051C258F" w:rsidR="00A0003D" w:rsidRDefault="00A0003D">
            <w:pPr>
              <w:pStyle w:val="TableText"/>
              <w:rPr>
                <w:rFonts w:ascii="Calibri" w:hAnsi="Calibri"/>
                <w:sz w:val="24"/>
                <w:szCs w:val="24"/>
              </w:rPr>
            </w:pPr>
          </w:p>
        </w:tc>
      </w:tr>
      <w:tr w:rsidR="00A0003D" w:rsidRPr="00DD62CA" w14:paraId="183FCBDC" w14:textId="77777777" w:rsidTr="003243B5">
        <w:trPr>
          <w:cantSplit/>
          <w:trHeight w:val="527"/>
        </w:trPr>
        <w:tc>
          <w:tcPr>
            <w:tcW w:w="988" w:type="dxa"/>
          </w:tcPr>
          <w:p w14:paraId="08DA646F"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6956662C" w14:textId="77777777" w:rsidR="00A0003D" w:rsidRDefault="00A0003D">
            <w:pPr>
              <w:pStyle w:val="TableText"/>
              <w:rPr>
                <w:rFonts w:ascii="Calibri" w:hAnsi="Calibri"/>
                <w:sz w:val="24"/>
                <w:szCs w:val="24"/>
              </w:rPr>
            </w:pPr>
            <w:r>
              <w:rPr>
                <w:rFonts w:ascii="Calibri" w:hAnsi="Calibri"/>
                <w:sz w:val="24"/>
                <w:szCs w:val="24"/>
              </w:rPr>
              <w:t>During the construction period, all trees to be retained shall be protected in accordance with British Standard BS 5837:2012 or any subsequent amendment to the British Standard</w:t>
            </w:r>
          </w:p>
          <w:p w14:paraId="71DAD1A0" w14:textId="77777777" w:rsidR="00A0003D" w:rsidRDefault="00A0003D">
            <w:pPr>
              <w:pStyle w:val="TableText"/>
              <w:rPr>
                <w:rFonts w:ascii="Calibri" w:hAnsi="Calibri"/>
                <w:sz w:val="24"/>
                <w:szCs w:val="24"/>
              </w:rPr>
            </w:pPr>
          </w:p>
          <w:p w14:paraId="5166B9CD" w14:textId="77777777" w:rsidR="00A0003D" w:rsidRDefault="00A0003D">
            <w:pPr>
              <w:pStyle w:val="TableText"/>
              <w:rPr>
                <w:rFonts w:ascii="Calibri" w:hAnsi="Calibri"/>
                <w:sz w:val="24"/>
                <w:szCs w:val="24"/>
              </w:rPr>
            </w:pPr>
            <w:r>
              <w:rPr>
                <w:rFonts w:ascii="Calibri" w:hAnsi="Calibri"/>
                <w:sz w:val="24"/>
                <w:szCs w:val="24"/>
              </w:rPr>
              <w:t>Reason: To safeguard the trees to be retained</w:t>
            </w:r>
          </w:p>
          <w:p w14:paraId="3D4B992B" w14:textId="5C4D7837" w:rsidR="00A0003D" w:rsidRDefault="00584824" w:rsidP="00584824">
            <w:pPr>
              <w:pStyle w:val="TableText"/>
              <w:jc w:val="right"/>
              <w:rPr>
                <w:rFonts w:ascii="Calibri" w:hAnsi="Calibri"/>
                <w:sz w:val="24"/>
                <w:szCs w:val="24"/>
              </w:rPr>
            </w:pPr>
            <w:r>
              <w:rPr>
                <w:rFonts w:ascii="Calibri" w:hAnsi="Calibri"/>
                <w:sz w:val="24"/>
                <w:szCs w:val="24"/>
              </w:rPr>
              <w:t>P.T.O.</w:t>
            </w:r>
          </w:p>
        </w:tc>
      </w:tr>
      <w:tr w:rsidR="00A0003D" w:rsidRPr="00DD62CA" w14:paraId="79AF8AF9" w14:textId="77777777" w:rsidTr="003243B5">
        <w:trPr>
          <w:cantSplit/>
          <w:trHeight w:val="527"/>
        </w:trPr>
        <w:tc>
          <w:tcPr>
            <w:tcW w:w="988" w:type="dxa"/>
          </w:tcPr>
          <w:p w14:paraId="3510A625"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39E34D94" w14:textId="77777777" w:rsidR="00A0003D" w:rsidRDefault="00A0003D">
            <w:pPr>
              <w:pStyle w:val="TableText"/>
              <w:rPr>
                <w:rFonts w:ascii="Calibri" w:hAnsi="Calibri"/>
                <w:sz w:val="24"/>
                <w:szCs w:val="24"/>
              </w:rPr>
            </w:pPr>
            <w:r>
              <w:rPr>
                <w:rFonts w:ascii="Calibri" w:hAnsi="Calibri"/>
                <w:sz w:val="24"/>
                <w:szCs w:val="24"/>
              </w:rPr>
              <w:t>Foul and surface water shall be drained on separate systems.</w:t>
            </w:r>
          </w:p>
          <w:p w14:paraId="5F971339" w14:textId="77777777" w:rsidR="00A0003D" w:rsidRDefault="00A0003D">
            <w:pPr>
              <w:pStyle w:val="TableText"/>
              <w:rPr>
                <w:rFonts w:ascii="Calibri" w:hAnsi="Calibri"/>
                <w:sz w:val="24"/>
                <w:szCs w:val="24"/>
              </w:rPr>
            </w:pPr>
          </w:p>
          <w:p w14:paraId="6269CB45" w14:textId="77777777" w:rsidR="00A0003D" w:rsidRDefault="00A0003D">
            <w:pPr>
              <w:pStyle w:val="TableText"/>
              <w:rPr>
                <w:rFonts w:ascii="Calibri" w:hAnsi="Calibri"/>
                <w:sz w:val="24"/>
                <w:szCs w:val="24"/>
              </w:rPr>
            </w:pPr>
            <w:r>
              <w:rPr>
                <w:rFonts w:ascii="Calibri" w:hAnsi="Calibri"/>
                <w:sz w:val="24"/>
                <w:szCs w:val="24"/>
              </w:rPr>
              <w:t>Reason: To secure proper drainage and to manage the risk of flooding and pollution.</w:t>
            </w:r>
          </w:p>
          <w:p w14:paraId="5AC2AE8F" w14:textId="41C94BB2" w:rsidR="00A0003D" w:rsidRDefault="00A0003D">
            <w:pPr>
              <w:pStyle w:val="TableText"/>
              <w:rPr>
                <w:rFonts w:ascii="Calibri" w:hAnsi="Calibri"/>
                <w:sz w:val="24"/>
                <w:szCs w:val="24"/>
              </w:rPr>
            </w:pPr>
          </w:p>
        </w:tc>
      </w:tr>
      <w:tr w:rsidR="00A0003D" w:rsidRPr="00DD62CA" w14:paraId="7B6660F3" w14:textId="77777777" w:rsidTr="003243B5">
        <w:trPr>
          <w:cantSplit/>
          <w:trHeight w:val="527"/>
        </w:trPr>
        <w:tc>
          <w:tcPr>
            <w:tcW w:w="988" w:type="dxa"/>
          </w:tcPr>
          <w:p w14:paraId="3ADB63F9"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6BC2A939" w14:textId="77777777" w:rsidR="00A0003D" w:rsidRDefault="00A0003D">
            <w:pPr>
              <w:pStyle w:val="TableText"/>
              <w:rPr>
                <w:rFonts w:ascii="Calibri" w:hAnsi="Calibri"/>
                <w:sz w:val="24"/>
                <w:szCs w:val="24"/>
              </w:rPr>
            </w:pPr>
            <w:r>
              <w:rPr>
                <w:rFonts w:ascii="Calibri" w:hAnsi="Calibri"/>
                <w:sz w:val="24"/>
                <w:szCs w:val="24"/>
              </w:rPr>
              <w:t>A scheme for the landscaping of the development and its surroundings shall be submitted to and approved in writing by the Local Planning Authority prior to the above ground construction of development hereby approved. These details shall include all existing trees and hedgerows on the land; detail any to be retained, together with measures for their protection in the course of development; indicate the types and numbers of trees and shrubs to be planted, their distribution on site, those areas to be seeded, paved or hard landscaped; and detail any changes of ground level or landform, proposed finished levels, means of enclosure, minor artefacts and structures. The scheme should include a landscaping/habitat creation and management plan which should aim to contribute to targets specified in the UK and Lancashire Biodiversity Action Plans. Landscaping proposals should comprise only native plant communities appropriate to the natural area.</w:t>
            </w:r>
          </w:p>
          <w:p w14:paraId="0DC73338" w14:textId="77777777" w:rsidR="00A0003D" w:rsidRDefault="00A0003D">
            <w:pPr>
              <w:pStyle w:val="TableText"/>
              <w:rPr>
                <w:rFonts w:ascii="Calibri" w:hAnsi="Calibri"/>
                <w:sz w:val="24"/>
                <w:szCs w:val="24"/>
              </w:rPr>
            </w:pPr>
          </w:p>
          <w:p w14:paraId="2BAD462A" w14:textId="77777777" w:rsidR="00A0003D" w:rsidRDefault="00A0003D">
            <w:pPr>
              <w:pStyle w:val="TableText"/>
              <w:rPr>
                <w:rFonts w:ascii="Calibri" w:hAnsi="Calibri"/>
                <w:sz w:val="24"/>
                <w:szCs w:val="24"/>
              </w:rPr>
            </w:pPr>
            <w:r>
              <w:rPr>
                <w:rFonts w:ascii="Calibri" w:hAnsi="Calibri"/>
                <w:sz w:val="24"/>
                <w:szCs w:val="24"/>
              </w:rPr>
              <w:t>All hard and soft landscape works shall be carried out in accordance with the approved details within the first planting and seeding seasons following the occupation of any buildings or the completion of the development, whichever is the sooner, and any trees or plants which within a period of 10 years from the completion of the development die, are removed or become seriously damaged or diseased shall be replaced in the next planting season with others of similar size and species.</w:t>
            </w:r>
          </w:p>
          <w:p w14:paraId="387C8BEE" w14:textId="77777777" w:rsidR="00A0003D" w:rsidRDefault="00A0003D">
            <w:pPr>
              <w:pStyle w:val="TableText"/>
              <w:rPr>
                <w:rFonts w:ascii="Calibri" w:hAnsi="Calibri"/>
                <w:sz w:val="24"/>
                <w:szCs w:val="24"/>
              </w:rPr>
            </w:pPr>
          </w:p>
          <w:p w14:paraId="2F51378C" w14:textId="77777777" w:rsidR="00A0003D" w:rsidRDefault="00A0003D">
            <w:pPr>
              <w:pStyle w:val="TableText"/>
              <w:rPr>
                <w:rFonts w:ascii="Calibri" w:hAnsi="Calibri"/>
                <w:sz w:val="24"/>
                <w:szCs w:val="24"/>
              </w:rPr>
            </w:pPr>
            <w:r>
              <w:rPr>
                <w:rFonts w:ascii="Calibri" w:hAnsi="Calibri"/>
                <w:sz w:val="24"/>
                <w:szCs w:val="24"/>
              </w:rPr>
              <w:t>Reason: To ensure that a satisfactory landscaping scheme for the development is carried out to mitigate the impact of the development and secure a high quality design</w:t>
            </w:r>
          </w:p>
          <w:p w14:paraId="0D972B57" w14:textId="2F42C375" w:rsidR="00A0003D" w:rsidRDefault="00A0003D">
            <w:pPr>
              <w:pStyle w:val="TableText"/>
              <w:rPr>
                <w:rFonts w:ascii="Calibri" w:hAnsi="Calibri"/>
                <w:sz w:val="24"/>
                <w:szCs w:val="24"/>
              </w:rPr>
            </w:pPr>
          </w:p>
        </w:tc>
      </w:tr>
      <w:tr w:rsidR="00A0003D" w:rsidRPr="00DD62CA" w14:paraId="1747EDA5" w14:textId="77777777" w:rsidTr="003243B5">
        <w:trPr>
          <w:cantSplit/>
          <w:trHeight w:val="527"/>
        </w:trPr>
        <w:tc>
          <w:tcPr>
            <w:tcW w:w="988" w:type="dxa"/>
          </w:tcPr>
          <w:p w14:paraId="6ECFAD0F"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4BF09574" w14:textId="36016E7C" w:rsidR="00A0003D" w:rsidRDefault="00A0003D">
            <w:pPr>
              <w:pStyle w:val="TableText"/>
              <w:rPr>
                <w:rFonts w:ascii="Calibri" w:hAnsi="Calibri"/>
                <w:sz w:val="24"/>
                <w:szCs w:val="24"/>
              </w:rPr>
            </w:pPr>
            <w:r>
              <w:rPr>
                <w:rFonts w:ascii="Calibri" w:hAnsi="Calibri"/>
                <w:sz w:val="24"/>
                <w:szCs w:val="24"/>
              </w:rPr>
              <w:t>Notwithstanding the provisions of the Town and Country Planning (General Permitted Development) (England) Order 2015 or any Order revoking and re-enacting that Order, no external lighting/floodlighting or building mounted lighting shall be erected or placed anywhere within the site to which this consent relates.</w:t>
            </w:r>
          </w:p>
          <w:p w14:paraId="59E465B8" w14:textId="77777777" w:rsidR="00A0003D" w:rsidRDefault="00A0003D">
            <w:pPr>
              <w:pStyle w:val="TableText"/>
              <w:rPr>
                <w:rFonts w:ascii="Calibri" w:hAnsi="Calibri"/>
                <w:sz w:val="24"/>
                <w:szCs w:val="24"/>
              </w:rPr>
            </w:pPr>
          </w:p>
          <w:p w14:paraId="06D3D379" w14:textId="77777777" w:rsidR="00A0003D" w:rsidRDefault="00A0003D">
            <w:pPr>
              <w:pStyle w:val="TableText"/>
              <w:rPr>
                <w:rFonts w:ascii="Calibri" w:hAnsi="Calibri"/>
                <w:sz w:val="24"/>
                <w:szCs w:val="24"/>
              </w:rPr>
            </w:pPr>
            <w:r>
              <w:rPr>
                <w:rFonts w:ascii="Calibri" w:hAnsi="Calibri"/>
                <w:sz w:val="24"/>
                <w:szCs w:val="24"/>
              </w:rPr>
              <w:t>Reason: In the interests of general amenities of the locality and the amenities of nearby residents.</w:t>
            </w:r>
          </w:p>
          <w:p w14:paraId="302F07B8" w14:textId="2A1F1E22" w:rsidR="00A0003D" w:rsidRDefault="00A0003D">
            <w:pPr>
              <w:pStyle w:val="TableText"/>
              <w:rPr>
                <w:rFonts w:ascii="Calibri" w:hAnsi="Calibri"/>
                <w:sz w:val="24"/>
                <w:szCs w:val="24"/>
              </w:rPr>
            </w:pPr>
          </w:p>
        </w:tc>
      </w:tr>
      <w:tr w:rsidR="00A0003D" w:rsidRPr="00DD62CA" w14:paraId="274BC08E" w14:textId="77777777" w:rsidTr="003243B5">
        <w:trPr>
          <w:cantSplit/>
          <w:trHeight w:val="527"/>
        </w:trPr>
        <w:tc>
          <w:tcPr>
            <w:tcW w:w="988" w:type="dxa"/>
          </w:tcPr>
          <w:p w14:paraId="2360CED9"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25D1FFC9" w14:textId="77777777" w:rsidR="00A0003D" w:rsidRDefault="00A0003D">
            <w:pPr>
              <w:pStyle w:val="TableText"/>
              <w:rPr>
                <w:rFonts w:ascii="Calibri" w:hAnsi="Calibri"/>
                <w:sz w:val="24"/>
                <w:szCs w:val="24"/>
              </w:rPr>
            </w:pPr>
            <w:r>
              <w:rPr>
                <w:rFonts w:ascii="Calibri" w:hAnsi="Calibri"/>
                <w:sz w:val="24"/>
                <w:szCs w:val="24"/>
              </w:rPr>
              <w:t>Prior to the first use of the extension to the garden centre hereby permitted retractable bollards shall be erected and brought into use on the access road as detailed on the approved plans. These bollards shall be retained erected at all times except during periods of high visitor numbers when the main car park is full, and use of the overspill car park is required.</w:t>
            </w:r>
          </w:p>
          <w:p w14:paraId="0984AB4E" w14:textId="77777777" w:rsidR="00A0003D" w:rsidRDefault="00A0003D">
            <w:pPr>
              <w:pStyle w:val="TableText"/>
              <w:rPr>
                <w:rFonts w:ascii="Calibri" w:hAnsi="Calibri"/>
                <w:sz w:val="24"/>
                <w:szCs w:val="24"/>
              </w:rPr>
            </w:pPr>
            <w:r>
              <w:rPr>
                <w:rFonts w:ascii="Calibri" w:hAnsi="Calibri"/>
                <w:sz w:val="24"/>
                <w:szCs w:val="24"/>
              </w:rPr>
              <w:tab/>
              <w:t>REASON: The overspill car park is only required to support visitors during busy periods. The main car park will be sufficient to accommodate visitors for most of the time and enables the overspill car park to remain visually open within the landscape.</w:t>
            </w:r>
          </w:p>
          <w:p w14:paraId="53EC321F" w14:textId="53629F43" w:rsidR="00A0003D" w:rsidRDefault="00A0003D">
            <w:pPr>
              <w:pStyle w:val="TableText"/>
              <w:rPr>
                <w:rFonts w:ascii="Calibri" w:hAnsi="Calibri"/>
                <w:sz w:val="24"/>
                <w:szCs w:val="24"/>
              </w:rPr>
            </w:pPr>
          </w:p>
        </w:tc>
      </w:tr>
      <w:tr w:rsidR="00A0003D" w:rsidRPr="00DD62CA" w14:paraId="5D4A67CA" w14:textId="77777777" w:rsidTr="003243B5">
        <w:trPr>
          <w:cantSplit/>
          <w:trHeight w:val="527"/>
        </w:trPr>
        <w:tc>
          <w:tcPr>
            <w:tcW w:w="988" w:type="dxa"/>
          </w:tcPr>
          <w:p w14:paraId="577FE893"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10DB85FB" w14:textId="77777777" w:rsidR="00A0003D" w:rsidRDefault="00A0003D">
            <w:pPr>
              <w:pStyle w:val="TableText"/>
              <w:rPr>
                <w:rFonts w:ascii="Calibri" w:hAnsi="Calibri"/>
                <w:sz w:val="24"/>
                <w:szCs w:val="24"/>
              </w:rPr>
            </w:pPr>
            <w:r>
              <w:rPr>
                <w:rFonts w:ascii="Calibri" w:hAnsi="Calibri"/>
                <w:sz w:val="24"/>
                <w:szCs w:val="24"/>
              </w:rPr>
              <w:t>The development hereby permitted shall only be carried out in conformity with the proposed ground and building slab levels shown on the approved plan(s).</w:t>
            </w:r>
          </w:p>
          <w:p w14:paraId="7E32928B" w14:textId="77777777" w:rsidR="00A0003D" w:rsidRDefault="00A0003D">
            <w:pPr>
              <w:pStyle w:val="TableText"/>
              <w:rPr>
                <w:rFonts w:ascii="Calibri" w:hAnsi="Calibri"/>
                <w:sz w:val="24"/>
                <w:szCs w:val="24"/>
              </w:rPr>
            </w:pPr>
          </w:p>
          <w:p w14:paraId="26CA1CE6" w14:textId="77777777" w:rsidR="00A0003D" w:rsidRDefault="00A0003D">
            <w:pPr>
              <w:pStyle w:val="TableText"/>
              <w:rPr>
                <w:rFonts w:ascii="Calibri" w:hAnsi="Calibri"/>
                <w:sz w:val="24"/>
                <w:szCs w:val="24"/>
              </w:rPr>
            </w:pPr>
            <w:r>
              <w:rPr>
                <w:rFonts w:ascii="Calibri" w:hAnsi="Calibri"/>
                <w:sz w:val="24"/>
                <w:szCs w:val="24"/>
              </w:rPr>
              <w:t>Reason:  To protect the appearance of the locality and in the interests of the amenities of local residents</w:t>
            </w:r>
          </w:p>
          <w:p w14:paraId="610A256B" w14:textId="55F8044F" w:rsidR="00A0003D" w:rsidRDefault="00A0003D">
            <w:pPr>
              <w:pStyle w:val="TableText"/>
              <w:rPr>
                <w:rFonts w:ascii="Calibri" w:hAnsi="Calibri"/>
                <w:sz w:val="24"/>
                <w:szCs w:val="24"/>
              </w:rPr>
            </w:pPr>
          </w:p>
        </w:tc>
      </w:tr>
      <w:tr w:rsidR="00A0003D" w:rsidRPr="00DD62CA" w14:paraId="3767276C" w14:textId="77777777" w:rsidTr="003243B5">
        <w:trPr>
          <w:cantSplit/>
          <w:trHeight w:val="527"/>
        </w:trPr>
        <w:tc>
          <w:tcPr>
            <w:tcW w:w="988" w:type="dxa"/>
          </w:tcPr>
          <w:p w14:paraId="34ED047F" w14:textId="77777777" w:rsidR="00A0003D" w:rsidRPr="00DD62CA" w:rsidRDefault="00A0003D">
            <w:pPr>
              <w:pStyle w:val="TableText"/>
              <w:numPr>
                <w:ilvl w:val="0"/>
                <w:numId w:val="3"/>
              </w:numPr>
              <w:rPr>
                <w:rFonts w:ascii="Calibri" w:hAnsi="Calibri"/>
                <w:sz w:val="24"/>
                <w:szCs w:val="24"/>
              </w:rPr>
            </w:pPr>
          </w:p>
        </w:tc>
        <w:tc>
          <w:tcPr>
            <w:tcW w:w="9365" w:type="dxa"/>
            <w:gridSpan w:val="2"/>
          </w:tcPr>
          <w:p w14:paraId="0C6CEE62" w14:textId="77777777" w:rsidR="00A0003D" w:rsidRDefault="00A0003D">
            <w:pPr>
              <w:pStyle w:val="TableText"/>
              <w:rPr>
                <w:rFonts w:ascii="Calibri" w:hAnsi="Calibri"/>
                <w:sz w:val="24"/>
                <w:szCs w:val="24"/>
              </w:rPr>
            </w:pPr>
            <w:r>
              <w:rPr>
                <w:rFonts w:ascii="Calibri" w:hAnsi="Calibri"/>
                <w:sz w:val="24"/>
                <w:szCs w:val="24"/>
              </w:rPr>
              <w:t>Notwithstanding the details shown on the submitted plans, the parking bays hereby approved shall be constructed using permeable materials on a permeable base.</w:t>
            </w:r>
          </w:p>
          <w:p w14:paraId="4239D9B9" w14:textId="77777777" w:rsidR="00A0003D" w:rsidRDefault="00A0003D">
            <w:pPr>
              <w:pStyle w:val="TableText"/>
              <w:rPr>
                <w:rFonts w:ascii="Calibri" w:hAnsi="Calibri"/>
                <w:sz w:val="24"/>
                <w:szCs w:val="24"/>
              </w:rPr>
            </w:pPr>
          </w:p>
          <w:p w14:paraId="1CAE29F8" w14:textId="77777777" w:rsidR="00A0003D" w:rsidRDefault="00A0003D">
            <w:pPr>
              <w:pStyle w:val="TableText"/>
              <w:rPr>
                <w:rFonts w:ascii="Calibri" w:hAnsi="Calibri"/>
                <w:sz w:val="24"/>
                <w:szCs w:val="24"/>
              </w:rPr>
            </w:pPr>
            <w:r>
              <w:rPr>
                <w:rFonts w:ascii="Calibri" w:hAnsi="Calibri"/>
                <w:sz w:val="24"/>
                <w:szCs w:val="24"/>
              </w:rPr>
              <w:t>Reason: In the interests of highway safety and to prevent flooding</w:t>
            </w:r>
          </w:p>
          <w:p w14:paraId="16F69FD6" w14:textId="77777777" w:rsidR="00A0003D" w:rsidRDefault="00A0003D">
            <w:pPr>
              <w:pStyle w:val="TableText"/>
              <w:rPr>
                <w:rFonts w:ascii="Calibri" w:hAnsi="Calibri"/>
                <w:sz w:val="24"/>
                <w:szCs w:val="24"/>
              </w:rPr>
            </w:pPr>
          </w:p>
          <w:p w14:paraId="03D2572E" w14:textId="608CDC91" w:rsidR="00A0003D" w:rsidRDefault="00A0003D">
            <w:pPr>
              <w:pStyle w:val="TableText"/>
              <w:rPr>
                <w:rFonts w:ascii="Calibri" w:hAnsi="Calibri"/>
                <w:sz w:val="24"/>
                <w:szCs w:val="24"/>
              </w:rPr>
            </w:pPr>
          </w:p>
        </w:tc>
      </w:tr>
    </w:tbl>
    <w:p w14:paraId="5ACEC386" w14:textId="77777777" w:rsidR="002F3ADA" w:rsidRPr="00DD62CA" w:rsidRDefault="002F3ADA">
      <w:pPr>
        <w:pStyle w:val="TableText"/>
        <w:rPr>
          <w:rFonts w:ascii="Calibri" w:hAnsi="Calibri"/>
          <w:sz w:val="24"/>
          <w:szCs w:val="24"/>
        </w:rPr>
      </w:pPr>
    </w:p>
    <w:p w14:paraId="492FDD7F"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4C51279B"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3"/>
        <w:gridCol w:w="9387"/>
      </w:tblGrid>
      <w:tr w:rsidR="002F3ADA" w:rsidRPr="00DD62CA" w14:paraId="4CFA495C" w14:textId="77777777" w:rsidTr="003243B5">
        <w:tc>
          <w:tcPr>
            <w:tcW w:w="993" w:type="dxa"/>
          </w:tcPr>
          <w:p w14:paraId="6069304F" w14:textId="77777777" w:rsidR="002F3ADA" w:rsidRPr="00DD62CA" w:rsidRDefault="002F3ADA">
            <w:pPr>
              <w:pStyle w:val="TableText"/>
              <w:numPr>
                <w:ilvl w:val="0"/>
                <w:numId w:val="1"/>
              </w:numPr>
              <w:rPr>
                <w:rFonts w:ascii="Calibri" w:hAnsi="Calibri"/>
                <w:sz w:val="24"/>
                <w:szCs w:val="24"/>
              </w:rPr>
            </w:pPr>
          </w:p>
        </w:tc>
        <w:tc>
          <w:tcPr>
            <w:tcW w:w="9583" w:type="dxa"/>
          </w:tcPr>
          <w:p w14:paraId="3E6F4015"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BE793B5" w14:textId="77777777" w:rsidTr="003243B5">
        <w:tc>
          <w:tcPr>
            <w:tcW w:w="993" w:type="dxa"/>
          </w:tcPr>
          <w:p w14:paraId="38DD1F32" w14:textId="77777777" w:rsidR="002F3ADA" w:rsidRPr="00DD62CA" w:rsidRDefault="002F3ADA">
            <w:pPr>
              <w:pStyle w:val="TableText"/>
              <w:numPr>
                <w:ilvl w:val="0"/>
                <w:numId w:val="1"/>
              </w:numPr>
              <w:rPr>
                <w:rFonts w:ascii="Calibri" w:hAnsi="Calibri"/>
                <w:sz w:val="24"/>
                <w:szCs w:val="24"/>
              </w:rPr>
            </w:pPr>
          </w:p>
        </w:tc>
        <w:tc>
          <w:tcPr>
            <w:tcW w:w="9583" w:type="dxa"/>
          </w:tcPr>
          <w:p w14:paraId="160293AA"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3E2AF4D" w14:textId="77777777" w:rsidTr="003243B5">
        <w:tc>
          <w:tcPr>
            <w:tcW w:w="993" w:type="dxa"/>
          </w:tcPr>
          <w:p w14:paraId="7E1A745F" w14:textId="77777777" w:rsidR="0070149C" w:rsidRPr="00DD62CA" w:rsidRDefault="0070149C">
            <w:pPr>
              <w:pStyle w:val="TableText"/>
              <w:numPr>
                <w:ilvl w:val="0"/>
                <w:numId w:val="1"/>
              </w:numPr>
              <w:rPr>
                <w:rFonts w:ascii="Calibri" w:hAnsi="Calibri"/>
                <w:sz w:val="24"/>
                <w:szCs w:val="24"/>
              </w:rPr>
            </w:pPr>
          </w:p>
        </w:tc>
        <w:tc>
          <w:tcPr>
            <w:tcW w:w="9583" w:type="dxa"/>
          </w:tcPr>
          <w:p w14:paraId="57EF56D3"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6D6928AB" w14:textId="77777777" w:rsidTr="003243B5">
        <w:tc>
          <w:tcPr>
            <w:tcW w:w="993" w:type="dxa"/>
          </w:tcPr>
          <w:p w14:paraId="2346E6A5" w14:textId="77777777" w:rsidR="00B91966" w:rsidRDefault="00A0003D" w:rsidP="00A0003D">
            <w:pPr>
              <w:pStyle w:val="TableText"/>
              <w:rPr>
                <w:rFonts w:ascii="Calibri" w:hAnsi="Calibri"/>
                <w:sz w:val="24"/>
                <w:szCs w:val="24"/>
              </w:rPr>
            </w:pPr>
            <w:r>
              <w:rPr>
                <w:rFonts w:ascii="Calibri" w:hAnsi="Calibri"/>
                <w:sz w:val="24"/>
                <w:szCs w:val="24"/>
              </w:rPr>
              <w:t xml:space="preserve">      4.</w:t>
            </w:r>
          </w:p>
          <w:p w14:paraId="67D0CC65" w14:textId="77777777" w:rsidR="00A0003D" w:rsidRDefault="00A0003D" w:rsidP="00A0003D">
            <w:pPr>
              <w:pStyle w:val="TableText"/>
              <w:rPr>
                <w:rFonts w:ascii="Calibri" w:hAnsi="Calibri"/>
                <w:sz w:val="24"/>
                <w:szCs w:val="24"/>
              </w:rPr>
            </w:pPr>
          </w:p>
          <w:p w14:paraId="79E6A393" w14:textId="77777777" w:rsidR="00A0003D" w:rsidRDefault="00A0003D" w:rsidP="00A0003D">
            <w:pPr>
              <w:pStyle w:val="TableText"/>
              <w:rPr>
                <w:rFonts w:ascii="Calibri" w:hAnsi="Calibri"/>
                <w:sz w:val="24"/>
                <w:szCs w:val="24"/>
              </w:rPr>
            </w:pPr>
          </w:p>
          <w:p w14:paraId="41F02218" w14:textId="77777777" w:rsidR="00A0003D" w:rsidRDefault="00A0003D" w:rsidP="00A0003D">
            <w:pPr>
              <w:pStyle w:val="TableText"/>
              <w:rPr>
                <w:rFonts w:ascii="Calibri" w:hAnsi="Calibri"/>
                <w:sz w:val="24"/>
                <w:szCs w:val="24"/>
              </w:rPr>
            </w:pPr>
          </w:p>
          <w:p w14:paraId="4ABE1D60" w14:textId="77777777" w:rsidR="00A0003D" w:rsidRDefault="00A0003D" w:rsidP="00A0003D">
            <w:pPr>
              <w:pStyle w:val="TableText"/>
              <w:rPr>
                <w:rFonts w:ascii="Calibri" w:hAnsi="Calibri"/>
                <w:sz w:val="24"/>
                <w:szCs w:val="24"/>
              </w:rPr>
            </w:pPr>
          </w:p>
          <w:p w14:paraId="2CC82D79" w14:textId="77777777" w:rsidR="00A0003D" w:rsidRDefault="00A0003D" w:rsidP="00A0003D">
            <w:pPr>
              <w:pStyle w:val="TableText"/>
              <w:rPr>
                <w:rFonts w:ascii="Calibri" w:hAnsi="Calibri"/>
                <w:sz w:val="24"/>
                <w:szCs w:val="24"/>
              </w:rPr>
            </w:pPr>
          </w:p>
          <w:p w14:paraId="11BD02AF" w14:textId="77777777" w:rsidR="00A0003D" w:rsidRDefault="00A0003D" w:rsidP="00A0003D">
            <w:pPr>
              <w:pStyle w:val="TableText"/>
              <w:rPr>
                <w:rFonts w:ascii="Calibri" w:hAnsi="Calibri"/>
                <w:sz w:val="24"/>
                <w:szCs w:val="24"/>
              </w:rPr>
            </w:pPr>
          </w:p>
          <w:p w14:paraId="7C3B452C" w14:textId="77777777" w:rsidR="00A0003D" w:rsidRDefault="00A0003D" w:rsidP="00A0003D">
            <w:pPr>
              <w:pStyle w:val="TableText"/>
              <w:rPr>
                <w:rFonts w:ascii="Calibri" w:hAnsi="Calibri"/>
                <w:sz w:val="24"/>
                <w:szCs w:val="24"/>
              </w:rPr>
            </w:pPr>
            <w:r>
              <w:rPr>
                <w:rFonts w:ascii="Calibri" w:hAnsi="Calibri"/>
                <w:sz w:val="24"/>
                <w:szCs w:val="24"/>
              </w:rPr>
              <w:t xml:space="preserve">     5.</w:t>
            </w:r>
          </w:p>
          <w:p w14:paraId="2258FB75" w14:textId="77777777" w:rsidR="00A0003D" w:rsidRDefault="00A0003D" w:rsidP="00A0003D">
            <w:pPr>
              <w:pStyle w:val="TableText"/>
              <w:rPr>
                <w:rFonts w:ascii="Calibri" w:hAnsi="Calibri"/>
                <w:sz w:val="24"/>
                <w:szCs w:val="24"/>
              </w:rPr>
            </w:pPr>
          </w:p>
          <w:p w14:paraId="643AE164" w14:textId="77777777" w:rsidR="00A0003D" w:rsidRDefault="00A0003D" w:rsidP="00A0003D">
            <w:pPr>
              <w:pStyle w:val="TableText"/>
              <w:rPr>
                <w:rFonts w:ascii="Calibri" w:hAnsi="Calibri"/>
                <w:sz w:val="24"/>
                <w:szCs w:val="24"/>
              </w:rPr>
            </w:pPr>
          </w:p>
          <w:p w14:paraId="228A64EB" w14:textId="77777777" w:rsidR="00A0003D" w:rsidRDefault="00A0003D" w:rsidP="00A0003D">
            <w:pPr>
              <w:pStyle w:val="TableText"/>
              <w:rPr>
                <w:rFonts w:ascii="Calibri" w:hAnsi="Calibri"/>
                <w:sz w:val="24"/>
                <w:szCs w:val="24"/>
              </w:rPr>
            </w:pPr>
          </w:p>
          <w:p w14:paraId="043A3E0B" w14:textId="77777777" w:rsidR="00A0003D" w:rsidRDefault="00A0003D" w:rsidP="00A0003D">
            <w:pPr>
              <w:pStyle w:val="TableText"/>
              <w:rPr>
                <w:rFonts w:ascii="Calibri" w:hAnsi="Calibri"/>
                <w:sz w:val="24"/>
                <w:szCs w:val="24"/>
              </w:rPr>
            </w:pPr>
          </w:p>
          <w:p w14:paraId="18654492" w14:textId="77777777" w:rsidR="00A0003D" w:rsidRDefault="00A0003D" w:rsidP="00A0003D">
            <w:pPr>
              <w:pStyle w:val="TableText"/>
              <w:rPr>
                <w:rFonts w:ascii="Calibri" w:hAnsi="Calibri"/>
                <w:sz w:val="24"/>
                <w:szCs w:val="24"/>
              </w:rPr>
            </w:pPr>
            <w:r>
              <w:rPr>
                <w:rFonts w:ascii="Calibri" w:hAnsi="Calibri"/>
                <w:sz w:val="24"/>
                <w:szCs w:val="24"/>
              </w:rPr>
              <w:t xml:space="preserve">     6.</w:t>
            </w:r>
          </w:p>
          <w:p w14:paraId="41FF7A5E" w14:textId="77777777" w:rsidR="00A0003D" w:rsidRDefault="00A0003D" w:rsidP="00A0003D">
            <w:pPr>
              <w:pStyle w:val="TableText"/>
              <w:rPr>
                <w:rFonts w:ascii="Calibri" w:hAnsi="Calibri"/>
                <w:sz w:val="24"/>
                <w:szCs w:val="24"/>
              </w:rPr>
            </w:pPr>
          </w:p>
          <w:p w14:paraId="65E81FEB" w14:textId="77777777" w:rsidR="00A0003D" w:rsidRDefault="00A0003D" w:rsidP="00A0003D">
            <w:pPr>
              <w:pStyle w:val="TableText"/>
              <w:rPr>
                <w:rFonts w:ascii="Calibri" w:hAnsi="Calibri"/>
                <w:sz w:val="24"/>
                <w:szCs w:val="24"/>
              </w:rPr>
            </w:pPr>
          </w:p>
          <w:p w14:paraId="258A06D6" w14:textId="77777777" w:rsidR="00A0003D" w:rsidRDefault="00A0003D" w:rsidP="00A0003D">
            <w:pPr>
              <w:pStyle w:val="TableText"/>
              <w:rPr>
                <w:rFonts w:ascii="Calibri" w:hAnsi="Calibri"/>
                <w:sz w:val="24"/>
                <w:szCs w:val="24"/>
              </w:rPr>
            </w:pPr>
          </w:p>
          <w:p w14:paraId="7B324831" w14:textId="77777777" w:rsidR="00A0003D" w:rsidRDefault="00A0003D" w:rsidP="00A0003D">
            <w:pPr>
              <w:pStyle w:val="TableText"/>
              <w:rPr>
                <w:rFonts w:ascii="Calibri" w:hAnsi="Calibri"/>
                <w:sz w:val="24"/>
                <w:szCs w:val="24"/>
              </w:rPr>
            </w:pPr>
          </w:p>
          <w:p w14:paraId="06602C7E" w14:textId="77777777" w:rsidR="00A0003D" w:rsidRDefault="00A0003D" w:rsidP="00A0003D">
            <w:pPr>
              <w:pStyle w:val="TableText"/>
              <w:rPr>
                <w:rFonts w:ascii="Calibri" w:hAnsi="Calibri"/>
                <w:sz w:val="24"/>
                <w:szCs w:val="24"/>
              </w:rPr>
            </w:pPr>
          </w:p>
          <w:p w14:paraId="7CEB2790" w14:textId="77777777" w:rsidR="00A0003D" w:rsidRDefault="00A0003D" w:rsidP="00A0003D">
            <w:pPr>
              <w:pStyle w:val="TableText"/>
              <w:rPr>
                <w:rFonts w:ascii="Calibri" w:hAnsi="Calibri"/>
                <w:sz w:val="24"/>
                <w:szCs w:val="24"/>
              </w:rPr>
            </w:pPr>
          </w:p>
          <w:p w14:paraId="6273D85B" w14:textId="77777777" w:rsidR="00A0003D" w:rsidRDefault="00A0003D" w:rsidP="00A0003D">
            <w:pPr>
              <w:pStyle w:val="TableText"/>
              <w:rPr>
                <w:rFonts w:ascii="Calibri" w:hAnsi="Calibri"/>
                <w:sz w:val="24"/>
                <w:szCs w:val="24"/>
              </w:rPr>
            </w:pPr>
          </w:p>
          <w:p w14:paraId="602F6FDE" w14:textId="77777777" w:rsidR="00A0003D" w:rsidRDefault="00A0003D" w:rsidP="00A0003D">
            <w:pPr>
              <w:pStyle w:val="TableText"/>
              <w:rPr>
                <w:rFonts w:ascii="Calibri" w:hAnsi="Calibri"/>
                <w:sz w:val="24"/>
                <w:szCs w:val="24"/>
              </w:rPr>
            </w:pPr>
          </w:p>
          <w:p w14:paraId="31FDD21F" w14:textId="77777777" w:rsidR="00A0003D" w:rsidRDefault="00A0003D" w:rsidP="00A0003D">
            <w:pPr>
              <w:pStyle w:val="TableText"/>
              <w:rPr>
                <w:rFonts w:ascii="Calibri" w:hAnsi="Calibri"/>
                <w:sz w:val="24"/>
                <w:szCs w:val="24"/>
              </w:rPr>
            </w:pPr>
          </w:p>
          <w:p w14:paraId="5A6BE9B2" w14:textId="77777777" w:rsidR="00A0003D" w:rsidRDefault="00A0003D" w:rsidP="00A0003D">
            <w:pPr>
              <w:pStyle w:val="TableText"/>
              <w:rPr>
                <w:rFonts w:ascii="Calibri" w:hAnsi="Calibri"/>
                <w:sz w:val="24"/>
                <w:szCs w:val="24"/>
              </w:rPr>
            </w:pPr>
          </w:p>
          <w:p w14:paraId="58AB73B0" w14:textId="77777777" w:rsidR="00A0003D" w:rsidRDefault="00A0003D" w:rsidP="00A0003D">
            <w:pPr>
              <w:pStyle w:val="TableText"/>
              <w:rPr>
                <w:rFonts w:ascii="Calibri" w:hAnsi="Calibri"/>
                <w:sz w:val="24"/>
                <w:szCs w:val="24"/>
              </w:rPr>
            </w:pPr>
          </w:p>
          <w:p w14:paraId="4B56191A" w14:textId="77777777" w:rsidR="00A0003D" w:rsidRDefault="00A0003D" w:rsidP="00A0003D">
            <w:pPr>
              <w:pStyle w:val="TableText"/>
              <w:rPr>
                <w:rFonts w:ascii="Calibri" w:hAnsi="Calibri"/>
                <w:sz w:val="24"/>
                <w:szCs w:val="24"/>
              </w:rPr>
            </w:pPr>
          </w:p>
          <w:p w14:paraId="4A620885" w14:textId="77777777" w:rsidR="00A0003D" w:rsidRDefault="00A0003D" w:rsidP="00A0003D">
            <w:pPr>
              <w:pStyle w:val="TableText"/>
              <w:rPr>
                <w:rFonts w:ascii="Calibri" w:hAnsi="Calibri"/>
                <w:sz w:val="24"/>
                <w:szCs w:val="24"/>
              </w:rPr>
            </w:pPr>
          </w:p>
          <w:p w14:paraId="1218C561" w14:textId="77777777" w:rsidR="00A0003D" w:rsidRDefault="00A0003D" w:rsidP="00A0003D">
            <w:pPr>
              <w:pStyle w:val="TableText"/>
              <w:rPr>
                <w:rFonts w:ascii="Calibri" w:hAnsi="Calibri"/>
                <w:sz w:val="24"/>
                <w:szCs w:val="24"/>
              </w:rPr>
            </w:pPr>
          </w:p>
          <w:p w14:paraId="7A7C6444" w14:textId="77777777" w:rsidR="00A0003D" w:rsidRDefault="00A0003D" w:rsidP="00A0003D">
            <w:pPr>
              <w:pStyle w:val="TableText"/>
              <w:rPr>
                <w:rFonts w:ascii="Calibri" w:hAnsi="Calibri"/>
                <w:sz w:val="24"/>
                <w:szCs w:val="24"/>
              </w:rPr>
            </w:pPr>
          </w:p>
          <w:p w14:paraId="02FAF5DB" w14:textId="77777777" w:rsidR="00A0003D" w:rsidRDefault="00A0003D" w:rsidP="00A0003D">
            <w:pPr>
              <w:pStyle w:val="TableText"/>
              <w:rPr>
                <w:rFonts w:ascii="Calibri" w:hAnsi="Calibri"/>
                <w:sz w:val="24"/>
                <w:szCs w:val="24"/>
              </w:rPr>
            </w:pPr>
          </w:p>
          <w:p w14:paraId="279F5DA8" w14:textId="77777777" w:rsidR="00A0003D" w:rsidRDefault="00A0003D" w:rsidP="00A0003D">
            <w:pPr>
              <w:pStyle w:val="TableText"/>
              <w:rPr>
                <w:rFonts w:ascii="Calibri" w:hAnsi="Calibri"/>
                <w:sz w:val="24"/>
                <w:szCs w:val="24"/>
              </w:rPr>
            </w:pPr>
          </w:p>
          <w:p w14:paraId="63CCBFC1" w14:textId="16FB8961" w:rsidR="00A0003D" w:rsidRDefault="00A0003D" w:rsidP="00A0003D">
            <w:pPr>
              <w:pStyle w:val="TableText"/>
              <w:rPr>
                <w:rFonts w:ascii="Calibri" w:hAnsi="Calibri"/>
                <w:sz w:val="24"/>
                <w:szCs w:val="24"/>
              </w:rPr>
            </w:pPr>
            <w:r>
              <w:rPr>
                <w:rFonts w:ascii="Calibri" w:hAnsi="Calibri"/>
                <w:sz w:val="24"/>
                <w:szCs w:val="24"/>
              </w:rPr>
              <w:t xml:space="preserve">     7.</w:t>
            </w:r>
          </w:p>
          <w:p w14:paraId="4AD20995" w14:textId="76C66D92" w:rsidR="00A0003D" w:rsidRDefault="00A0003D" w:rsidP="00A0003D">
            <w:pPr>
              <w:pStyle w:val="TableText"/>
              <w:rPr>
                <w:rFonts w:ascii="Calibri" w:hAnsi="Calibri"/>
                <w:sz w:val="24"/>
                <w:szCs w:val="24"/>
              </w:rPr>
            </w:pPr>
          </w:p>
          <w:p w14:paraId="35666F14" w14:textId="35C0219E" w:rsidR="00A0003D" w:rsidRDefault="00A0003D" w:rsidP="00A0003D">
            <w:pPr>
              <w:pStyle w:val="TableText"/>
              <w:rPr>
                <w:rFonts w:ascii="Calibri" w:hAnsi="Calibri"/>
                <w:sz w:val="24"/>
                <w:szCs w:val="24"/>
              </w:rPr>
            </w:pPr>
          </w:p>
          <w:p w14:paraId="26D66B97" w14:textId="0AEA3462" w:rsidR="00A0003D" w:rsidRDefault="00A0003D" w:rsidP="00A0003D">
            <w:pPr>
              <w:pStyle w:val="TableText"/>
              <w:rPr>
                <w:rFonts w:ascii="Calibri" w:hAnsi="Calibri"/>
                <w:sz w:val="24"/>
                <w:szCs w:val="24"/>
              </w:rPr>
            </w:pPr>
          </w:p>
          <w:p w14:paraId="55E853BD" w14:textId="4CE16615" w:rsidR="00A0003D" w:rsidRDefault="00A0003D" w:rsidP="00A0003D">
            <w:pPr>
              <w:pStyle w:val="TableText"/>
              <w:rPr>
                <w:rFonts w:ascii="Calibri" w:hAnsi="Calibri"/>
                <w:sz w:val="24"/>
                <w:szCs w:val="24"/>
              </w:rPr>
            </w:pPr>
          </w:p>
          <w:p w14:paraId="7E160718" w14:textId="2E1B3142" w:rsidR="00A0003D" w:rsidRDefault="00A0003D" w:rsidP="00A0003D">
            <w:pPr>
              <w:pStyle w:val="TableText"/>
              <w:rPr>
                <w:rFonts w:ascii="Calibri" w:hAnsi="Calibri"/>
                <w:sz w:val="24"/>
                <w:szCs w:val="24"/>
              </w:rPr>
            </w:pPr>
          </w:p>
          <w:p w14:paraId="643D8F76" w14:textId="28B57D95" w:rsidR="00A0003D" w:rsidRDefault="00A0003D" w:rsidP="00A0003D">
            <w:pPr>
              <w:pStyle w:val="TableText"/>
              <w:rPr>
                <w:rFonts w:ascii="Calibri" w:hAnsi="Calibri"/>
                <w:sz w:val="24"/>
                <w:szCs w:val="24"/>
              </w:rPr>
            </w:pPr>
          </w:p>
          <w:p w14:paraId="55584E83" w14:textId="77777777" w:rsidR="009944A8" w:rsidRDefault="00A0003D" w:rsidP="00A0003D">
            <w:pPr>
              <w:pStyle w:val="TableText"/>
              <w:rPr>
                <w:rFonts w:ascii="Calibri" w:hAnsi="Calibri"/>
                <w:sz w:val="24"/>
                <w:szCs w:val="24"/>
              </w:rPr>
            </w:pPr>
            <w:r>
              <w:rPr>
                <w:rFonts w:ascii="Calibri" w:hAnsi="Calibri"/>
                <w:sz w:val="24"/>
                <w:szCs w:val="24"/>
              </w:rPr>
              <w:t xml:space="preserve">     </w:t>
            </w:r>
          </w:p>
          <w:p w14:paraId="559F7D31" w14:textId="213CD5C7" w:rsidR="00A0003D" w:rsidRDefault="009944A8" w:rsidP="00A0003D">
            <w:pPr>
              <w:pStyle w:val="TableText"/>
              <w:rPr>
                <w:rFonts w:ascii="Calibri" w:hAnsi="Calibri"/>
                <w:sz w:val="24"/>
                <w:szCs w:val="24"/>
              </w:rPr>
            </w:pPr>
            <w:r>
              <w:rPr>
                <w:rFonts w:ascii="Calibri" w:hAnsi="Calibri"/>
                <w:sz w:val="24"/>
                <w:szCs w:val="24"/>
              </w:rPr>
              <w:t xml:space="preserve">     </w:t>
            </w:r>
            <w:r w:rsidR="00A0003D">
              <w:rPr>
                <w:rFonts w:ascii="Calibri" w:hAnsi="Calibri"/>
                <w:sz w:val="24"/>
                <w:szCs w:val="24"/>
              </w:rPr>
              <w:t>8.</w:t>
            </w:r>
          </w:p>
          <w:p w14:paraId="049428B6" w14:textId="42EA930D" w:rsidR="00A0003D" w:rsidRDefault="00A0003D" w:rsidP="00A0003D">
            <w:pPr>
              <w:pStyle w:val="TableText"/>
              <w:rPr>
                <w:rFonts w:ascii="Calibri" w:hAnsi="Calibri"/>
                <w:sz w:val="24"/>
                <w:szCs w:val="24"/>
              </w:rPr>
            </w:pPr>
          </w:p>
          <w:p w14:paraId="71E0BCDF" w14:textId="77777777" w:rsidR="009944A8" w:rsidRDefault="00A0003D" w:rsidP="00A0003D">
            <w:pPr>
              <w:pStyle w:val="TableText"/>
              <w:rPr>
                <w:rFonts w:ascii="Calibri" w:hAnsi="Calibri"/>
                <w:sz w:val="24"/>
                <w:szCs w:val="24"/>
              </w:rPr>
            </w:pPr>
            <w:r>
              <w:rPr>
                <w:rFonts w:ascii="Calibri" w:hAnsi="Calibri"/>
                <w:sz w:val="24"/>
                <w:szCs w:val="24"/>
              </w:rPr>
              <w:t xml:space="preserve">     </w:t>
            </w:r>
          </w:p>
          <w:p w14:paraId="4ABD82D0" w14:textId="69DDA4A5" w:rsidR="00A0003D" w:rsidRDefault="009944A8" w:rsidP="00A0003D">
            <w:pPr>
              <w:pStyle w:val="TableText"/>
              <w:rPr>
                <w:rFonts w:ascii="Calibri" w:hAnsi="Calibri"/>
                <w:sz w:val="24"/>
                <w:szCs w:val="24"/>
              </w:rPr>
            </w:pPr>
            <w:r>
              <w:rPr>
                <w:rFonts w:ascii="Calibri" w:hAnsi="Calibri"/>
                <w:sz w:val="24"/>
                <w:szCs w:val="24"/>
              </w:rPr>
              <w:t xml:space="preserve">    </w:t>
            </w:r>
            <w:r w:rsidR="00584824">
              <w:rPr>
                <w:rFonts w:ascii="Calibri" w:hAnsi="Calibri"/>
                <w:sz w:val="24"/>
                <w:szCs w:val="24"/>
              </w:rPr>
              <w:t xml:space="preserve"> </w:t>
            </w:r>
            <w:r w:rsidR="00A0003D">
              <w:rPr>
                <w:rFonts w:ascii="Calibri" w:hAnsi="Calibri"/>
                <w:sz w:val="24"/>
                <w:szCs w:val="24"/>
              </w:rPr>
              <w:t>9.</w:t>
            </w:r>
          </w:p>
          <w:p w14:paraId="35826D2E" w14:textId="67A3432B" w:rsidR="00A0003D" w:rsidRDefault="00A0003D" w:rsidP="00A0003D">
            <w:pPr>
              <w:pStyle w:val="TableText"/>
              <w:rPr>
                <w:rFonts w:ascii="Calibri" w:hAnsi="Calibri"/>
                <w:sz w:val="24"/>
                <w:szCs w:val="24"/>
              </w:rPr>
            </w:pPr>
          </w:p>
          <w:p w14:paraId="7D54B111" w14:textId="3519E152" w:rsidR="00A0003D" w:rsidRDefault="00A0003D" w:rsidP="00A0003D">
            <w:pPr>
              <w:pStyle w:val="TableText"/>
              <w:rPr>
                <w:rFonts w:ascii="Calibri" w:hAnsi="Calibri"/>
                <w:sz w:val="24"/>
                <w:szCs w:val="24"/>
              </w:rPr>
            </w:pPr>
          </w:p>
          <w:p w14:paraId="3CE5E247" w14:textId="4B1B68DC" w:rsidR="00A0003D" w:rsidRDefault="00F46F2D" w:rsidP="00A0003D">
            <w:pPr>
              <w:pStyle w:val="TableText"/>
              <w:rPr>
                <w:rFonts w:ascii="Calibri" w:hAnsi="Calibri"/>
                <w:sz w:val="24"/>
                <w:szCs w:val="24"/>
              </w:rPr>
            </w:pPr>
            <w:r>
              <w:rPr>
                <w:rFonts w:ascii="Calibri" w:hAnsi="Calibri"/>
                <w:sz w:val="24"/>
                <w:szCs w:val="24"/>
              </w:rPr>
              <w:t xml:space="preserve">   10.</w:t>
            </w:r>
          </w:p>
          <w:p w14:paraId="1454E1E2" w14:textId="176A4B35" w:rsidR="00A0003D" w:rsidRDefault="00A0003D" w:rsidP="00A0003D">
            <w:pPr>
              <w:pStyle w:val="TableText"/>
              <w:rPr>
                <w:rFonts w:ascii="Calibri" w:hAnsi="Calibri"/>
                <w:sz w:val="24"/>
                <w:szCs w:val="24"/>
              </w:rPr>
            </w:pPr>
          </w:p>
          <w:p w14:paraId="63D3FB41" w14:textId="565AE5FF" w:rsidR="00A0003D" w:rsidRDefault="00A0003D" w:rsidP="00A0003D">
            <w:pPr>
              <w:pStyle w:val="TableText"/>
              <w:rPr>
                <w:rFonts w:ascii="Calibri" w:hAnsi="Calibri"/>
                <w:sz w:val="24"/>
                <w:szCs w:val="24"/>
              </w:rPr>
            </w:pPr>
          </w:p>
          <w:p w14:paraId="78364B5D" w14:textId="55F625EC" w:rsidR="00A0003D" w:rsidRDefault="00A0003D" w:rsidP="00A0003D">
            <w:pPr>
              <w:pStyle w:val="TableText"/>
              <w:rPr>
                <w:rFonts w:ascii="Calibri" w:hAnsi="Calibri"/>
                <w:sz w:val="24"/>
                <w:szCs w:val="24"/>
              </w:rPr>
            </w:pPr>
          </w:p>
          <w:p w14:paraId="5F19A161" w14:textId="7550ED7D" w:rsidR="00A0003D" w:rsidRDefault="00A0003D" w:rsidP="00A0003D">
            <w:pPr>
              <w:pStyle w:val="TableText"/>
              <w:rPr>
                <w:rFonts w:ascii="Calibri" w:hAnsi="Calibri"/>
                <w:sz w:val="24"/>
                <w:szCs w:val="24"/>
              </w:rPr>
            </w:pPr>
          </w:p>
          <w:p w14:paraId="3CB3B9CA" w14:textId="55EB4B14" w:rsidR="00A0003D" w:rsidRDefault="00A0003D" w:rsidP="00A0003D">
            <w:pPr>
              <w:pStyle w:val="TableText"/>
              <w:rPr>
                <w:rFonts w:ascii="Calibri" w:hAnsi="Calibri"/>
                <w:sz w:val="24"/>
                <w:szCs w:val="24"/>
              </w:rPr>
            </w:pPr>
          </w:p>
          <w:p w14:paraId="3EAC3028" w14:textId="6EC04BF7" w:rsidR="00A0003D" w:rsidRDefault="00A0003D" w:rsidP="00A0003D">
            <w:pPr>
              <w:pStyle w:val="TableText"/>
              <w:rPr>
                <w:rFonts w:ascii="Calibri" w:hAnsi="Calibri"/>
                <w:sz w:val="24"/>
                <w:szCs w:val="24"/>
              </w:rPr>
            </w:pPr>
          </w:p>
          <w:p w14:paraId="622F2FF9" w14:textId="47505D5E" w:rsidR="00A0003D" w:rsidRDefault="00A0003D" w:rsidP="00A0003D">
            <w:pPr>
              <w:pStyle w:val="TableText"/>
              <w:rPr>
                <w:rFonts w:ascii="Calibri" w:hAnsi="Calibri"/>
                <w:sz w:val="24"/>
                <w:szCs w:val="24"/>
              </w:rPr>
            </w:pPr>
          </w:p>
          <w:p w14:paraId="711AA6ED" w14:textId="2682D2C0" w:rsidR="00A0003D" w:rsidRDefault="00A0003D" w:rsidP="00A0003D">
            <w:pPr>
              <w:pStyle w:val="TableText"/>
              <w:rPr>
                <w:rFonts w:ascii="Calibri" w:hAnsi="Calibri"/>
                <w:sz w:val="24"/>
                <w:szCs w:val="24"/>
              </w:rPr>
            </w:pPr>
          </w:p>
          <w:p w14:paraId="03DBE4F3" w14:textId="25EADF8C" w:rsidR="00A0003D" w:rsidRDefault="00A0003D" w:rsidP="00A0003D">
            <w:pPr>
              <w:pStyle w:val="TableText"/>
              <w:rPr>
                <w:rFonts w:ascii="Calibri" w:hAnsi="Calibri"/>
                <w:sz w:val="24"/>
                <w:szCs w:val="24"/>
              </w:rPr>
            </w:pPr>
          </w:p>
          <w:p w14:paraId="3E8ECA36" w14:textId="06F056FB" w:rsidR="00A0003D" w:rsidRDefault="00A0003D" w:rsidP="00A0003D">
            <w:pPr>
              <w:pStyle w:val="TableText"/>
              <w:rPr>
                <w:rFonts w:ascii="Calibri" w:hAnsi="Calibri"/>
                <w:sz w:val="24"/>
                <w:szCs w:val="24"/>
              </w:rPr>
            </w:pPr>
          </w:p>
          <w:p w14:paraId="4D459B19" w14:textId="025BE59A" w:rsidR="00A0003D" w:rsidRDefault="00A0003D" w:rsidP="00A0003D">
            <w:pPr>
              <w:pStyle w:val="TableText"/>
              <w:rPr>
                <w:rFonts w:ascii="Calibri" w:hAnsi="Calibri"/>
                <w:sz w:val="24"/>
                <w:szCs w:val="24"/>
              </w:rPr>
            </w:pPr>
          </w:p>
          <w:p w14:paraId="1A83FE6B" w14:textId="54C40E90" w:rsidR="00A0003D" w:rsidRDefault="00A0003D" w:rsidP="00A0003D">
            <w:pPr>
              <w:pStyle w:val="TableText"/>
              <w:rPr>
                <w:rFonts w:ascii="Calibri" w:hAnsi="Calibri"/>
                <w:sz w:val="24"/>
                <w:szCs w:val="24"/>
              </w:rPr>
            </w:pPr>
          </w:p>
          <w:p w14:paraId="006F83EE" w14:textId="5124FE3A" w:rsidR="00A0003D" w:rsidRDefault="00A0003D" w:rsidP="00A0003D">
            <w:pPr>
              <w:pStyle w:val="TableText"/>
              <w:rPr>
                <w:rFonts w:ascii="Calibri" w:hAnsi="Calibri"/>
                <w:sz w:val="24"/>
                <w:szCs w:val="24"/>
              </w:rPr>
            </w:pPr>
          </w:p>
          <w:p w14:paraId="1339DCD4" w14:textId="2DD96338" w:rsidR="00A0003D" w:rsidRDefault="00A0003D" w:rsidP="00A0003D">
            <w:pPr>
              <w:pStyle w:val="TableText"/>
              <w:rPr>
                <w:rFonts w:ascii="Calibri" w:hAnsi="Calibri"/>
                <w:sz w:val="24"/>
                <w:szCs w:val="24"/>
              </w:rPr>
            </w:pPr>
          </w:p>
          <w:p w14:paraId="07C029A6" w14:textId="720A71A9" w:rsidR="00A0003D" w:rsidRDefault="00A0003D" w:rsidP="00A0003D">
            <w:pPr>
              <w:pStyle w:val="TableText"/>
              <w:rPr>
                <w:rFonts w:ascii="Calibri" w:hAnsi="Calibri"/>
                <w:sz w:val="24"/>
                <w:szCs w:val="24"/>
              </w:rPr>
            </w:pPr>
          </w:p>
          <w:p w14:paraId="15B74E9E" w14:textId="344FBE5E" w:rsidR="00A0003D" w:rsidRDefault="00A0003D" w:rsidP="00A0003D">
            <w:pPr>
              <w:pStyle w:val="TableText"/>
              <w:rPr>
                <w:rFonts w:ascii="Calibri" w:hAnsi="Calibri"/>
                <w:sz w:val="24"/>
                <w:szCs w:val="24"/>
              </w:rPr>
            </w:pPr>
          </w:p>
          <w:p w14:paraId="7246F41D" w14:textId="270FDFD1" w:rsidR="00A0003D" w:rsidRDefault="00A0003D" w:rsidP="00A0003D">
            <w:pPr>
              <w:pStyle w:val="TableText"/>
              <w:rPr>
                <w:rFonts w:ascii="Calibri" w:hAnsi="Calibri"/>
                <w:sz w:val="24"/>
                <w:szCs w:val="24"/>
              </w:rPr>
            </w:pPr>
          </w:p>
          <w:p w14:paraId="270A2254" w14:textId="4AD3BC58" w:rsidR="00A0003D" w:rsidRDefault="00A0003D" w:rsidP="00A0003D">
            <w:pPr>
              <w:pStyle w:val="TableText"/>
              <w:rPr>
                <w:rFonts w:ascii="Calibri" w:hAnsi="Calibri"/>
                <w:sz w:val="24"/>
                <w:szCs w:val="24"/>
              </w:rPr>
            </w:pPr>
          </w:p>
          <w:p w14:paraId="37ED4EEA" w14:textId="25F943C5" w:rsidR="00A0003D" w:rsidRDefault="00A0003D" w:rsidP="00A0003D">
            <w:pPr>
              <w:pStyle w:val="TableText"/>
              <w:rPr>
                <w:rFonts w:ascii="Calibri" w:hAnsi="Calibri"/>
                <w:sz w:val="24"/>
                <w:szCs w:val="24"/>
              </w:rPr>
            </w:pPr>
          </w:p>
          <w:p w14:paraId="4404AB43" w14:textId="77777777" w:rsidR="009944A8" w:rsidRDefault="00A0003D" w:rsidP="00A0003D">
            <w:pPr>
              <w:pStyle w:val="TableText"/>
              <w:rPr>
                <w:rFonts w:ascii="Calibri" w:hAnsi="Calibri"/>
                <w:sz w:val="24"/>
                <w:szCs w:val="24"/>
              </w:rPr>
            </w:pPr>
            <w:r>
              <w:rPr>
                <w:rFonts w:ascii="Calibri" w:hAnsi="Calibri"/>
                <w:sz w:val="24"/>
                <w:szCs w:val="24"/>
              </w:rPr>
              <w:t xml:space="preserve">    </w:t>
            </w:r>
          </w:p>
          <w:p w14:paraId="49B80FC4" w14:textId="77777777" w:rsidR="009944A8" w:rsidRDefault="009944A8" w:rsidP="00A0003D">
            <w:pPr>
              <w:pStyle w:val="TableText"/>
              <w:rPr>
                <w:rFonts w:ascii="Calibri" w:hAnsi="Calibri"/>
                <w:sz w:val="24"/>
                <w:szCs w:val="24"/>
              </w:rPr>
            </w:pPr>
          </w:p>
          <w:p w14:paraId="2B0FAED8" w14:textId="77777777" w:rsidR="00F46F2D" w:rsidRDefault="009944A8" w:rsidP="00A0003D">
            <w:pPr>
              <w:pStyle w:val="TableText"/>
              <w:rPr>
                <w:rFonts w:ascii="Calibri" w:hAnsi="Calibri"/>
                <w:sz w:val="24"/>
                <w:szCs w:val="24"/>
              </w:rPr>
            </w:pPr>
            <w:r>
              <w:rPr>
                <w:rFonts w:ascii="Calibri" w:hAnsi="Calibri"/>
                <w:sz w:val="24"/>
                <w:szCs w:val="24"/>
              </w:rPr>
              <w:t xml:space="preserve">    </w:t>
            </w:r>
          </w:p>
          <w:p w14:paraId="61A20C27" w14:textId="77777777" w:rsidR="00F46F2D" w:rsidRDefault="00F46F2D" w:rsidP="00A0003D">
            <w:pPr>
              <w:pStyle w:val="TableText"/>
              <w:rPr>
                <w:rFonts w:ascii="Calibri" w:hAnsi="Calibri"/>
                <w:sz w:val="24"/>
                <w:szCs w:val="24"/>
              </w:rPr>
            </w:pPr>
          </w:p>
          <w:p w14:paraId="7672335C" w14:textId="77777777" w:rsidR="00F46F2D" w:rsidRDefault="00F46F2D" w:rsidP="00A0003D">
            <w:pPr>
              <w:pStyle w:val="TableText"/>
              <w:rPr>
                <w:rFonts w:ascii="Calibri" w:hAnsi="Calibri"/>
                <w:sz w:val="24"/>
                <w:szCs w:val="24"/>
              </w:rPr>
            </w:pPr>
          </w:p>
          <w:p w14:paraId="66A9B175" w14:textId="20B90E9C" w:rsidR="00A0003D" w:rsidRDefault="00A0003D" w:rsidP="00A0003D">
            <w:pPr>
              <w:pStyle w:val="TableText"/>
              <w:rPr>
                <w:rFonts w:ascii="Calibri" w:hAnsi="Calibri"/>
                <w:sz w:val="24"/>
                <w:szCs w:val="24"/>
              </w:rPr>
            </w:pPr>
            <w:r>
              <w:rPr>
                <w:rFonts w:ascii="Calibri" w:hAnsi="Calibri"/>
                <w:sz w:val="24"/>
                <w:szCs w:val="24"/>
              </w:rPr>
              <w:t>1</w:t>
            </w:r>
            <w:r w:rsidR="00F46F2D">
              <w:rPr>
                <w:rFonts w:ascii="Calibri" w:hAnsi="Calibri"/>
                <w:sz w:val="24"/>
                <w:szCs w:val="24"/>
              </w:rPr>
              <w:t>1</w:t>
            </w:r>
            <w:r>
              <w:rPr>
                <w:rFonts w:ascii="Calibri" w:hAnsi="Calibri"/>
                <w:sz w:val="24"/>
                <w:szCs w:val="24"/>
              </w:rPr>
              <w:t>.</w:t>
            </w:r>
          </w:p>
          <w:p w14:paraId="0341ECBC" w14:textId="132399AD" w:rsidR="00573282" w:rsidRDefault="00573282" w:rsidP="00A0003D">
            <w:pPr>
              <w:pStyle w:val="TableText"/>
              <w:rPr>
                <w:rFonts w:ascii="Calibri" w:hAnsi="Calibri"/>
                <w:sz w:val="24"/>
                <w:szCs w:val="24"/>
              </w:rPr>
            </w:pPr>
          </w:p>
          <w:p w14:paraId="57CB5039" w14:textId="2DD18B67" w:rsidR="00573282" w:rsidRDefault="00573282" w:rsidP="00A0003D">
            <w:pPr>
              <w:pStyle w:val="TableText"/>
              <w:rPr>
                <w:rFonts w:ascii="Calibri" w:hAnsi="Calibri"/>
                <w:sz w:val="24"/>
                <w:szCs w:val="24"/>
              </w:rPr>
            </w:pPr>
          </w:p>
          <w:p w14:paraId="5ADDA916" w14:textId="04AC9374" w:rsidR="00573282" w:rsidRDefault="00573282" w:rsidP="00A0003D">
            <w:pPr>
              <w:pStyle w:val="TableText"/>
              <w:rPr>
                <w:rFonts w:ascii="Calibri" w:hAnsi="Calibri"/>
                <w:sz w:val="24"/>
                <w:szCs w:val="24"/>
              </w:rPr>
            </w:pPr>
          </w:p>
          <w:p w14:paraId="6BA1702D" w14:textId="2B59608A" w:rsidR="00573282" w:rsidRDefault="00573282" w:rsidP="00A0003D">
            <w:pPr>
              <w:pStyle w:val="TableText"/>
              <w:rPr>
                <w:rFonts w:ascii="Calibri" w:hAnsi="Calibri"/>
                <w:sz w:val="24"/>
                <w:szCs w:val="24"/>
              </w:rPr>
            </w:pPr>
          </w:p>
          <w:p w14:paraId="1ED96115" w14:textId="146E1908" w:rsidR="00573282" w:rsidRDefault="00573282" w:rsidP="00A0003D">
            <w:pPr>
              <w:pStyle w:val="TableText"/>
              <w:rPr>
                <w:rFonts w:ascii="Calibri" w:hAnsi="Calibri"/>
                <w:sz w:val="24"/>
                <w:szCs w:val="24"/>
              </w:rPr>
            </w:pPr>
          </w:p>
          <w:p w14:paraId="5EC2F66F" w14:textId="7874F8CE" w:rsidR="00573282" w:rsidRDefault="00573282" w:rsidP="00A0003D">
            <w:pPr>
              <w:pStyle w:val="TableText"/>
              <w:rPr>
                <w:rFonts w:ascii="Calibri" w:hAnsi="Calibri"/>
                <w:sz w:val="24"/>
                <w:szCs w:val="24"/>
              </w:rPr>
            </w:pPr>
          </w:p>
          <w:p w14:paraId="3A79FA09" w14:textId="747A0734" w:rsidR="00573282" w:rsidRDefault="00573282" w:rsidP="00A0003D">
            <w:pPr>
              <w:pStyle w:val="TableText"/>
              <w:rPr>
                <w:rFonts w:ascii="Calibri" w:hAnsi="Calibri"/>
                <w:sz w:val="24"/>
                <w:szCs w:val="24"/>
              </w:rPr>
            </w:pPr>
          </w:p>
          <w:p w14:paraId="0873513A" w14:textId="4AFFD0F2" w:rsidR="00573282" w:rsidRDefault="00573282" w:rsidP="00A0003D">
            <w:pPr>
              <w:pStyle w:val="TableText"/>
              <w:rPr>
                <w:rFonts w:ascii="Calibri" w:hAnsi="Calibri"/>
                <w:sz w:val="24"/>
                <w:szCs w:val="24"/>
              </w:rPr>
            </w:pPr>
          </w:p>
          <w:p w14:paraId="52FFBA91" w14:textId="37A520AC" w:rsidR="00573282" w:rsidRDefault="00573282" w:rsidP="00A0003D">
            <w:pPr>
              <w:pStyle w:val="TableText"/>
              <w:rPr>
                <w:rFonts w:ascii="Calibri" w:hAnsi="Calibri"/>
                <w:sz w:val="24"/>
                <w:szCs w:val="24"/>
              </w:rPr>
            </w:pPr>
          </w:p>
          <w:p w14:paraId="54E331B6" w14:textId="2AF6FB0B" w:rsidR="00573282" w:rsidRDefault="00573282" w:rsidP="00A0003D">
            <w:pPr>
              <w:pStyle w:val="TableText"/>
              <w:rPr>
                <w:rFonts w:ascii="Calibri" w:hAnsi="Calibri"/>
                <w:sz w:val="24"/>
                <w:szCs w:val="24"/>
              </w:rPr>
            </w:pPr>
          </w:p>
          <w:p w14:paraId="6009AC5C" w14:textId="6E263DAE" w:rsidR="00573282" w:rsidRDefault="00573282" w:rsidP="00A0003D">
            <w:pPr>
              <w:pStyle w:val="TableText"/>
              <w:rPr>
                <w:rFonts w:ascii="Calibri" w:hAnsi="Calibri"/>
                <w:sz w:val="24"/>
                <w:szCs w:val="24"/>
              </w:rPr>
            </w:pPr>
          </w:p>
          <w:p w14:paraId="4C192A81" w14:textId="7C807F16" w:rsidR="00573282" w:rsidRDefault="00573282" w:rsidP="00A0003D">
            <w:pPr>
              <w:pStyle w:val="TableText"/>
              <w:rPr>
                <w:rFonts w:ascii="Calibri" w:hAnsi="Calibri"/>
                <w:sz w:val="24"/>
                <w:szCs w:val="24"/>
              </w:rPr>
            </w:pPr>
          </w:p>
          <w:p w14:paraId="6898623B" w14:textId="38FD595C" w:rsidR="00573282" w:rsidRDefault="00573282" w:rsidP="00A0003D">
            <w:pPr>
              <w:pStyle w:val="TableText"/>
              <w:rPr>
                <w:rFonts w:ascii="Calibri" w:hAnsi="Calibri"/>
                <w:sz w:val="24"/>
                <w:szCs w:val="24"/>
              </w:rPr>
            </w:pPr>
          </w:p>
          <w:p w14:paraId="6A59F5C9" w14:textId="18371848" w:rsidR="00573282" w:rsidRDefault="00573282" w:rsidP="00A0003D">
            <w:pPr>
              <w:pStyle w:val="TableText"/>
              <w:rPr>
                <w:rFonts w:ascii="Calibri" w:hAnsi="Calibri"/>
                <w:sz w:val="24"/>
                <w:szCs w:val="24"/>
              </w:rPr>
            </w:pPr>
          </w:p>
          <w:p w14:paraId="14AB4A17" w14:textId="0A461639" w:rsidR="00573282" w:rsidRDefault="00573282" w:rsidP="00A0003D">
            <w:pPr>
              <w:pStyle w:val="TableText"/>
              <w:rPr>
                <w:rFonts w:ascii="Calibri" w:hAnsi="Calibri"/>
                <w:sz w:val="24"/>
                <w:szCs w:val="24"/>
              </w:rPr>
            </w:pPr>
          </w:p>
          <w:p w14:paraId="3DCF2F38" w14:textId="50535F1E" w:rsidR="00573282" w:rsidRDefault="00573282" w:rsidP="00A0003D">
            <w:pPr>
              <w:pStyle w:val="TableText"/>
              <w:rPr>
                <w:rFonts w:ascii="Calibri" w:hAnsi="Calibri"/>
                <w:sz w:val="24"/>
                <w:szCs w:val="24"/>
              </w:rPr>
            </w:pPr>
          </w:p>
          <w:p w14:paraId="2974F1B1" w14:textId="0668ED71" w:rsidR="00573282" w:rsidRDefault="00573282" w:rsidP="00A0003D">
            <w:pPr>
              <w:pStyle w:val="TableText"/>
              <w:rPr>
                <w:rFonts w:ascii="Calibri" w:hAnsi="Calibri"/>
                <w:sz w:val="24"/>
                <w:szCs w:val="24"/>
              </w:rPr>
            </w:pPr>
          </w:p>
          <w:p w14:paraId="0269CF3D" w14:textId="303FF9B4" w:rsidR="00573282" w:rsidRDefault="00573282" w:rsidP="00A0003D">
            <w:pPr>
              <w:pStyle w:val="TableText"/>
              <w:rPr>
                <w:rFonts w:ascii="Calibri" w:hAnsi="Calibri"/>
                <w:sz w:val="24"/>
                <w:szCs w:val="24"/>
              </w:rPr>
            </w:pPr>
          </w:p>
          <w:p w14:paraId="215B3E1E" w14:textId="446AD991" w:rsidR="00573282" w:rsidRDefault="00573282" w:rsidP="00A0003D">
            <w:pPr>
              <w:pStyle w:val="TableText"/>
              <w:rPr>
                <w:rFonts w:ascii="Calibri" w:hAnsi="Calibri"/>
                <w:sz w:val="24"/>
                <w:szCs w:val="24"/>
              </w:rPr>
            </w:pPr>
          </w:p>
          <w:p w14:paraId="52297341" w14:textId="1B376DD1" w:rsidR="00573282" w:rsidRDefault="00573282" w:rsidP="00A0003D">
            <w:pPr>
              <w:pStyle w:val="TableText"/>
              <w:rPr>
                <w:rFonts w:ascii="Calibri" w:hAnsi="Calibri"/>
                <w:sz w:val="24"/>
                <w:szCs w:val="24"/>
              </w:rPr>
            </w:pPr>
          </w:p>
          <w:p w14:paraId="387C9F4D" w14:textId="1FF8258A" w:rsidR="00573282" w:rsidRDefault="00573282" w:rsidP="00A0003D">
            <w:pPr>
              <w:pStyle w:val="TableText"/>
              <w:rPr>
                <w:rFonts w:ascii="Calibri" w:hAnsi="Calibri"/>
                <w:sz w:val="24"/>
                <w:szCs w:val="24"/>
              </w:rPr>
            </w:pPr>
          </w:p>
          <w:p w14:paraId="0DC4ED70" w14:textId="56D58E0B" w:rsidR="00573282" w:rsidRDefault="00573282" w:rsidP="00A0003D">
            <w:pPr>
              <w:pStyle w:val="TableText"/>
              <w:rPr>
                <w:rFonts w:ascii="Calibri" w:hAnsi="Calibri"/>
                <w:sz w:val="24"/>
                <w:szCs w:val="24"/>
              </w:rPr>
            </w:pPr>
          </w:p>
          <w:p w14:paraId="59B72A37" w14:textId="62DB613C" w:rsidR="00573282" w:rsidRDefault="00573282" w:rsidP="00A0003D">
            <w:pPr>
              <w:pStyle w:val="TableText"/>
              <w:rPr>
                <w:rFonts w:ascii="Calibri" w:hAnsi="Calibri"/>
                <w:sz w:val="24"/>
                <w:szCs w:val="24"/>
              </w:rPr>
            </w:pPr>
          </w:p>
          <w:p w14:paraId="152E3229" w14:textId="28470FEF" w:rsidR="00573282" w:rsidRDefault="00573282" w:rsidP="00A0003D">
            <w:pPr>
              <w:pStyle w:val="TableText"/>
              <w:rPr>
                <w:rFonts w:ascii="Calibri" w:hAnsi="Calibri"/>
                <w:sz w:val="24"/>
                <w:szCs w:val="24"/>
              </w:rPr>
            </w:pPr>
          </w:p>
          <w:p w14:paraId="493B10C6" w14:textId="79FF6AAC" w:rsidR="00573282" w:rsidRDefault="00573282" w:rsidP="00A0003D">
            <w:pPr>
              <w:pStyle w:val="TableText"/>
              <w:rPr>
                <w:rFonts w:ascii="Calibri" w:hAnsi="Calibri"/>
                <w:sz w:val="24"/>
                <w:szCs w:val="24"/>
              </w:rPr>
            </w:pPr>
          </w:p>
          <w:p w14:paraId="242108B4" w14:textId="41F432CF" w:rsidR="009944A8" w:rsidRDefault="009944A8" w:rsidP="00A0003D">
            <w:pPr>
              <w:pStyle w:val="TableText"/>
              <w:rPr>
                <w:rFonts w:ascii="Calibri" w:hAnsi="Calibri"/>
                <w:sz w:val="24"/>
                <w:szCs w:val="24"/>
              </w:rPr>
            </w:pPr>
          </w:p>
          <w:p w14:paraId="2D55BA05" w14:textId="4AC49356" w:rsidR="00573282" w:rsidRDefault="009944A8" w:rsidP="00A0003D">
            <w:pPr>
              <w:pStyle w:val="TableText"/>
              <w:rPr>
                <w:rFonts w:ascii="Calibri" w:hAnsi="Calibri"/>
                <w:sz w:val="24"/>
                <w:szCs w:val="24"/>
              </w:rPr>
            </w:pPr>
            <w:r>
              <w:rPr>
                <w:rFonts w:ascii="Calibri" w:hAnsi="Calibri"/>
                <w:sz w:val="24"/>
                <w:szCs w:val="24"/>
              </w:rPr>
              <w:t xml:space="preserve">    </w:t>
            </w:r>
            <w:r w:rsidR="00573282">
              <w:rPr>
                <w:rFonts w:ascii="Calibri" w:hAnsi="Calibri"/>
                <w:sz w:val="24"/>
                <w:szCs w:val="24"/>
              </w:rPr>
              <w:t>1</w:t>
            </w:r>
            <w:r w:rsidR="00F46F2D">
              <w:rPr>
                <w:rFonts w:ascii="Calibri" w:hAnsi="Calibri"/>
                <w:sz w:val="24"/>
                <w:szCs w:val="24"/>
              </w:rPr>
              <w:t>2</w:t>
            </w:r>
            <w:r w:rsidR="00573282">
              <w:rPr>
                <w:rFonts w:ascii="Calibri" w:hAnsi="Calibri"/>
                <w:sz w:val="24"/>
                <w:szCs w:val="24"/>
              </w:rPr>
              <w:t>.</w:t>
            </w:r>
          </w:p>
          <w:p w14:paraId="19242A37" w14:textId="1B743482" w:rsidR="009944A8" w:rsidRDefault="009944A8" w:rsidP="00A0003D">
            <w:pPr>
              <w:pStyle w:val="TableText"/>
              <w:rPr>
                <w:rFonts w:ascii="Calibri" w:hAnsi="Calibri"/>
                <w:sz w:val="24"/>
                <w:szCs w:val="24"/>
              </w:rPr>
            </w:pPr>
          </w:p>
          <w:p w14:paraId="540F1F5D" w14:textId="63331F34" w:rsidR="009944A8" w:rsidRDefault="009944A8" w:rsidP="00A0003D">
            <w:pPr>
              <w:pStyle w:val="TableText"/>
              <w:rPr>
                <w:rFonts w:ascii="Calibri" w:hAnsi="Calibri"/>
                <w:sz w:val="24"/>
                <w:szCs w:val="24"/>
              </w:rPr>
            </w:pPr>
          </w:p>
          <w:p w14:paraId="3B4107BA" w14:textId="48D22B62" w:rsidR="009944A8" w:rsidRDefault="009944A8" w:rsidP="00A0003D">
            <w:pPr>
              <w:pStyle w:val="TableText"/>
              <w:rPr>
                <w:rFonts w:ascii="Calibri" w:hAnsi="Calibri"/>
                <w:sz w:val="24"/>
                <w:szCs w:val="24"/>
              </w:rPr>
            </w:pPr>
          </w:p>
          <w:p w14:paraId="41D72D03" w14:textId="76E6A0D5" w:rsidR="009944A8" w:rsidRDefault="009944A8" w:rsidP="00A0003D">
            <w:pPr>
              <w:pStyle w:val="TableText"/>
              <w:rPr>
                <w:rFonts w:ascii="Calibri" w:hAnsi="Calibri"/>
                <w:sz w:val="24"/>
                <w:szCs w:val="24"/>
              </w:rPr>
            </w:pPr>
          </w:p>
          <w:p w14:paraId="08B4F5EE" w14:textId="214B6A54" w:rsidR="009944A8" w:rsidRDefault="009944A8" w:rsidP="00A0003D">
            <w:pPr>
              <w:pStyle w:val="TableText"/>
              <w:rPr>
                <w:rFonts w:ascii="Calibri" w:hAnsi="Calibri"/>
                <w:sz w:val="24"/>
                <w:szCs w:val="24"/>
              </w:rPr>
            </w:pPr>
          </w:p>
          <w:p w14:paraId="653ADB33" w14:textId="1DF826B2" w:rsidR="009944A8" w:rsidRDefault="009944A8" w:rsidP="00A0003D">
            <w:pPr>
              <w:pStyle w:val="TableText"/>
              <w:rPr>
                <w:rFonts w:ascii="Calibri" w:hAnsi="Calibri"/>
                <w:sz w:val="24"/>
                <w:szCs w:val="24"/>
              </w:rPr>
            </w:pPr>
          </w:p>
          <w:p w14:paraId="53F1351B" w14:textId="678F40B8" w:rsidR="009944A8" w:rsidRDefault="009944A8" w:rsidP="00A0003D">
            <w:pPr>
              <w:pStyle w:val="TableText"/>
              <w:rPr>
                <w:rFonts w:ascii="Calibri" w:hAnsi="Calibri"/>
                <w:sz w:val="24"/>
                <w:szCs w:val="24"/>
              </w:rPr>
            </w:pPr>
          </w:p>
          <w:p w14:paraId="7DB2D2F8" w14:textId="50546529" w:rsidR="009944A8" w:rsidRDefault="009944A8" w:rsidP="00A0003D">
            <w:pPr>
              <w:pStyle w:val="TableText"/>
              <w:rPr>
                <w:rFonts w:ascii="Calibri" w:hAnsi="Calibri"/>
                <w:sz w:val="24"/>
                <w:szCs w:val="24"/>
              </w:rPr>
            </w:pPr>
          </w:p>
          <w:p w14:paraId="50B9B37B" w14:textId="7F274A80" w:rsidR="009944A8" w:rsidRDefault="009944A8" w:rsidP="00A0003D">
            <w:pPr>
              <w:pStyle w:val="TableText"/>
              <w:rPr>
                <w:rFonts w:ascii="Calibri" w:hAnsi="Calibri"/>
                <w:sz w:val="24"/>
                <w:szCs w:val="24"/>
              </w:rPr>
            </w:pPr>
          </w:p>
          <w:p w14:paraId="21620205" w14:textId="47F4347C" w:rsidR="009944A8" w:rsidRDefault="009944A8" w:rsidP="00A0003D">
            <w:pPr>
              <w:pStyle w:val="TableText"/>
              <w:rPr>
                <w:rFonts w:ascii="Calibri" w:hAnsi="Calibri"/>
                <w:sz w:val="24"/>
                <w:szCs w:val="24"/>
              </w:rPr>
            </w:pPr>
          </w:p>
          <w:p w14:paraId="7E8E5B80" w14:textId="36593144" w:rsidR="009944A8" w:rsidRDefault="009944A8" w:rsidP="00A0003D">
            <w:pPr>
              <w:pStyle w:val="TableText"/>
              <w:rPr>
                <w:rFonts w:ascii="Calibri" w:hAnsi="Calibri"/>
                <w:sz w:val="24"/>
                <w:szCs w:val="24"/>
              </w:rPr>
            </w:pPr>
          </w:p>
          <w:p w14:paraId="16C3C99C" w14:textId="701A1938" w:rsidR="009944A8" w:rsidRDefault="009944A8" w:rsidP="00A0003D">
            <w:pPr>
              <w:pStyle w:val="TableText"/>
              <w:rPr>
                <w:rFonts w:ascii="Calibri" w:hAnsi="Calibri"/>
                <w:sz w:val="24"/>
                <w:szCs w:val="24"/>
              </w:rPr>
            </w:pPr>
          </w:p>
          <w:p w14:paraId="34467859" w14:textId="0E83C3AE" w:rsidR="009944A8" w:rsidRDefault="009944A8" w:rsidP="00A0003D">
            <w:pPr>
              <w:pStyle w:val="TableText"/>
              <w:rPr>
                <w:rFonts w:ascii="Calibri" w:hAnsi="Calibri"/>
                <w:sz w:val="24"/>
                <w:szCs w:val="24"/>
              </w:rPr>
            </w:pPr>
          </w:p>
          <w:p w14:paraId="6FF6996A" w14:textId="626861FB" w:rsidR="009944A8" w:rsidRDefault="009944A8" w:rsidP="00A0003D">
            <w:pPr>
              <w:pStyle w:val="TableText"/>
              <w:rPr>
                <w:rFonts w:ascii="Calibri" w:hAnsi="Calibri"/>
                <w:sz w:val="24"/>
                <w:szCs w:val="24"/>
              </w:rPr>
            </w:pPr>
          </w:p>
          <w:p w14:paraId="5983B85E" w14:textId="2D44D45A" w:rsidR="009944A8" w:rsidRDefault="009944A8" w:rsidP="00A0003D">
            <w:pPr>
              <w:pStyle w:val="TableText"/>
              <w:rPr>
                <w:rFonts w:ascii="Calibri" w:hAnsi="Calibri"/>
                <w:sz w:val="24"/>
                <w:szCs w:val="24"/>
              </w:rPr>
            </w:pPr>
          </w:p>
          <w:p w14:paraId="4493513E" w14:textId="62A09B7A" w:rsidR="009944A8" w:rsidRDefault="009944A8" w:rsidP="00A0003D">
            <w:pPr>
              <w:pStyle w:val="TableText"/>
              <w:rPr>
                <w:rFonts w:ascii="Calibri" w:hAnsi="Calibri"/>
                <w:sz w:val="24"/>
                <w:szCs w:val="24"/>
              </w:rPr>
            </w:pPr>
          </w:p>
          <w:p w14:paraId="46797CFF" w14:textId="3DBD2F22" w:rsidR="009944A8" w:rsidRDefault="009944A8" w:rsidP="00A0003D">
            <w:pPr>
              <w:pStyle w:val="TableText"/>
              <w:rPr>
                <w:rFonts w:ascii="Calibri" w:hAnsi="Calibri"/>
                <w:sz w:val="24"/>
                <w:szCs w:val="24"/>
              </w:rPr>
            </w:pPr>
          </w:p>
          <w:p w14:paraId="1DC605CB" w14:textId="50D8F970" w:rsidR="009944A8" w:rsidRDefault="009944A8" w:rsidP="00A0003D">
            <w:pPr>
              <w:pStyle w:val="TableText"/>
              <w:rPr>
                <w:rFonts w:ascii="Calibri" w:hAnsi="Calibri"/>
                <w:sz w:val="24"/>
                <w:szCs w:val="24"/>
              </w:rPr>
            </w:pPr>
          </w:p>
          <w:p w14:paraId="2EE61C79" w14:textId="4CDF1F2E" w:rsidR="009944A8" w:rsidRDefault="009944A8" w:rsidP="00A0003D">
            <w:pPr>
              <w:pStyle w:val="TableText"/>
              <w:rPr>
                <w:rFonts w:ascii="Calibri" w:hAnsi="Calibri"/>
                <w:sz w:val="24"/>
                <w:szCs w:val="24"/>
              </w:rPr>
            </w:pPr>
          </w:p>
          <w:p w14:paraId="26BBFDA8" w14:textId="14FED69F" w:rsidR="009944A8" w:rsidRDefault="009944A8" w:rsidP="00A0003D">
            <w:pPr>
              <w:pStyle w:val="TableText"/>
              <w:rPr>
                <w:rFonts w:ascii="Calibri" w:hAnsi="Calibri"/>
                <w:sz w:val="24"/>
                <w:szCs w:val="24"/>
              </w:rPr>
            </w:pPr>
          </w:p>
          <w:p w14:paraId="0F7C5B45" w14:textId="30C620D0" w:rsidR="009944A8" w:rsidRDefault="009944A8" w:rsidP="00A0003D">
            <w:pPr>
              <w:pStyle w:val="TableText"/>
              <w:rPr>
                <w:rFonts w:ascii="Calibri" w:hAnsi="Calibri"/>
                <w:sz w:val="24"/>
                <w:szCs w:val="24"/>
              </w:rPr>
            </w:pPr>
          </w:p>
          <w:p w14:paraId="3BE58EA0" w14:textId="709D5967" w:rsidR="009944A8" w:rsidRDefault="009944A8" w:rsidP="00A0003D">
            <w:pPr>
              <w:pStyle w:val="TableText"/>
              <w:rPr>
                <w:rFonts w:ascii="Calibri" w:hAnsi="Calibri"/>
                <w:sz w:val="24"/>
                <w:szCs w:val="24"/>
              </w:rPr>
            </w:pPr>
          </w:p>
          <w:p w14:paraId="5F7BB6FB" w14:textId="2827B10C" w:rsidR="009944A8" w:rsidRDefault="009944A8" w:rsidP="00A0003D">
            <w:pPr>
              <w:pStyle w:val="TableText"/>
              <w:rPr>
                <w:rFonts w:ascii="Calibri" w:hAnsi="Calibri"/>
                <w:sz w:val="24"/>
                <w:szCs w:val="24"/>
              </w:rPr>
            </w:pPr>
          </w:p>
          <w:p w14:paraId="15BFE87D" w14:textId="7E46AFB0" w:rsidR="009944A8" w:rsidRDefault="009944A8" w:rsidP="00A0003D">
            <w:pPr>
              <w:pStyle w:val="TableText"/>
              <w:rPr>
                <w:rFonts w:ascii="Calibri" w:hAnsi="Calibri"/>
                <w:sz w:val="24"/>
                <w:szCs w:val="24"/>
              </w:rPr>
            </w:pPr>
          </w:p>
          <w:p w14:paraId="78CF008D" w14:textId="385506C0" w:rsidR="009944A8" w:rsidRDefault="009944A8" w:rsidP="00A0003D">
            <w:pPr>
              <w:pStyle w:val="TableText"/>
              <w:rPr>
                <w:rFonts w:ascii="Calibri" w:hAnsi="Calibri"/>
                <w:sz w:val="24"/>
                <w:szCs w:val="24"/>
              </w:rPr>
            </w:pPr>
          </w:p>
          <w:p w14:paraId="30F0D263" w14:textId="21C3E341" w:rsidR="009944A8" w:rsidRDefault="009944A8" w:rsidP="00A0003D">
            <w:pPr>
              <w:pStyle w:val="TableText"/>
              <w:rPr>
                <w:rFonts w:ascii="Calibri" w:hAnsi="Calibri"/>
                <w:sz w:val="24"/>
                <w:szCs w:val="24"/>
              </w:rPr>
            </w:pPr>
          </w:p>
          <w:p w14:paraId="72F1EC6F" w14:textId="46084487" w:rsidR="009944A8" w:rsidRDefault="009944A8" w:rsidP="00A0003D">
            <w:pPr>
              <w:pStyle w:val="TableText"/>
              <w:rPr>
                <w:rFonts w:ascii="Calibri" w:hAnsi="Calibri"/>
                <w:sz w:val="24"/>
                <w:szCs w:val="24"/>
              </w:rPr>
            </w:pPr>
          </w:p>
          <w:p w14:paraId="4639BF97" w14:textId="3077E7D0" w:rsidR="009944A8" w:rsidRDefault="009944A8" w:rsidP="00A0003D">
            <w:pPr>
              <w:pStyle w:val="TableText"/>
              <w:rPr>
                <w:rFonts w:ascii="Calibri" w:hAnsi="Calibri"/>
                <w:sz w:val="24"/>
                <w:szCs w:val="24"/>
              </w:rPr>
            </w:pPr>
          </w:p>
          <w:p w14:paraId="0304D5E2" w14:textId="6B8DDEDE" w:rsidR="009944A8" w:rsidRDefault="009944A8" w:rsidP="00A0003D">
            <w:pPr>
              <w:pStyle w:val="TableText"/>
              <w:rPr>
                <w:rFonts w:ascii="Calibri" w:hAnsi="Calibri"/>
                <w:sz w:val="24"/>
                <w:szCs w:val="24"/>
              </w:rPr>
            </w:pPr>
          </w:p>
          <w:p w14:paraId="35F7A9E0" w14:textId="47CBE600" w:rsidR="009944A8" w:rsidRDefault="009944A8" w:rsidP="00A0003D">
            <w:pPr>
              <w:pStyle w:val="TableText"/>
              <w:rPr>
                <w:rFonts w:ascii="Calibri" w:hAnsi="Calibri"/>
                <w:sz w:val="24"/>
                <w:szCs w:val="24"/>
              </w:rPr>
            </w:pPr>
            <w:r>
              <w:rPr>
                <w:rFonts w:ascii="Calibri" w:hAnsi="Calibri"/>
                <w:sz w:val="24"/>
                <w:szCs w:val="24"/>
              </w:rPr>
              <w:t xml:space="preserve">    1</w:t>
            </w:r>
            <w:r w:rsidR="00F46F2D">
              <w:rPr>
                <w:rFonts w:ascii="Calibri" w:hAnsi="Calibri"/>
                <w:sz w:val="24"/>
                <w:szCs w:val="24"/>
              </w:rPr>
              <w:t>3</w:t>
            </w:r>
            <w:r>
              <w:rPr>
                <w:rFonts w:ascii="Calibri" w:hAnsi="Calibri"/>
                <w:sz w:val="24"/>
                <w:szCs w:val="24"/>
              </w:rPr>
              <w:t>.</w:t>
            </w:r>
          </w:p>
          <w:p w14:paraId="2018BE2D" w14:textId="77777777" w:rsidR="008E773F" w:rsidRDefault="008E773F" w:rsidP="00A0003D">
            <w:pPr>
              <w:pStyle w:val="TableText"/>
              <w:rPr>
                <w:rFonts w:ascii="Calibri" w:hAnsi="Calibri"/>
                <w:sz w:val="24"/>
                <w:szCs w:val="24"/>
              </w:rPr>
            </w:pPr>
          </w:p>
          <w:p w14:paraId="1587FEFB" w14:textId="1D4D95FD" w:rsidR="00573282" w:rsidRDefault="00573282" w:rsidP="00A0003D">
            <w:pPr>
              <w:pStyle w:val="TableText"/>
              <w:rPr>
                <w:rFonts w:ascii="Calibri" w:hAnsi="Calibri"/>
                <w:sz w:val="24"/>
                <w:szCs w:val="24"/>
              </w:rPr>
            </w:pPr>
          </w:p>
          <w:p w14:paraId="447FC43B" w14:textId="7497E38C" w:rsidR="00573282" w:rsidRDefault="00573282" w:rsidP="00A0003D">
            <w:pPr>
              <w:pStyle w:val="TableText"/>
              <w:rPr>
                <w:rFonts w:ascii="Calibri" w:hAnsi="Calibri"/>
                <w:sz w:val="24"/>
                <w:szCs w:val="24"/>
              </w:rPr>
            </w:pPr>
          </w:p>
          <w:p w14:paraId="02016315" w14:textId="0A42BB6E" w:rsidR="00573282" w:rsidRDefault="00573282" w:rsidP="00A0003D">
            <w:pPr>
              <w:pStyle w:val="TableText"/>
              <w:rPr>
                <w:rFonts w:ascii="Calibri" w:hAnsi="Calibri"/>
                <w:sz w:val="24"/>
                <w:szCs w:val="24"/>
              </w:rPr>
            </w:pPr>
          </w:p>
          <w:p w14:paraId="3D1D112D" w14:textId="1F28CE3F" w:rsidR="00573282" w:rsidRDefault="00573282" w:rsidP="00A0003D">
            <w:pPr>
              <w:pStyle w:val="TableText"/>
              <w:rPr>
                <w:rFonts w:ascii="Calibri" w:hAnsi="Calibri"/>
                <w:sz w:val="24"/>
                <w:szCs w:val="24"/>
              </w:rPr>
            </w:pPr>
          </w:p>
          <w:p w14:paraId="7B7D0872" w14:textId="06B9FB26" w:rsidR="00573282" w:rsidRDefault="00573282" w:rsidP="00A0003D">
            <w:pPr>
              <w:pStyle w:val="TableText"/>
              <w:rPr>
                <w:rFonts w:ascii="Calibri" w:hAnsi="Calibri"/>
                <w:sz w:val="24"/>
                <w:szCs w:val="24"/>
              </w:rPr>
            </w:pPr>
          </w:p>
          <w:p w14:paraId="27E48C7D" w14:textId="05EE6D48" w:rsidR="00573282" w:rsidRDefault="00573282" w:rsidP="00A0003D">
            <w:pPr>
              <w:pStyle w:val="TableText"/>
              <w:rPr>
                <w:rFonts w:ascii="Calibri" w:hAnsi="Calibri"/>
                <w:sz w:val="24"/>
                <w:szCs w:val="24"/>
              </w:rPr>
            </w:pPr>
          </w:p>
          <w:p w14:paraId="26E31CC7" w14:textId="71D3CBEA" w:rsidR="00573282" w:rsidRDefault="00573282" w:rsidP="00A0003D">
            <w:pPr>
              <w:pStyle w:val="TableText"/>
              <w:rPr>
                <w:rFonts w:ascii="Calibri" w:hAnsi="Calibri"/>
                <w:sz w:val="24"/>
                <w:szCs w:val="24"/>
              </w:rPr>
            </w:pPr>
          </w:p>
          <w:p w14:paraId="6542D71A" w14:textId="5042ED77" w:rsidR="00573282" w:rsidRDefault="00573282" w:rsidP="00A0003D">
            <w:pPr>
              <w:pStyle w:val="TableText"/>
              <w:rPr>
                <w:rFonts w:ascii="Calibri" w:hAnsi="Calibri"/>
                <w:sz w:val="24"/>
                <w:szCs w:val="24"/>
              </w:rPr>
            </w:pPr>
          </w:p>
          <w:p w14:paraId="329CD316" w14:textId="455AB933" w:rsidR="00573282" w:rsidRDefault="00573282" w:rsidP="00A0003D">
            <w:pPr>
              <w:pStyle w:val="TableText"/>
              <w:rPr>
                <w:rFonts w:ascii="Calibri" w:hAnsi="Calibri"/>
                <w:sz w:val="24"/>
                <w:szCs w:val="24"/>
              </w:rPr>
            </w:pPr>
          </w:p>
          <w:p w14:paraId="447FBAEF" w14:textId="733341C1" w:rsidR="00573282" w:rsidRDefault="00573282" w:rsidP="00A0003D">
            <w:pPr>
              <w:pStyle w:val="TableText"/>
              <w:rPr>
                <w:rFonts w:ascii="Calibri" w:hAnsi="Calibri"/>
                <w:sz w:val="24"/>
                <w:szCs w:val="24"/>
              </w:rPr>
            </w:pPr>
          </w:p>
          <w:p w14:paraId="106E8EA4" w14:textId="7C62D110" w:rsidR="00573282" w:rsidRDefault="00573282" w:rsidP="00A0003D">
            <w:pPr>
              <w:pStyle w:val="TableText"/>
              <w:rPr>
                <w:rFonts w:ascii="Calibri" w:hAnsi="Calibri"/>
                <w:sz w:val="24"/>
                <w:szCs w:val="24"/>
              </w:rPr>
            </w:pPr>
          </w:p>
          <w:p w14:paraId="75FB4872" w14:textId="44174483" w:rsidR="00573282" w:rsidRDefault="00573282" w:rsidP="00A0003D">
            <w:pPr>
              <w:pStyle w:val="TableText"/>
              <w:rPr>
                <w:rFonts w:ascii="Calibri" w:hAnsi="Calibri"/>
                <w:sz w:val="24"/>
                <w:szCs w:val="24"/>
              </w:rPr>
            </w:pPr>
          </w:p>
          <w:p w14:paraId="4BAC1C3F" w14:textId="24C481BE" w:rsidR="00573282" w:rsidRDefault="00573282" w:rsidP="00A0003D">
            <w:pPr>
              <w:pStyle w:val="TableText"/>
              <w:rPr>
                <w:rFonts w:ascii="Calibri" w:hAnsi="Calibri"/>
                <w:sz w:val="24"/>
                <w:szCs w:val="24"/>
              </w:rPr>
            </w:pPr>
          </w:p>
          <w:p w14:paraId="21B21C3C" w14:textId="48F1E4D7" w:rsidR="00573282" w:rsidRDefault="00573282" w:rsidP="00A0003D">
            <w:pPr>
              <w:pStyle w:val="TableText"/>
              <w:rPr>
                <w:rFonts w:ascii="Calibri" w:hAnsi="Calibri"/>
                <w:sz w:val="24"/>
                <w:szCs w:val="24"/>
              </w:rPr>
            </w:pPr>
          </w:p>
          <w:p w14:paraId="02E4EB0B" w14:textId="2319BDCB" w:rsidR="00573282" w:rsidRDefault="00573282" w:rsidP="00A0003D">
            <w:pPr>
              <w:pStyle w:val="TableText"/>
              <w:rPr>
                <w:rFonts w:ascii="Calibri" w:hAnsi="Calibri"/>
                <w:sz w:val="24"/>
                <w:szCs w:val="24"/>
              </w:rPr>
            </w:pPr>
          </w:p>
          <w:p w14:paraId="2D92E273" w14:textId="77062E1D" w:rsidR="00573282" w:rsidRDefault="00573282" w:rsidP="00A0003D">
            <w:pPr>
              <w:pStyle w:val="TableText"/>
              <w:rPr>
                <w:rFonts w:ascii="Calibri" w:hAnsi="Calibri"/>
                <w:sz w:val="24"/>
                <w:szCs w:val="24"/>
              </w:rPr>
            </w:pPr>
          </w:p>
          <w:p w14:paraId="432414A8" w14:textId="5A395044" w:rsidR="00573282" w:rsidRDefault="00573282" w:rsidP="00A0003D">
            <w:pPr>
              <w:pStyle w:val="TableText"/>
              <w:rPr>
                <w:rFonts w:ascii="Calibri" w:hAnsi="Calibri"/>
                <w:sz w:val="24"/>
                <w:szCs w:val="24"/>
              </w:rPr>
            </w:pPr>
          </w:p>
          <w:p w14:paraId="63C9155F" w14:textId="3445C118" w:rsidR="00573282" w:rsidRDefault="00573282" w:rsidP="00A0003D">
            <w:pPr>
              <w:pStyle w:val="TableText"/>
              <w:rPr>
                <w:rFonts w:ascii="Calibri" w:hAnsi="Calibri"/>
                <w:sz w:val="24"/>
                <w:szCs w:val="24"/>
              </w:rPr>
            </w:pPr>
          </w:p>
          <w:p w14:paraId="730D788D" w14:textId="66D6BA52" w:rsidR="00573282" w:rsidRDefault="00573282" w:rsidP="00A0003D">
            <w:pPr>
              <w:pStyle w:val="TableText"/>
              <w:rPr>
                <w:rFonts w:ascii="Calibri" w:hAnsi="Calibri"/>
                <w:sz w:val="24"/>
                <w:szCs w:val="24"/>
              </w:rPr>
            </w:pPr>
          </w:p>
          <w:p w14:paraId="56B6DACB" w14:textId="419655D7" w:rsidR="00573282" w:rsidRDefault="008E773F" w:rsidP="00A0003D">
            <w:pPr>
              <w:pStyle w:val="TableText"/>
              <w:rPr>
                <w:rFonts w:ascii="Calibri" w:hAnsi="Calibri"/>
                <w:sz w:val="24"/>
                <w:szCs w:val="24"/>
              </w:rPr>
            </w:pPr>
            <w:r>
              <w:rPr>
                <w:rFonts w:ascii="Calibri" w:hAnsi="Calibri"/>
                <w:sz w:val="24"/>
                <w:szCs w:val="24"/>
              </w:rPr>
              <w:t xml:space="preserve">   14.</w:t>
            </w:r>
          </w:p>
          <w:p w14:paraId="1FED2F0E" w14:textId="6932F451" w:rsidR="00573282" w:rsidRDefault="00573282" w:rsidP="00A0003D">
            <w:pPr>
              <w:pStyle w:val="TableText"/>
              <w:rPr>
                <w:rFonts w:ascii="Calibri" w:hAnsi="Calibri"/>
                <w:sz w:val="24"/>
                <w:szCs w:val="24"/>
              </w:rPr>
            </w:pPr>
          </w:p>
          <w:p w14:paraId="7A6BDDDB" w14:textId="619182AD" w:rsidR="00A0003D" w:rsidRPr="00DD62CA" w:rsidRDefault="00A0003D" w:rsidP="00A0003D">
            <w:pPr>
              <w:pStyle w:val="TableText"/>
              <w:rPr>
                <w:rFonts w:ascii="Calibri" w:hAnsi="Calibri"/>
                <w:sz w:val="24"/>
                <w:szCs w:val="24"/>
              </w:rPr>
            </w:pPr>
          </w:p>
        </w:tc>
        <w:tc>
          <w:tcPr>
            <w:tcW w:w="9583" w:type="dxa"/>
          </w:tcPr>
          <w:tbl>
            <w:tblPr>
              <w:tblW w:w="0" w:type="auto"/>
              <w:tblLook w:val="04A0" w:firstRow="1" w:lastRow="0" w:firstColumn="1" w:lastColumn="0" w:noHBand="0" w:noVBand="1"/>
            </w:tblPr>
            <w:tblGrid>
              <w:gridCol w:w="9171"/>
            </w:tblGrid>
            <w:tr w:rsidR="00A0003D" w:rsidRPr="00584824" w14:paraId="7E898939" w14:textId="77777777" w:rsidTr="00584824">
              <w:tc>
                <w:tcPr>
                  <w:tcW w:w="0" w:type="auto"/>
                  <w:shd w:val="clear" w:color="auto" w:fill="auto"/>
                </w:tcPr>
                <w:p w14:paraId="4A1ABB20" w14:textId="7B56603E" w:rsidR="00A0003D" w:rsidRPr="00584824" w:rsidRDefault="00A0003D">
                  <w:pPr>
                    <w:pStyle w:val="TableText"/>
                    <w:rPr>
                      <w:rFonts w:ascii="Calibri" w:hAnsi="Calibri"/>
                      <w:sz w:val="24"/>
                      <w:szCs w:val="24"/>
                    </w:rPr>
                  </w:pPr>
                  <w:bookmarkStart w:id="1" w:name="InformativeText"/>
                  <w:r w:rsidRPr="00584824">
                    <w:rPr>
                      <w:rFonts w:ascii="Calibri" w:hAnsi="Calibri"/>
                      <w:sz w:val="24"/>
                      <w:szCs w:val="24"/>
                    </w:rPr>
                    <w:tab/>
                    <w:t>The grant of planning permission will require the applicant to enter into an appropriate legal agreement (Section 278), with Lancashire County Council as Highway Authority prior to the start of any development. The applicant should be advised to contact the county council for further information by telephoning the Development Support Section on 0300 123 6780 or email developeras@lancashire.gov.uk, in the first instance to ascertain the details of such an agreement and the information to be provided, quoting the location, district and relevant planning application reference number.</w:t>
                  </w:r>
                </w:p>
              </w:tc>
            </w:tr>
            <w:tr w:rsidR="00A0003D" w:rsidRPr="00584824" w14:paraId="2DFF0119" w14:textId="77777777" w:rsidTr="00584824">
              <w:tc>
                <w:tcPr>
                  <w:tcW w:w="0" w:type="auto"/>
                  <w:shd w:val="clear" w:color="auto" w:fill="auto"/>
                </w:tcPr>
                <w:p w14:paraId="5987135F" w14:textId="3BB71F56" w:rsidR="00A0003D" w:rsidRPr="00584824" w:rsidRDefault="00A0003D">
                  <w:pPr>
                    <w:pStyle w:val="TableText"/>
                    <w:rPr>
                      <w:rFonts w:ascii="Calibri" w:hAnsi="Calibri"/>
                      <w:sz w:val="24"/>
                      <w:szCs w:val="24"/>
                    </w:rPr>
                  </w:pPr>
                  <w:r w:rsidRPr="00584824">
                    <w:rPr>
                      <w:rFonts w:ascii="Calibri" w:hAnsi="Calibri"/>
                      <w:sz w:val="24"/>
                      <w:szCs w:val="24"/>
                    </w:rPr>
                    <w:tab/>
                    <w:t xml:space="preserve">The grant of planning permission will require the developer to obtain the appropriate permits to work on, or immediately adjacent to, the adopted highway network. The applicant should be advised to contact Lancashire County Council's Highways Regulation Team, who would need a minimum of 12 weeks' notice to arrange the necessary permits. They can be contacted on lhsstreetworks@lancashire.gov.uk or on 01772 533433. </w:t>
                  </w:r>
                </w:p>
              </w:tc>
            </w:tr>
            <w:tr w:rsidR="00A0003D" w:rsidRPr="00584824" w14:paraId="7D0C46B3" w14:textId="77777777" w:rsidTr="00584824">
              <w:tc>
                <w:tcPr>
                  <w:tcW w:w="0" w:type="auto"/>
                  <w:shd w:val="clear" w:color="auto" w:fill="auto"/>
                </w:tcPr>
                <w:p w14:paraId="5CD61C15" w14:textId="77777777" w:rsidR="00A0003D" w:rsidRPr="00584824" w:rsidRDefault="00A0003D">
                  <w:pPr>
                    <w:pStyle w:val="TableText"/>
                    <w:rPr>
                      <w:rFonts w:ascii="Calibri" w:hAnsi="Calibri"/>
                      <w:sz w:val="24"/>
                      <w:szCs w:val="24"/>
                    </w:rPr>
                  </w:pPr>
                  <w:r w:rsidRPr="00584824">
                    <w:rPr>
                      <w:rFonts w:ascii="Calibri" w:hAnsi="Calibri"/>
                      <w:sz w:val="24"/>
                      <w:szCs w:val="24"/>
                    </w:rPr>
                    <w:t xml:space="preserve">Note: Construction Management Plan. </w:t>
                  </w:r>
                </w:p>
                <w:p w14:paraId="2CA43458" w14:textId="77777777" w:rsidR="00A0003D" w:rsidRPr="00584824" w:rsidRDefault="00A0003D">
                  <w:pPr>
                    <w:pStyle w:val="TableText"/>
                    <w:rPr>
                      <w:rFonts w:ascii="Calibri" w:hAnsi="Calibri"/>
                      <w:sz w:val="24"/>
                      <w:szCs w:val="24"/>
                    </w:rPr>
                  </w:pPr>
                </w:p>
                <w:p w14:paraId="0E18DE1A" w14:textId="77777777" w:rsidR="00A0003D" w:rsidRPr="00584824" w:rsidRDefault="00A0003D" w:rsidP="00584824">
                  <w:pPr>
                    <w:pStyle w:val="TableText"/>
                    <w:numPr>
                      <w:ilvl w:val="0"/>
                      <w:numId w:val="7"/>
                    </w:numPr>
                    <w:rPr>
                      <w:rFonts w:ascii="Calibri" w:hAnsi="Calibri"/>
                      <w:sz w:val="24"/>
                      <w:szCs w:val="24"/>
                    </w:rPr>
                  </w:pPr>
                  <w:r w:rsidRPr="00584824">
                    <w:rPr>
                      <w:rFonts w:ascii="Calibri" w:hAnsi="Calibri"/>
                      <w:sz w:val="24"/>
                      <w:szCs w:val="24"/>
                    </w:rPr>
                    <w:t xml:space="preserve">    There must be no reversing into or from the live highway at any time - all vehicles entering the site must do so in a forward gear and turn around in the site before exiting in a forward gear onto the operational public highway. </w:t>
                  </w:r>
                </w:p>
                <w:p w14:paraId="225987E9" w14:textId="77777777" w:rsidR="00A0003D" w:rsidRPr="00584824" w:rsidRDefault="00A0003D" w:rsidP="00584824">
                  <w:pPr>
                    <w:pStyle w:val="TableText"/>
                    <w:numPr>
                      <w:ilvl w:val="0"/>
                      <w:numId w:val="7"/>
                    </w:numPr>
                    <w:rPr>
                      <w:rFonts w:ascii="Calibri" w:hAnsi="Calibri"/>
                      <w:sz w:val="24"/>
                      <w:szCs w:val="24"/>
                    </w:rPr>
                  </w:pPr>
                  <w:r w:rsidRPr="00584824">
                    <w:rPr>
                      <w:rFonts w:ascii="Calibri" w:hAnsi="Calibri"/>
                      <w:sz w:val="24"/>
                      <w:szCs w:val="24"/>
                    </w:rPr>
                    <w:t xml:space="preserve">     There must be no storage of materials in the public highway at any time. </w:t>
                  </w:r>
                </w:p>
                <w:p w14:paraId="43AC2FD7" w14:textId="77777777" w:rsidR="00A0003D" w:rsidRPr="00584824" w:rsidRDefault="00A0003D" w:rsidP="00584824">
                  <w:pPr>
                    <w:pStyle w:val="TableText"/>
                    <w:numPr>
                      <w:ilvl w:val="0"/>
                      <w:numId w:val="7"/>
                    </w:numPr>
                    <w:rPr>
                      <w:rFonts w:ascii="Calibri" w:hAnsi="Calibri"/>
                      <w:sz w:val="24"/>
                      <w:szCs w:val="24"/>
                    </w:rPr>
                  </w:pPr>
                  <w:r w:rsidRPr="00584824">
                    <w:rPr>
                      <w:rFonts w:ascii="Calibri" w:hAnsi="Calibri"/>
                      <w:sz w:val="24"/>
                      <w:szCs w:val="24"/>
                    </w:rPr>
                    <w:tab/>
                    <w:t xml:space="preserve">There must be no standing or waiting of machinery or vehicles in the public highway at any time. </w:t>
                  </w:r>
                </w:p>
                <w:p w14:paraId="584699D4" w14:textId="77777777" w:rsidR="00A0003D" w:rsidRPr="00584824" w:rsidRDefault="00A0003D" w:rsidP="00584824">
                  <w:pPr>
                    <w:pStyle w:val="TableText"/>
                    <w:numPr>
                      <w:ilvl w:val="0"/>
                      <w:numId w:val="7"/>
                    </w:numPr>
                    <w:rPr>
                      <w:rFonts w:ascii="Calibri" w:hAnsi="Calibri"/>
                      <w:sz w:val="24"/>
                      <w:szCs w:val="24"/>
                    </w:rPr>
                  </w:pPr>
                  <w:r w:rsidRPr="00584824">
                    <w:rPr>
                      <w:rFonts w:ascii="Calibri" w:hAnsi="Calibri"/>
                      <w:sz w:val="24"/>
                      <w:szCs w:val="24"/>
                    </w:rPr>
                    <w:tab/>
                    <w:t xml:space="preserve">Vehicles must only access the site using a designated vehicular access point. </w:t>
                  </w:r>
                </w:p>
                <w:p w14:paraId="62AB0AD1" w14:textId="77777777" w:rsidR="00A0003D" w:rsidRPr="00584824" w:rsidRDefault="00A0003D" w:rsidP="00584824">
                  <w:pPr>
                    <w:pStyle w:val="TableText"/>
                    <w:numPr>
                      <w:ilvl w:val="0"/>
                      <w:numId w:val="7"/>
                    </w:numPr>
                    <w:rPr>
                      <w:rFonts w:ascii="Calibri" w:hAnsi="Calibri"/>
                      <w:sz w:val="24"/>
                      <w:szCs w:val="24"/>
                    </w:rPr>
                  </w:pPr>
                  <w:r w:rsidRPr="00584824">
                    <w:rPr>
                      <w:rFonts w:ascii="Calibri" w:hAnsi="Calibri"/>
                      <w:sz w:val="24"/>
                      <w:szCs w:val="24"/>
                    </w:rPr>
                    <w:tab/>
                    <w:t xml:space="preserve">There must be no machinery operating over the highway at any time, this includes reference to loading/unloading operations - all of which must be managed within the confines of the site. </w:t>
                  </w:r>
                </w:p>
                <w:p w14:paraId="760AC315" w14:textId="77777777" w:rsidR="00A0003D" w:rsidRPr="00584824" w:rsidRDefault="00A0003D" w:rsidP="00584824">
                  <w:pPr>
                    <w:pStyle w:val="TableText"/>
                    <w:numPr>
                      <w:ilvl w:val="0"/>
                      <w:numId w:val="7"/>
                    </w:numPr>
                    <w:rPr>
                      <w:rFonts w:ascii="Calibri" w:hAnsi="Calibri"/>
                      <w:sz w:val="24"/>
                      <w:szCs w:val="24"/>
                    </w:rPr>
                  </w:pPr>
                  <w:r w:rsidRPr="00584824">
                    <w:rPr>
                      <w:rFonts w:ascii="Calibri" w:hAnsi="Calibri"/>
                      <w:sz w:val="24"/>
                      <w:szCs w:val="24"/>
                    </w:rPr>
                    <w:tab/>
                    <w:t xml:space="preserve">A licence to erect hoardings adjacent to the highway (should they be proposed) may be required. If necessary, this can be obtained via the County Council (as the Highway Authority) by contacting the Council by telephoning 01772 533433 or emailing lhsstreetworks@lancashire.gov.uk </w:t>
                  </w:r>
                </w:p>
                <w:p w14:paraId="0640C7FB" w14:textId="05B0A29B" w:rsidR="00A0003D" w:rsidRDefault="00A0003D" w:rsidP="00584824">
                  <w:pPr>
                    <w:pStyle w:val="TableText"/>
                    <w:numPr>
                      <w:ilvl w:val="0"/>
                      <w:numId w:val="7"/>
                    </w:numPr>
                    <w:rPr>
                      <w:rFonts w:ascii="Calibri" w:hAnsi="Calibri"/>
                      <w:sz w:val="24"/>
                      <w:szCs w:val="24"/>
                    </w:rPr>
                  </w:pPr>
                  <w:r w:rsidRPr="00584824">
                    <w:rPr>
                      <w:rFonts w:ascii="Calibri" w:hAnsi="Calibri"/>
                      <w:sz w:val="24"/>
                      <w:szCs w:val="24"/>
                    </w:rPr>
                    <w:t xml:space="preserve">    All references to public highway include footway, carriageway and verge.</w:t>
                  </w:r>
                </w:p>
                <w:p w14:paraId="7F3706C9" w14:textId="647C0E63" w:rsidR="00A0003D" w:rsidRPr="00584824" w:rsidRDefault="00A0003D" w:rsidP="00F46F2D">
                  <w:pPr>
                    <w:pStyle w:val="TableText"/>
                    <w:rPr>
                      <w:rFonts w:ascii="Calibri" w:hAnsi="Calibri"/>
                      <w:sz w:val="24"/>
                      <w:szCs w:val="24"/>
                    </w:rPr>
                  </w:pPr>
                </w:p>
              </w:tc>
            </w:tr>
            <w:tr w:rsidR="00A0003D" w:rsidRPr="00584824" w14:paraId="504AD85E" w14:textId="77777777" w:rsidTr="00584824">
              <w:tc>
                <w:tcPr>
                  <w:tcW w:w="0" w:type="auto"/>
                  <w:shd w:val="clear" w:color="auto" w:fill="auto"/>
                </w:tcPr>
                <w:p w14:paraId="1ED57ABA" w14:textId="4269E6A8" w:rsidR="009944A8" w:rsidRDefault="00A0003D">
                  <w:pPr>
                    <w:pStyle w:val="TableText"/>
                    <w:rPr>
                      <w:rFonts w:ascii="Calibri" w:hAnsi="Calibri"/>
                      <w:sz w:val="24"/>
                      <w:szCs w:val="24"/>
                    </w:rPr>
                  </w:pPr>
                  <w:r w:rsidRPr="00584824">
                    <w:rPr>
                      <w:rFonts w:ascii="Calibri" w:hAnsi="Calibri"/>
                      <w:sz w:val="24"/>
                      <w:szCs w:val="24"/>
                    </w:rPr>
                    <w:tab/>
                    <w:t>This response does not grant the applicant permission to discharge to the highway drainage network, directly or indirectly. Neither does this response cover the suitability of any highway drainage proposal. The highway drainage proposal and the suitability for future highway adoption under Section 38 of the Highways Act 1980 is for the Highway Authority to comment on. Lancashire County Council Highway Authority does not allow private / non-highway water to be discharged into the adopted highway drainage system. This is set out in 5 paragraph 2.3.1.1 of the Code of Practice on Highway Status and Adoption.</w:t>
                  </w:r>
                </w:p>
                <w:p w14:paraId="73C28B5A" w14:textId="0968F11D" w:rsidR="00F46F2D" w:rsidRDefault="00F46F2D">
                  <w:pPr>
                    <w:pStyle w:val="TableText"/>
                    <w:rPr>
                      <w:rFonts w:ascii="Calibri" w:hAnsi="Calibri"/>
                      <w:sz w:val="24"/>
                      <w:szCs w:val="24"/>
                    </w:rPr>
                  </w:pPr>
                </w:p>
                <w:p w14:paraId="54F6AA8A" w14:textId="77777777" w:rsidR="00F46F2D" w:rsidRPr="00173F1C" w:rsidRDefault="00F46F2D" w:rsidP="00F46F2D">
                  <w:pPr>
                    <w:pStyle w:val="PLANNING"/>
                    <w:rPr>
                      <w:rFonts w:ascii="Calibri" w:hAnsi="Calibri" w:cs="Calibri"/>
                      <w:color w:val="000000"/>
                      <w:sz w:val="24"/>
                      <w:szCs w:val="24"/>
                    </w:rPr>
                  </w:pPr>
                  <w:r w:rsidRPr="00173F1C">
                    <w:rPr>
                      <w:rFonts w:ascii="Calibri" w:hAnsi="Calibri" w:cs="Calibri"/>
                      <w:sz w:val="24"/>
                      <w:szCs w:val="24"/>
                    </w:rPr>
                    <w:t xml:space="preserve">The proposed outfall may require a legal agreement with third party to access and construct the outfall in addition to any permission(s) from flood risk management authorities. </w:t>
                  </w:r>
                </w:p>
                <w:p w14:paraId="42B5B76E" w14:textId="15F945C7" w:rsidR="00A0003D" w:rsidRPr="00584824" w:rsidRDefault="00A0003D">
                  <w:pPr>
                    <w:pStyle w:val="TableText"/>
                    <w:rPr>
                      <w:rFonts w:ascii="Calibri" w:hAnsi="Calibri"/>
                      <w:sz w:val="24"/>
                      <w:szCs w:val="24"/>
                    </w:rPr>
                  </w:pPr>
                </w:p>
              </w:tc>
            </w:tr>
            <w:tr w:rsidR="00A0003D" w:rsidRPr="00584824" w14:paraId="047E515D" w14:textId="77777777" w:rsidTr="00584824">
              <w:tc>
                <w:tcPr>
                  <w:tcW w:w="0" w:type="auto"/>
                  <w:shd w:val="clear" w:color="auto" w:fill="auto"/>
                </w:tcPr>
                <w:p w14:paraId="36170879" w14:textId="77777777" w:rsidR="00A0003D" w:rsidRPr="00584824" w:rsidRDefault="00A0003D">
                  <w:pPr>
                    <w:pStyle w:val="TableText"/>
                    <w:rPr>
                      <w:rFonts w:ascii="Calibri" w:hAnsi="Calibri"/>
                      <w:sz w:val="24"/>
                      <w:szCs w:val="24"/>
                    </w:rPr>
                  </w:pPr>
                  <w:r w:rsidRPr="00584824">
                    <w:rPr>
                      <w:rFonts w:ascii="Calibri" w:hAnsi="Calibri"/>
                      <w:sz w:val="24"/>
                      <w:szCs w:val="24"/>
                    </w:rPr>
                    <w:tab/>
                    <w:t xml:space="preserve">When modelling your surface water sustainable drainage network, please ensure you apply a surcharged outfall unless you can demonstrate that a free-flowing outfall can be achieved. </w:t>
                  </w:r>
                </w:p>
                <w:p w14:paraId="4AA7052C" w14:textId="35E1E4E5" w:rsidR="009944A8" w:rsidRPr="00584824" w:rsidRDefault="009944A8">
                  <w:pPr>
                    <w:pStyle w:val="TableText"/>
                    <w:rPr>
                      <w:rFonts w:ascii="Calibri" w:hAnsi="Calibri"/>
                      <w:sz w:val="24"/>
                      <w:szCs w:val="24"/>
                    </w:rPr>
                  </w:pPr>
                </w:p>
              </w:tc>
            </w:tr>
            <w:tr w:rsidR="00A0003D" w:rsidRPr="00584824" w14:paraId="4907E507" w14:textId="77777777" w:rsidTr="00584824">
              <w:tc>
                <w:tcPr>
                  <w:tcW w:w="0" w:type="auto"/>
                  <w:shd w:val="clear" w:color="auto" w:fill="auto"/>
                </w:tcPr>
                <w:p w14:paraId="09551483" w14:textId="77777777" w:rsidR="009944A8" w:rsidRPr="00584824" w:rsidRDefault="00A0003D" w:rsidP="00584824">
                  <w:pPr>
                    <w:pStyle w:val="PLANNING"/>
                    <w:overflowPunct/>
                    <w:autoSpaceDE/>
                    <w:autoSpaceDN/>
                    <w:adjustRightInd/>
                    <w:textAlignment w:val="auto"/>
                    <w:rPr>
                      <w:rFonts w:ascii="Calibri" w:hAnsi="Calibri" w:cs="Calibri"/>
                      <w:color w:val="000000"/>
                      <w:sz w:val="24"/>
                      <w:szCs w:val="24"/>
                    </w:rPr>
                  </w:pPr>
                  <w:r w:rsidRPr="00584824">
                    <w:rPr>
                      <w:rFonts w:ascii="Calibri" w:hAnsi="Calibri"/>
                      <w:sz w:val="24"/>
                      <w:szCs w:val="24"/>
                    </w:rPr>
                    <w:tab/>
                    <w:t xml:space="preserve">The LLFA notes that the southern part of the site is to drain to a 25x25x0.8m deep attenuation crate, which will then connect to manhole 'EX MH' at the south west corner of the existing building (Project 10301 / Drawing 101 / Issue P3). It is not clear where this manhole then connects to and if it currently drains surface water from the southern part of the site. This will need to be addressed in the final drainage strategy, with evidence that confirms the receiving drain is sufficiently sized and is in sufficient condition to accept additional surface water runoff generated by the development. The applicant must consider how surface water will be managed within any nondrained areas of the site, for example, grassed verges and areas of public open space. Infiltration has been discounted as a viable option for the disposal of surface water from the site, the applicant should therefore consider whether any runoff from the non-drained areas may contribute indirectly to the drainage system when saturated in heavy rainfall events. The drainage system must be designed to accommodate these indirect flows, to prevent the system from being overloaded and having the potential of causing flooding on or off site. It is evident from the indicative drainage strategy that surface water is intended to be managed in underground pipes and attenuation crates. The LLFA strongly encourages the developer to reconsider their approach to surface water management by maximising the use of other SuDS components in the surface water sustainable drainage design. Other SuDS components offer significant advantages over conventional piped drainage systems in reducing flood risk, absorbing diffuse pollutants and promoting groundwater recharge. Ponds, reed beds and seasonally flooded grasslands are also particularly attractive features within public open space. The wide variety of available SuDS components means that virtually any development should be able to </w:t>
                  </w:r>
                  <w:r w:rsidRPr="00584824">
                    <w:rPr>
                      <w:rFonts w:ascii="Calibri" w:hAnsi="Calibri" w:cs="Calibri"/>
                      <w:sz w:val="24"/>
                      <w:szCs w:val="24"/>
                    </w:rPr>
                    <w:t xml:space="preserve">include </w:t>
                  </w:r>
                  <w:r w:rsidR="009944A8" w:rsidRPr="00584824">
                    <w:rPr>
                      <w:rFonts w:ascii="Calibri" w:hAnsi="Calibri" w:cs="Calibri"/>
                      <w:color w:val="000000"/>
                      <w:sz w:val="24"/>
                      <w:szCs w:val="24"/>
                    </w:rPr>
                    <w:t>a scheme based around these principles and provide multiple benefits, reducing costs and maintenance needs.</w:t>
                  </w:r>
                </w:p>
                <w:p w14:paraId="78F423A2" w14:textId="2000A86E" w:rsidR="00A0003D" w:rsidRPr="00584824" w:rsidRDefault="00A0003D">
                  <w:pPr>
                    <w:pStyle w:val="TableText"/>
                    <w:rPr>
                      <w:rFonts w:ascii="Calibri" w:hAnsi="Calibri"/>
                      <w:sz w:val="24"/>
                      <w:szCs w:val="24"/>
                    </w:rPr>
                  </w:pPr>
                </w:p>
              </w:tc>
            </w:tr>
            <w:tr w:rsidR="00A0003D" w:rsidRPr="00584824" w14:paraId="4C5BE943" w14:textId="77777777" w:rsidTr="00584824">
              <w:tc>
                <w:tcPr>
                  <w:tcW w:w="0" w:type="auto"/>
                  <w:shd w:val="clear" w:color="auto" w:fill="auto"/>
                </w:tcPr>
                <w:p w14:paraId="1D2AC39F" w14:textId="486345D4" w:rsidR="00A0003D" w:rsidRPr="00584824" w:rsidRDefault="00A0003D">
                  <w:pPr>
                    <w:pStyle w:val="TableText"/>
                    <w:rPr>
                      <w:rFonts w:ascii="Calibri" w:hAnsi="Calibri"/>
                      <w:sz w:val="24"/>
                      <w:szCs w:val="24"/>
                    </w:rPr>
                  </w:pPr>
                  <w:r w:rsidRPr="00584824">
                    <w:rPr>
                      <w:rFonts w:ascii="Calibri" w:hAnsi="Calibri"/>
                      <w:sz w:val="24"/>
                      <w:szCs w:val="24"/>
                    </w:rPr>
                    <w:t>CADENT GAS</w:t>
                  </w:r>
                </w:p>
                <w:p w14:paraId="4953003A" w14:textId="77777777" w:rsidR="00A0003D" w:rsidRPr="00584824" w:rsidRDefault="00A0003D" w:rsidP="00584824">
                  <w:pPr>
                    <w:pStyle w:val="TableText"/>
                    <w:numPr>
                      <w:ilvl w:val="0"/>
                      <w:numId w:val="10"/>
                    </w:numPr>
                    <w:rPr>
                      <w:rFonts w:ascii="Calibri" w:hAnsi="Calibri"/>
                      <w:sz w:val="24"/>
                      <w:szCs w:val="24"/>
                    </w:rPr>
                  </w:pPr>
                  <w:r w:rsidRPr="00584824">
                    <w:rPr>
                      <w:rFonts w:ascii="Calibri" w:hAnsi="Calibri"/>
                      <w:sz w:val="24"/>
                      <w:szCs w:val="24"/>
                    </w:rPr>
                    <w:t xml:space="preserve">    Affected Apparatus-The apparatus that has been identified as being in the vicinity of your proposed works is: </w:t>
                  </w:r>
                </w:p>
                <w:p w14:paraId="7872429F" w14:textId="477DD311" w:rsidR="00A0003D" w:rsidRPr="00584824" w:rsidRDefault="00A0003D" w:rsidP="00584824">
                  <w:pPr>
                    <w:pStyle w:val="TableText"/>
                    <w:numPr>
                      <w:ilvl w:val="0"/>
                      <w:numId w:val="10"/>
                    </w:numPr>
                    <w:rPr>
                      <w:rFonts w:ascii="Calibri" w:hAnsi="Calibri"/>
                      <w:sz w:val="24"/>
                      <w:szCs w:val="24"/>
                    </w:rPr>
                  </w:pPr>
                  <w:r w:rsidRPr="00584824">
                    <w:rPr>
                      <w:rFonts w:ascii="Calibri" w:hAnsi="Calibri"/>
                      <w:sz w:val="24"/>
                      <w:szCs w:val="24"/>
                    </w:rPr>
                    <w:tab/>
                    <w:t>Low or Medium pressure (below 2 bar) gas pipes and associated equipment. (As a result it is highly likely that there are gas services and associated apparatus in the vicinity)</w:t>
                  </w:r>
                  <w:r w:rsidR="009944A8" w:rsidRPr="00584824">
                    <w:rPr>
                      <w:rFonts w:ascii="Calibri" w:hAnsi="Calibri"/>
                      <w:sz w:val="24"/>
                      <w:szCs w:val="24"/>
                    </w:rPr>
                    <w:t xml:space="preserve">                                                                                                                             </w:t>
                  </w:r>
                </w:p>
                <w:p w14:paraId="51AB4121" w14:textId="11AF69AB" w:rsidR="009944A8" w:rsidRPr="00584824" w:rsidRDefault="00A0003D" w:rsidP="00584824">
                  <w:pPr>
                    <w:pStyle w:val="TableText"/>
                    <w:numPr>
                      <w:ilvl w:val="0"/>
                      <w:numId w:val="10"/>
                    </w:numPr>
                    <w:rPr>
                      <w:rFonts w:ascii="Calibri" w:hAnsi="Calibri"/>
                      <w:sz w:val="24"/>
                      <w:szCs w:val="24"/>
                    </w:rPr>
                  </w:pPr>
                  <w:r w:rsidRPr="00584824">
                    <w:rPr>
                      <w:rFonts w:ascii="Calibri" w:hAnsi="Calibri"/>
                      <w:sz w:val="24"/>
                      <w:szCs w:val="24"/>
                    </w:rPr>
                    <w:t xml:space="preserve">    Above ground gas sites and equipment </w:t>
                  </w:r>
                </w:p>
                <w:p w14:paraId="59935400" w14:textId="77777777" w:rsidR="009944A8" w:rsidRPr="00584824" w:rsidRDefault="009944A8">
                  <w:pPr>
                    <w:pStyle w:val="TableText"/>
                    <w:rPr>
                      <w:rFonts w:ascii="Calibri" w:hAnsi="Calibri"/>
                      <w:sz w:val="24"/>
                      <w:szCs w:val="24"/>
                    </w:rPr>
                  </w:pPr>
                </w:p>
                <w:p w14:paraId="1133B4AC" w14:textId="795C00B0" w:rsidR="00A0003D" w:rsidRPr="00584824" w:rsidRDefault="00A0003D">
                  <w:pPr>
                    <w:pStyle w:val="TableText"/>
                    <w:rPr>
                      <w:rFonts w:ascii="Calibri" w:hAnsi="Calibri"/>
                      <w:sz w:val="24"/>
                      <w:szCs w:val="24"/>
                    </w:rPr>
                  </w:pPr>
                  <w:r w:rsidRPr="00584824">
                    <w:rPr>
                      <w:rFonts w:ascii="Calibri" w:hAnsi="Calibri"/>
                      <w:sz w:val="24"/>
                      <w:szCs w:val="24"/>
                    </w:rPr>
                    <w:t xml:space="preserve">Requirements BEFORE carrying out any work you must: </w:t>
                  </w:r>
                </w:p>
                <w:p w14:paraId="556049C5" w14:textId="77777777" w:rsidR="00A0003D" w:rsidRPr="00584824" w:rsidRDefault="00A0003D" w:rsidP="00584824">
                  <w:pPr>
                    <w:pStyle w:val="TableText"/>
                    <w:numPr>
                      <w:ilvl w:val="0"/>
                      <w:numId w:val="12"/>
                    </w:numPr>
                    <w:rPr>
                      <w:rFonts w:ascii="Calibri" w:hAnsi="Calibri"/>
                      <w:sz w:val="24"/>
                      <w:szCs w:val="24"/>
                    </w:rPr>
                  </w:pPr>
                  <w:r w:rsidRPr="00584824">
                    <w:rPr>
                      <w:rFonts w:ascii="Calibri" w:hAnsi="Calibri"/>
                      <w:sz w:val="24"/>
                      <w:szCs w:val="24"/>
                    </w:rPr>
                    <w:t xml:space="preserve">    Note the presence of an Above Ground Installation (AGI) in proximity to your site. You must ensure that you have been contacted by Cadent and/or National Grid prior to undertaking any works within 10m of this site. </w:t>
                  </w:r>
                </w:p>
                <w:p w14:paraId="10CDB98A" w14:textId="77777777" w:rsidR="00A0003D" w:rsidRPr="00584824" w:rsidRDefault="00A0003D" w:rsidP="00584824">
                  <w:pPr>
                    <w:pStyle w:val="TableText"/>
                    <w:numPr>
                      <w:ilvl w:val="0"/>
                      <w:numId w:val="12"/>
                    </w:numPr>
                    <w:rPr>
                      <w:rFonts w:ascii="Calibri" w:hAnsi="Calibri"/>
                      <w:sz w:val="24"/>
                      <w:szCs w:val="24"/>
                    </w:rPr>
                  </w:pPr>
                  <w:r w:rsidRPr="00584824">
                    <w:rPr>
                      <w:rFonts w:ascii="Calibri" w:hAnsi="Calibri"/>
                      <w:sz w:val="24"/>
                      <w:szCs w:val="24"/>
                    </w:rPr>
                    <w:tab/>
                    <w:t xml:space="preserve">Carefully read these requirements including the attached guidance documents and maps showing the location of apparatus. </w:t>
                  </w:r>
                </w:p>
                <w:p w14:paraId="4A49072A" w14:textId="77777777" w:rsidR="00A0003D" w:rsidRPr="00584824" w:rsidRDefault="00A0003D" w:rsidP="00584824">
                  <w:pPr>
                    <w:pStyle w:val="TableText"/>
                    <w:numPr>
                      <w:ilvl w:val="0"/>
                      <w:numId w:val="12"/>
                    </w:numPr>
                    <w:rPr>
                      <w:rFonts w:ascii="Calibri" w:hAnsi="Calibri"/>
                      <w:sz w:val="24"/>
                      <w:szCs w:val="24"/>
                    </w:rPr>
                  </w:pPr>
                  <w:r w:rsidRPr="00584824">
                    <w:rPr>
                      <w:rFonts w:ascii="Calibri" w:hAnsi="Calibri"/>
                      <w:sz w:val="24"/>
                      <w:szCs w:val="24"/>
                    </w:rPr>
                    <w:tab/>
                    <w:t xml:space="preserve">Contact the landowner and ensure any proposed works in private land do not infringe Cadent and/or National Grid's legal rights (i.e. easements or wayleaves). If the works are in the road or footpath the relevant local authority should be contacted. </w:t>
                  </w:r>
                </w:p>
                <w:p w14:paraId="42A6B5FE" w14:textId="77777777" w:rsidR="00A0003D" w:rsidRPr="00584824" w:rsidRDefault="00A0003D" w:rsidP="00584824">
                  <w:pPr>
                    <w:pStyle w:val="TableText"/>
                    <w:numPr>
                      <w:ilvl w:val="0"/>
                      <w:numId w:val="12"/>
                    </w:numPr>
                    <w:rPr>
                      <w:rFonts w:ascii="Calibri" w:hAnsi="Calibri"/>
                      <w:sz w:val="24"/>
                      <w:szCs w:val="24"/>
                    </w:rPr>
                  </w:pPr>
                  <w:r w:rsidRPr="00584824">
                    <w:rPr>
                      <w:rFonts w:ascii="Calibri" w:hAnsi="Calibri"/>
                      <w:sz w:val="24"/>
                      <w:szCs w:val="24"/>
                    </w:rPr>
                    <w:t xml:space="preserve">    Ensure that all persons, including direct labour and contractors, working for you on or near Cadent and/or National Grid's apparatus follow the requirements of the HSE Guidance Notes HSG47 - 'Avoiding Danger from Underground Services' and GS6 - 'Avoidance of danger from overhead electric power lines'. This guidance can be downloaded free of charge at http://www.hse.gov.uk </w:t>
                  </w:r>
                </w:p>
                <w:p w14:paraId="0337E2D9" w14:textId="380F6BC8" w:rsidR="00A0003D" w:rsidRPr="00584824" w:rsidRDefault="00A0003D" w:rsidP="00584824">
                  <w:pPr>
                    <w:pStyle w:val="TableText"/>
                    <w:numPr>
                      <w:ilvl w:val="0"/>
                      <w:numId w:val="12"/>
                    </w:numPr>
                    <w:rPr>
                      <w:rFonts w:ascii="Calibri" w:hAnsi="Calibri"/>
                      <w:sz w:val="24"/>
                      <w:szCs w:val="24"/>
                    </w:rPr>
                  </w:pPr>
                  <w:r w:rsidRPr="00584824">
                    <w:rPr>
                      <w:rFonts w:ascii="Calibri" w:hAnsi="Calibri"/>
                      <w:sz w:val="24"/>
                      <w:szCs w:val="24"/>
                    </w:rPr>
                    <w:tab/>
                    <w:t>In line with the above guidance, verify and establish the actual position of mains, pipes, cables, services and other apparatus on site before any activities are undertaken</w:t>
                  </w:r>
                </w:p>
                <w:p w14:paraId="164E80DC" w14:textId="77777777" w:rsidR="00A0003D" w:rsidRPr="00584824" w:rsidRDefault="00A0003D">
                  <w:pPr>
                    <w:pStyle w:val="TableText"/>
                    <w:rPr>
                      <w:rFonts w:ascii="Calibri" w:hAnsi="Calibri"/>
                      <w:sz w:val="24"/>
                      <w:szCs w:val="24"/>
                    </w:rPr>
                  </w:pPr>
                </w:p>
                <w:p w14:paraId="6C7B2C35" w14:textId="120649EB" w:rsidR="00A0003D" w:rsidRPr="00584824" w:rsidRDefault="00A0003D">
                  <w:pPr>
                    <w:pStyle w:val="TableText"/>
                    <w:rPr>
                      <w:rFonts w:ascii="Calibri" w:hAnsi="Calibri"/>
                      <w:sz w:val="24"/>
                      <w:szCs w:val="24"/>
                    </w:rPr>
                  </w:pPr>
                </w:p>
              </w:tc>
            </w:tr>
            <w:tr w:rsidR="00A0003D" w:rsidRPr="00584824" w14:paraId="0318A7EC" w14:textId="77777777" w:rsidTr="00584824">
              <w:tc>
                <w:tcPr>
                  <w:tcW w:w="0" w:type="auto"/>
                  <w:shd w:val="clear" w:color="auto" w:fill="auto"/>
                </w:tcPr>
                <w:p w14:paraId="72CEB17F" w14:textId="389DA5BF" w:rsidR="00A0003D" w:rsidRPr="00584824" w:rsidRDefault="00A0003D">
                  <w:pPr>
                    <w:pStyle w:val="TableText"/>
                    <w:rPr>
                      <w:rFonts w:ascii="Calibri" w:hAnsi="Calibri"/>
                      <w:sz w:val="24"/>
                      <w:szCs w:val="24"/>
                    </w:rPr>
                  </w:pPr>
                  <w:r w:rsidRPr="00584824">
                    <w:rPr>
                      <w:rFonts w:ascii="Calibri" w:hAnsi="Calibri"/>
                      <w:sz w:val="24"/>
                      <w:szCs w:val="24"/>
                    </w:rPr>
                    <w:t>UNITED UTILITIES</w:t>
                  </w:r>
                </w:p>
                <w:p w14:paraId="43C8F7C4" w14:textId="77777777" w:rsidR="00573282" w:rsidRPr="00584824" w:rsidRDefault="00573282" w:rsidP="00584824">
                  <w:pPr>
                    <w:pStyle w:val="TableText"/>
                    <w:numPr>
                      <w:ilvl w:val="0"/>
                      <w:numId w:val="13"/>
                    </w:numPr>
                    <w:rPr>
                      <w:rFonts w:ascii="Calibri" w:hAnsi="Calibri"/>
                      <w:sz w:val="24"/>
                      <w:szCs w:val="24"/>
                    </w:rPr>
                  </w:pPr>
                  <w:r w:rsidRPr="00584824">
                    <w:rPr>
                      <w:rFonts w:ascii="Calibri" w:hAnsi="Calibri"/>
                      <w:sz w:val="24"/>
                      <w:szCs w:val="24"/>
                    </w:rPr>
                    <w:t xml:space="preserve">    </w:t>
                  </w:r>
                  <w:r w:rsidR="00A0003D" w:rsidRPr="00584824">
                    <w:rPr>
                      <w:rFonts w:ascii="Calibri" w:hAnsi="Calibri"/>
                      <w:sz w:val="24"/>
                      <w:szCs w:val="24"/>
                    </w:rPr>
                    <w:t>According to our records there is an easement in the vicinity of the proposed development site which is in addition to our statutory rights for inspection, maintenance and repair. The easement dated 14/02/1975 UU Ref: R676 has restrictive covenants that must be adhered to.</w:t>
                  </w:r>
                </w:p>
                <w:p w14:paraId="1A23E5AC" w14:textId="4531E16A" w:rsidR="00573282" w:rsidRPr="00584824" w:rsidRDefault="00A0003D" w:rsidP="00584824">
                  <w:pPr>
                    <w:pStyle w:val="TableText"/>
                    <w:numPr>
                      <w:ilvl w:val="0"/>
                      <w:numId w:val="13"/>
                    </w:numPr>
                    <w:rPr>
                      <w:rFonts w:ascii="Calibri" w:hAnsi="Calibri"/>
                      <w:sz w:val="24"/>
                      <w:szCs w:val="24"/>
                    </w:rPr>
                  </w:pPr>
                  <w:r w:rsidRPr="00584824">
                    <w:rPr>
                      <w:rFonts w:ascii="Calibri" w:hAnsi="Calibri"/>
                      <w:sz w:val="24"/>
                      <w:szCs w:val="24"/>
                    </w:rPr>
                    <w:tab/>
                    <w:t xml:space="preserve">It is the responsibility of the developer to obtain a copy of the document, available from United Utilities Legal Services or Land Registry and to comply to the provisions stated within the document. Under no circumstances should anything be stored, planted or erected on the easement width. Nor should anything occur that may affect the integrity of the pipe or United Utilities legal right to 24 hour access. We recommend the applicant contacts our Property Services team to discuss how the proposals may interact with the easement. They should contact </w:t>
                  </w:r>
                  <w:hyperlink r:id="rId7" w:history="1">
                    <w:r w:rsidR="00573282" w:rsidRPr="00584824">
                      <w:rPr>
                        <w:rStyle w:val="Hyperlink"/>
                        <w:rFonts w:ascii="Calibri" w:hAnsi="Calibri"/>
                        <w:sz w:val="24"/>
                        <w:szCs w:val="24"/>
                      </w:rPr>
                      <w:t>PropertyGeneralEnquiries@uuplc.co.uk</w:t>
                    </w:r>
                  </w:hyperlink>
                </w:p>
                <w:p w14:paraId="4C7C70CA" w14:textId="77777777" w:rsidR="00573282" w:rsidRPr="00584824" w:rsidRDefault="00A0003D" w:rsidP="00584824">
                  <w:pPr>
                    <w:pStyle w:val="TableText"/>
                    <w:numPr>
                      <w:ilvl w:val="0"/>
                      <w:numId w:val="13"/>
                    </w:numPr>
                    <w:rPr>
                      <w:rFonts w:ascii="Calibri" w:hAnsi="Calibri"/>
                      <w:sz w:val="24"/>
                      <w:szCs w:val="24"/>
                    </w:rPr>
                  </w:pPr>
                  <w:r w:rsidRPr="00584824">
                    <w:rPr>
                      <w:rFonts w:ascii="Calibri" w:hAnsi="Calibri"/>
                      <w:sz w:val="24"/>
                      <w:szCs w:val="24"/>
                    </w:rPr>
                    <w:tab/>
                    <w:t>A water main crosses the site. As we need unrestricted access for operating and maintaining it, we will not permit development over or in close proximity to the main. We require an access strip as detailed in our 'Standard Conditions for Works Adjacent to Pipelines'.</w:t>
                  </w:r>
                </w:p>
                <w:p w14:paraId="2EEA453F" w14:textId="77777777" w:rsidR="00573282" w:rsidRPr="00584824" w:rsidRDefault="00A0003D" w:rsidP="00584824">
                  <w:pPr>
                    <w:pStyle w:val="TableText"/>
                    <w:numPr>
                      <w:ilvl w:val="0"/>
                      <w:numId w:val="13"/>
                    </w:numPr>
                    <w:rPr>
                      <w:rFonts w:ascii="Calibri" w:hAnsi="Calibri"/>
                      <w:sz w:val="24"/>
                      <w:szCs w:val="24"/>
                    </w:rPr>
                  </w:pPr>
                  <w:r w:rsidRPr="00584824">
                    <w:rPr>
                      <w:rFonts w:ascii="Calibri" w:hAnsi="Calibri"/>
                      <w:sz w:val="24"/>
                      <w:szCs w:val="24"/>
                    </w:rPr>
                    <w:tab/>
                    <w:t>The applicant must comply with our 'Standard Conditions' document. This should be taken into account in the final site layout, or a diversion may be necessary. Unless there is specific provision within the title of the property or an associated easement, any necessary disconnection or diversion required as a result of any development will be at the applicant's expense. If considering a water mains diversion, the applicant should contact United Utilities at their earliest opportunity as they may find that the cost of mains diversion is prohibitive in the context of their development scheme.</w:t>
                  </w:r>
                </w:p>
                <w:p w14:paraId="678AF3F6" w14:textId="77777777" w:rsidR="00A0003D" w:rsidRPr="00584824" w:rsidRDefault="00A0003D" w:rsidP="00584824">
                  <w:pPr>
                    <w:pStyle w:val="TableText"/>
                    <w:numPr>
                      <w:ilvl w:val="0"/>
                      <w:numId w:val="13"/>
                    </w:numPr>
                    <w:rPr>
                      <w:rFonts w:ascii="Calibri" w:hAnsi="Calibri"/>
                      <w:sz w:val="24"/>
                      <w:szCs w:val="24"/>
                    </w:rPr>
                  </w:pPr>
                  <w:r w:rsidRPr="00584824">
                    <w:rPr>
                      <w:rFonts w:ascii="Calibri" w:hAnsi="Calibri"/>
                      <w:sz w:val="24"/>
                      <w:szCs w:val="24"/>
                    </w:rPr>
                    <w:tab/>
                    <w:t>Both during and post construction, there should be no additional load bearing capacity on the main without prior agreement from United Utilities. This would include earth movement and the transport and position of construction equipmen</w:t>
                  </w:r>
                  <w:r w:rsidR="00573282" w:rsidRPr="00584824">
                    <w:rPr>
                      <w:rFonts w:ascii="Calibri" w:hAnsi="Calibri"/>
                      <w:sz w:val="24"/>
                      <w:szCs w:val="24"/>
                    </w:rPr>
                    <w:t>t</w:t>
                  </w:r>
                </w:p>
                <w:p w14:paraId="2A40285E" w14:textId="77777777" w:rsidR="00573282" w:rsidRPr="00584824" w:rsidRDefault="009944A8" w:rsidP="00584824">
                  <w:pPr>
                    <w:pStyle w:val="TableText"/>
                    <w:ind w:left="720"/>
                    <w:rPr>
                      <w:rFonts w:ascii="Calibri" w:hAnsi="Calibri" w:cs="Calibri"/>
                      <w:sz w:val="24"/>
                      <w:szCs w:val="24"/>
                    </w:rPr>
                  </w:pPr>
                  <w:r w:rsidRPr="00584824">
                    <w:rPr>
                      <w:rFonts w:ascii="Calibri" w:hAnsi="Calibri" w:cs="Calibri"/>
                      <w:sz w:val="24"/>
                      <w:szCs w:val="24"/>
                    </w:rPr>
                    <w:t>and vehicles.</w:t>
                  </w:r>
                </w:p>
                <w:p w14:paraId="2B9EB87F" w14:textId="6880A4D3" w:rsidR="009944A8" w:rsidRPr="00584824" w:rsidRDefault="009944A8" w:rsidP="00584824">
                  <w:pPr>
                    <w:pStyle w:val="TableText"/>
                    <w:ind w:left="720"/>
                    <w:rPr>
                      <w:rFonts w:ascii="Calibri" w:hAnsi="Calibri" w:cs="Calibri"/>
                      <w:sz w:val="24"/>
                      <w:szCs w:val="24"/>
                    </w:rPr>
                  </w:pPr>
                </w:p>
              </w:tc>
            </w:tr>
            <w:tr w:rsidR="00A0003D" w:rsidRPr="00584824" w14:paraId="3A0E209F" w14:textId="77777777" w:rsidTr="00584824">
              <w:tc>
                <w:tcPr>
                  <w:tcW w:w="0" w:type="auto"/>
                  <w:shd w:val="clear" w:color="auto" w:fill="auto"/>
                </w:tcPr>
                <w:p w14:paraId="591613FE" w14:textId="77777777" w:rsidR="00A0003D" w:rsidRPr="00584824" w:rsidRDefault="00A0003D">
                  <w:pPr>
                    <w:pStyle w:val="TableText"/>
                    <w:rPr>
                      <w:rFonts w:ascii="Calibri" w:hAnsi="Calibri"/>
                      <w:sz w:val="24"/>
                      <w:szCs w:val="24"/>
                    </w:rPr>
                  </w:pPr>
                  <w:r w:rsidRPr="00584824">
                    <w:rPr>
                      <w:rFonts w:ascii="Calibri" w:hAnsi="Calibri"/>
                      <w:sz w:val="24"/>
                      <w:szCs w:val="24"/>
                    </w:rPr>
                    <w:t xml:space="preserve">Reason for pre-commencement planning conditions: </w:t>
                  </w:r>
                </w:p>
                <w:p w14:paraId="31880D39" w14:textId="77777777" w:rsidR="00A0003D" w:rsidRPr="00584824" w:rsidRDefault="00A0003D">
                  <w:pPr>
                    <w:pStyle w:val="TableText"/>
                    <w:rPr>
                      <w:rFonts w:ascii="Calibri" w:hAnsi="Calibri"/>
                      <w:sz w:val="24"/>
                      <w:szCs w:val="24"/>
                    </w:rPr>
                  </w:pPr>
                  <w:r w:rsidRPr="00584824">
                    <w:rPr>
                      <w:rFonts w:ascii="Calibri" w:hAnsi="Calibri"/>
                      <w:sz w:val="24"/>
                      <w:szCs w:val="24"/>
                    </w:rPr>
                    <w:t xml:space="preserve">Drainage is not only a material consideration but an early and fundamental activity in the ground construction phase of any development and it is likely to be physically inaccessible at a later stage by being buried or built over. It is of concern to all flood risk management authorities that an agreed approach is approved before development commences to avoid putting existing and new communities at risk. </w:t>
                  </w:r>
                </w:p>
                <w:p w14:paraId="22958A4C" w14:textId="77777777" w:rsidR="00A0003D" w:rsidRPr="00584824" w:rsidRDefault="00A0003D">
                  <w:pPr>
                    <w:pStyle w:val="TableText"/>
                    <w:rPr>
                      <w:rFonts w:ascii="Calibri" w:hAnsi="Calibri"/>
                      <w:sz w:val="24"/>
                      <w:szCs w:val="24"/>
                    </w:rPr>
                  </w:pPr>
                </w:p>
                <w:p w14:paraId="48077DC9" w14:textId="77777777" w:rsidR="00A0003D" w:rsidRPr="00584824" w:rsidRDefault="00A0003D">
                  <w:pPr>
                    <w:pStyle w:val="TableText"/>
                    <w:rPr>
                      <w:rFonts w:ascii="Calibri" w:hAnsi="Calibri"/>
                      <w:sz w:val="24"/>
                      <w:szCs w:val="24"/>
                    </w:rPr>
                  </w:pPr>
                  <w:r w:rsidRPr="00584824">
                    <w:rPr>
                      <w:rFonts w:ascii="Calibri" w:hAnsi="Calibri"/>
                      <w:sz w:val="24"/>
                      <w:szCs w:val="24"/>
                    </w:rPr>
                    <w:t xml:space="preserve">The revised NPPF considers sustainable drainage systems to be important and states that they should be incorporated unless there is clear evidence that this would be inappropriate and, as such the LLFA needs to be confident that flood risk is being adequately considered, designed for and that any residual risk is being safely managed. To be able to do this the LLFA requires an amount of certainty either by upfront detail or secured by way of appropriate planning condition(s). </w:t>
                  </w:r>
                </w:p>
                <w:p w14:paraId="34453544" w14:textId="77777777" w:rsidR="00A0003D" w:rsidRPr="00584824" w:rsidRDefault="00A0003D">
                  <w:pPr>
                    <w:pStyle w:val="TableText"/>
                    <w:rPr>
                      <w:rFonts w:ascii="Calibri" w:hAnsi="Calibri"/>
                      <w:sz w:val="24"/>
                      <w:szCs w:val="24"/>
                    </w:rPr>
                  </w:pPr>
                </w:p>
                <w:p w14:paraId="09402325" w14:textId="433B2E98" w:rsidR="00A0003D" w:rsidRDefault="00A0003D">
                  <w:pPr>
                    <w:pStyle w:val="TableText"/>
                    <w:rPr>
                      <w:rFonts w:ascii="Calibri" w:hAnsi="Calibri"/>
                      <w:sz w:val="24"/>
                      <w:szCs w:val="24"/>
                    </w:rPr>
                  </w:pPr>
                  <w:r w:rsidRPr="00584824">
                    <w:rPr>
                      <w:rFonts w:ascii="Calibri" w:hAnsi="Calibri"/>
                      <w:sz w:val="24"/>
                      <w:szCs w:val="24"/>
                    </w:rPr>
                    <w:t xml:space="preserve">The proposed pre-commencement condition(s) allows for the principle of development to be granted and full detailed drainage designs to be conditioned for approval via a discharge of condition application which could be more </w:t>
                  </w:r>
                  <w:r w:rsidR="009944A8" w:rsidRPr="00584824">
                    <w:rPr>
                      <w:rFonts w:ascii="Calibri" w:hAnsi="Calibri"/>
                      <w:sz w:val="24"/>
                      <w:szCs w:val="24"/>
                    </w:rPr>
                    <w:t>favourable</w:t>
                  </w:r>
                  <w:r w:rsidRPr="00584824">
                    <w:rPr>
                      <w:rFonts w:ascii="Calibri" w:hAnsi="Calibri"/>
                      <w:sz w:val="24"/>
                      <w:szCs w:val="24"/>
                    </w:rPr>
                    <w:t xml:space="preserve"> to developers in terms of less delay and less financial outlay early in the process. Nonacceptance of the pre-commencement condition could lead the LLFA to object to the principle of development until all residual risk issues are safely managed. </w:t>
                  </w:r>
                </w:p>
                <w:p w14:paraId="42FB634B" w14:textId="77777777" w:rsidR="008E773F" w:rsidRDefault="008E773F">
                  <w:pPr>
                    <w:pStyle w:val="TableText"/>
                    <w:rPr>
                      <w:rFonts w:ascii="Calibri" w:hAnsi="Calibri"/>
                      <w:sz w:val="24"/>
                      <w:szCs w:val="24"/>
                    </w:rPr>
                  </w:pPr>
                </w:p>
                <w:p w14:paraId="142502FC" w14:textId="24C1CE9F" w:rsidR="008E773F" w:rsidRPr="00584824" w:rsidRDefault="008E773F">
                  <w:pPr>
                    <w:pStyle w:val="TableText"/>
                    <w:rPr>
                      <w:rFonts w:ascii="Calibri" w:hAnsi="Calibri"/>
                      <w:sz w:val="24"/>
                      <w:szCs w:val="24"/>
                    </w:rPr>
                  </w:pPr>
                  <w:r>
                    <w:rPr>
                      <w:rFonts w:ascii="Calibri" w:hAnsi="Calibri"/>
                      <w:sz w:val="24"/>
                      <w:szCs w:val="24"/>
                    </w:rPr>
                    <w:t>Please note this planning application is subject to a S106 Agreement.</w:t>
                  </w:r>
                </w:p>
                <w:p w14:paraId="41F04830" w14:textId="5EF572C0" w:rsidR="00A0003D" w:rsidRPr="00584824" w:rsidRDefault="00A0003D">
                  <w:pPr>
                    <w:pStyle w:val="TableText"/>
                    <w:rPr>
                      <w:rFonts w:ascii="Calibri" w:hAnsi="Calibri"/>
                      <w:sz w:val="24"/>
                      <w:szCs w:val="24"/>
                    </w:rPr>
                  </w:pPr>
                </w:p>
              </w:tc>
            </w:tr>
            <w:bookmarkEnd w:id="1"/>
          </w:tbl>
          <w:p w14:paraId="172B264D" w14:textId="1E83D58D" w:rsidR="00B91966" w:rsidRPr="00DD62CA" w:rsidRDefault="00B91966">
            <w:pPr>
              <w:pStyle w:val="TableText"/>
              <w:rPr>
                <w:rFonts w:ascii="Calibri" w:hAnsi="Calibri"/>
                <w:sz w:val="24"/>
                <w:szCs w:val="24"/>
              </w:rPr>
            </w:pPr>
          </w:p>
        </w:tc>
      </w:tr>
    </w:tbl>
    <w:p w14:paraId="764A1A02"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013E59E0" w14:textId="77777777" w:rsidTr="002C337D">
        <w:trPr>
          <w:cantSplit/>
        </w:trPr>
        <w:tc>
          <w:tcPr>
            <w:tcW w:w="10403" w:type="dxa"/>
          </w:tcPr>
          <w:p w14:paraId="13D4C287"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64377C00"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3F9CE65D"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500AA2EB" w14:textId="77777777" w:rsidR="0081123F" w:rsidRDefault="0081123F" w:rsidP="0081123F">
      <w:pPr>
        <w:pStyle w:val="TableText"/>
      </w:pPr>
    </w:p>
    <w:p w14:paraId="460C419B"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5F3DB498" w14:textId="77777777" w:rsidR="00310FDD" w:rsidRPr="00310FDD" w:rsidRDefault="00310FDD" w:rsidP="00310FDD">
      <w:pPr>
        <w:pStyle w:val="TableText"/>
        <w:rPr>
          <w:rFonts w:ascii="Calibri" w:hAnsi="Calibri" w:cs="Calibri"/>
        </w:rPr>
      </w:pPr>
    </w:p>
    <w:p w14:paraId="5D460A87"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630EB8AE"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46CFCAAB"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2C9EEBB2"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7C4E2E1"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740BC11" w14:textId="77777777" w:rsidR="00310FDD" w:rsidRPr="00310FDD" w:rsidRDefault="00310FDD" w:rsidP="00310FDD">
      <w:pPr>
        <w:rPr>
          <w:rFonts w:ascii="Calibri" w:hAnsi="Calibri" w:cs="Calibri"/>
        </w:rPr>
      </w:pPr>
    </w:p>
    <w:p w14:paraId="597B81FC"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8"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2368805" w14:textId="77777777" w:rsidR="00310FDD" w:rsidRPr="00310FDD" w:rsidRDefault="00310FDD" w:rsidP="00310FDD">
      <w:pPr>
        <w:rPr>
          <w:rFonts w:ascii="Calibri" w:hAnsi="Calibri" w:cs="Calibri"/>
        </w:rPr>
      </w:pPr>
    </w:p>
    <w:p w14:paraId="310D221A"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5FE203B4"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CB4FC6F" w14:textId="77777777" w:rsidR="00310FDD" w:rsidRPr="00310FDD" w:rsidRDefault="00310FDD" w:rsidP="00310FDD">
      <w:pPr>
        <w:pStyle w:val="TableText"/>
        <w:rPr>
          <w:rFonts w:ascii="Calibri" w:hAnsi="Calibri" w:cs="Calibri"/>
        </w:rPr>
      </w:pPr>
    </w:p>
    <w:sectPr w:rsidR="00310FDD" w:rsidRPr="00310FDD">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70078" w14:textId="77777777" w:rsidR="00A0003D" w:rsidRDefault="00A0003D">
      <w:r>
        <w:separator/>
      </w:r>
    </w:p>
  </w:endnote>
  <w:endnote w:type="continuationSeparator" w:id="0">
    <w:p w14:paraId="32037FF0" w14:textId="77777777" w:rsidR="00A0003D" w:rsidRDefault="00A0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05ED"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E7E6" w14:textId="77777777" w:rsidR="00A0003D" w:rsidRDefault="00A0003D">
      <w:r>
        <w:separator/>
      </w:r>
    </w:p>
  </w:footnote>
  <w:footnote w:type="continuationSeparator" w:id="0">
    <w:p w14:paraId="1853F419" w14:textId="77777777" w:rsidR="00A0003D" w:rsidRDefault="00A00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7A14" w14:textId="29C77B48" w:rsidR="002F3ADA" w:rsidRPr="0089171B" w:rsidRDefault="002F3ADA">
    <w:pPr>
      <w:rPr>
        <w:rFonts w:ascii="Calibri" w:hAnsi="Calibri" w:cs="Calibri"/>
      </w:rPr>
    </w:pPr>
    <w:r w:rsidRPr="0089171B">
      <w:rPr>
        <w:rFonts w:ascii="Calibri" w:hAnsi="Calibri" w:cs="Calibri"/>
      </w:rPr>
      <w:t>RIBBLE VALLEY BOROUGH COUNCIL</w:t>
    </w:r>
  </w:p>
  <w:p w14:paraId="09872317"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059EA52" w14:textId="77777777" w:rsidR="002F3ADA" w:rsidRPr="0089171B" w:rsidRDefault="002F3ADA">
    <w:pPr>
      <w:pStyle w:val="addresses"/>
      <w:rPr>
        <w:rFonts w:ascii="Calibri" w:hAnsi="Calibri" w:cs="Calibri"/>
      </w:rPr>
    </w:pPr>
  </w:p>
  <w:p w14:paraId="347F11C6" w14:textId="23C42012" w:rsidR="002F3ADA" w:rsidRPr="0089171B" w:rsidRDefault="002F3ADA">
    <w:pPr>
      <w:rPr>
        <w:rFonts w:ascii="Calibri" w:hAnsi="Calibri" w:cs="Calibri"/>
        <w:b/>
        <w:bCs/>
      </w:rPr>
    </w:pPr>
    <w:r w:rsidRPr="0089171B">
      <w:rPr>
        <w:rFonts w:ascii="Calibri" w:hAnsi="Calibri" w:cs="Calibri"/>
        <w:b/>
        <w:bCs/>
      </w:rPr>
      <w:t xml:space="preserve">APPLICATION NO.  </w:t>
    </w:r>
    <w:r w:rsidR="00A0003D">
      <w:rPr>
        <w:rFonts w:ascii="Calibri" w:hAnsi="Calibri" w:cs="Calibri"/>
        <w:b/>
        <w:bCs/>
      </w:rPr>
      <w:t>3/2020/0911</w:t>
    </w:r>
    <w:r w:rsidRPr="0089171B">
      <w:rPr>
        <w:rFonts w:ascii="Calibri" w:hAnsi="Calibri" w:cs="Calibri"/>
        <w:b/>
        <w:bCs/>
      </w:rPr>
      <w:t xml:space="preserve">                                DECISION DATE: </w:t>
    </w:r>
    <w:r w:rsidR="00690161">
      <w:rPr>
        <w:rFonts w:ascii="Calibri" w:hAnsi="Calibri" w:cs="Calibri"/>
        <w:b/>
        <w:bCs/>
      </w:rPr>
      <w:t xml:space="preserve"> </w:t>
    </w:r>
    <w:r w:rsidR="00173F1C">
      <w:rPr>
        <w:rFonts w:ascii="Calibri" w:hAnsi="Calibri" w:cs="Calibri"/>
        <w:b/>
        <w:bCs/>
      </w:rPr>
      <w:t>08/11/2023</w:t>
    </w:r>
  </w:p>
  <w:p w14:paraId="09D9A56F" w14:textId="77777777" w:rsidR="002F3ADA" w:rsidRDefault="002F3ADA">
    <w:pPr>
      <w:pBdr>
        <w:bottom w:val="single" w:sz="4" w:space="1" w:color="auto"/>
      </w:pBdr>
    </w:pPr>
  </w:p>
  <w:p w14:paraId="7DAC5841"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14117C"/>
    <w:multiLevelType w:val="hybridMultilevel"/>
    <w:tmpl w:val="F912E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6C7681"/>
    <w:multiLevelType w:val="hybridMultilevel"/>
    <w:tmpl w:val="E9342AA2"/>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3"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B2068C"/>
    <w:multiLevelType w:val="hybridMultilevel"/>
    <w:tmpl w:val="27485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899481D"/>
    <w:multiLevelType w:val="hybridMultilevel"/>
    <w:tmpl w:val="652E04F8"/>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6" w15:restartNumberingAfterBreak="0">
    <w:nsid w:val="5455799F"/>
    <w:multiLevelType w:val="hybridMultilevel"/>
    <w:tmpl w:val="3FB4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DB5FFE"/>
    <w:multiLevelType w:val="hybridMultilevel"/>
    <w:tmpl w:val="B8D07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626C48"/>
    <w:multiLevelType w:val="hybridMultilevel"/>
    <w:tmpl w:val="CB180068"/>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10" w15:restartNumberingAfterBreak="0">
    <w:nsid w:val="6A80760A"/>
    <w:multiLevelType w:val="hybridMultilevel"/>
    <w:tmpl w:val="58A89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CF0AA9"/>
    <w:multiLevelType w:val="hybridMultilevel"/>
    <w:tmpl w:val="6C046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C44DA3"/>
    <w:multiLevelType w:val="hybridMultilevel"/>
    <w:tmpl w:val="58CCF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234A56"/>
    <w:multiLevelType w:val="hybridMultilevel"/>
    <w:tmpl w:val="D8F0E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2399591">
    <w:abstractNumId w:val="14"/>
  </w:num>
  <w:num w:numId="2" w16cid:durableId="106655458">
    <w:abstractNumId w:val="8"/>
  </w:num>
  <w:num w:numId="3" w16cid:durableId="622224805">
    <w:abstractNumId w:val="0"/>
  </w:num>
  <w:num w:numId="4" w16cid:durableId="701511804">
    <w:abstractNumId w:val="3"/>
  </w:num>
  <w:num w:numId="5" w16cid:durableId="1524129063">
    <w:abstractNumId w:val="9"/>
  </w:num>
  <w:num w:numId="6" w16cid:durableId="101267080">
    <w:abstractNumId w:val="5"/>
  </w:num>
  <w:num w:numId="7" w16cid:durableId="2133402039">
    <w:abstractNumId w:val="2"/>
  </w:num>
  <w:num w:numId="8" w16cid:durableId="744105636">
    <w:abstractNumId w:val="1"/>
  </w:num>
  <w:num w:numId="9" w16cid:durableId="1643579284">
    <w:abstractNumId w:val="10"/>
  </w:num>
  <w:num w:numId="10" w16cid:durableId="1517843089">
    <w:abstractNumId w:val="11"/>
  </w:num>
  <w:num w:numId="11" w16cid:durableId="1752893885">
    <w:abstractNumId w:val="7"/>
  </w:num>
  <w:num w:numId="12" w16cid:durableId="808866046">
    <w:abstractNumId w:val="12"/>
  </w:num>
  <w:num w:numId="13" w16cid:durableId="2011328774">
    <w:abstractNumId w:val="6"/>
  </w:num>
  <w:num w:numId="14" w16cid:durableId="1289117660">
    <w:abstractNumId w:val="4"/>
  </w:num>
  <w:num w:numId="15" w16cid:durableId="17830668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3D"/>
    <w:rsid w:val="000A2F81"/>
    <w:rsid w:val="00111C12"/>
    <w:rsid w:val="001602C7"/>
    <w:rsid w:val="001613C3"/>
    <w:rsid w:val="00172E52"/>
    <w:rsid w:val="00173F1C"/>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73282"/>
    <w:rsid w:val="00584824"/>
    <w:rsid w:val="005F0993"/>
    <w:rsid w:val="00690161"/>
    <w:rsid w:val="006F03C4"/>
    <w:rsid w:val="0070149C"/>
    <w:rsid w:val="00774090"/>
    <w:rsid w:val="007C793E"/>
    <w:rsid w:val="0081123F"/>
    <w:rsid w:val="00822630"/>
    <w:rsid w:val="00885E36"/>
    <w:rsid w:val="0089171B"/>
    <w:rsid w:val="008E773F"/>
    <w:rsid w:val="0090365E"/>
    <w:rsid w:val="00905666"/>
    <w:rsid w:val="009944A8"/>
    <w:rsid w:val="009A509E"/>
    <w:rsid w:val="009F1725"/>
    <w:rsid w:val="00A0003D"/>
    <w:rsid w:val="00A00F48"/>
    <w:rsid w:val="00A2080A"/>
    <w:rsid w:val="00A43996"/>
    <w:rsid w:val="00AA358D"/>
    <w:rsid w:val="00AD66B2"/>
    <w:rsid w:val="00B213D0"/>
    <w:rsid w:val="00B27048"/>
    <w:rsid w:val="00B54B2E"/>
    <w:rsid w:val="00B6420A"/>
    <w:rsid w:val="00B739B9"/>
    <w:rsid w:val="00B91966"/>
    <w:rsid w:val="00BE454C"/>
    <w:rsid w:val="00C00AD7"/>
    <w:rsid w:val="00C33734"/>
    <w:rsid w:val="00CF1B71"/>
    <w:rsid w:val="00D156D9"/>
    <w:rsid w:val="00D320A7"/>
    <w:rsid w:val="00DD62CA"/>
    <w:rsid w:val="00E01248"/>
    <w:rsid w:val="00E716AD"/>
    <w:rsid w:val="00E83FE1"/>
    <w:rsid w:val="00EE2FDA"/>
    <w:rsid w:val="00F04A98"/>
    <w:rsid w:val="00F1224E"/>
    <w:rsid w:val="00F13D27"/>
    <w:rsid w:val="00F41B2B"/>
    <w:rsid w:val="00F46F2D"/>
    <w:rsid w:val="00F92BEF"/>
    <w:rsid w:val="00FB0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BDB055"/>
  <w15:chartTrackingRefBased/>
  <w15:docId w15:val="{307BC273-8194-4079-ADBA-4F0E316A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unhideWhenUsed/>
    <w:rsid w:val="00310FDD"/>
    <w:rPr>
      <w:color w:val="0563C1"/>
      <w:u w:val="single"/>
    </w:rPr>
  </w:style>
  <w:style w:type="table" w:styleId="TableGrid">
    <w:name w:val="Table Grid"/>
    <w:basedOn w:val="TableNormal"/>
    <w:uiPriority w:val="59"/>
    <w:rsid w:val="00A00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73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978848762">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lanning-inspectorate" TargetMode="External"/><Relationship Id="rId3" Type="http://schemas.openxmlformats.org/officeDocument/2006/relationships/settings" Target="settings.xml"/><Relationship Id="rId7" Type="http://schemas.openxmlformats.org/officeDocument/2006/relationships/hyperlink" Target="mailto:PropertyGeneralEnquiries@uuplc.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14</Pages>
  <Words>5407</Words>
  <Characters>29920</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35257</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Jane Tucker</cp:lastModifiedBy>
  <cp:revision>2</cp:revision>
  <cp:lastPrinted>2023-11-08T14:17:00Z</cp:lastPrinted>
  <dcterms:created xsi:type="dcterms:W3CDTF">2023-11-08T14:26:00Z</dcterms:created>
  <dcterms:modified xsi:type="dcterms:W3CDTF">2023-11-08T14:26:00Z</dcterms:modified>
</cp:coreProperties>
</file>