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386"/>
        <w:gridCol w:w="57"/>
        <w:gridCol w:w="238"/>
        <w:gridCol w:w="201"/>
        <w:gridCol w:w="1030"/>
        <w:gridCol w:w="1030"/>
        <w:gridCol w:w="519"/>
        <w:gridCol w:w="579"/>
        <w:gridCol w:w="428"/>
        <w:gridCol w:w="602"/>
        <w:gridCol w:w="1030"/>
        <w:gridCol w:w="999"/>
      </w:tblGrid>
      <w:tr w:rsidR="008C75E4" w:rsidRPr="008C75E4" w:rsidTr="007346A8">
        <w:trPr>
          <w:jc w:val="center"/>
        </w:trPr>
        <w:tc>
          <w:tcPr>
            <w:tcW w:w="9493" w:type="dxa"/>
            <w:gridSpan w:val="15"/>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7346A8">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5"/>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rsidR="004936A6" w:rsidRPr="008C75E4" w:rsidRDefault="004936A6" w:rsidP="00D2449B">
            <w:pPr>
              <w:jc w:val="center"/>
              <w:rPr>
                <w:rFonts w:ascii="Calibri" w:hAnsi="Calibri"/>
                <w:b/>
                <w:szCs w:val="22"/>
              </w:rPr>
            </w:pPr>
          </w:p>
        </w:tc>
      </w:tr>
      <w:tr w:rsidR="00E06DFC" w:rsidRPr="008C75E4" w:rsidTr="007346A8">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5"/>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7346A8">
        <w:trPr>
          <w:jc w:val="center"/>
        </w:trPr>
        <w:tc>
          <w:tcPr>
            <w:tcW w:w="9493" w:type="dxa"/>
            <w:gridSpan w:val="15"/>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7346A8">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7"/>
          </w:tcPr>
          <w:p w:rsidR="004A5EA9" w:rsidRPr="008C75E4" w:rsidRDefault="00555D53" w:rsidP="008F6B58">
            <w:pPr>
              <w:rPr>
                <w:rFonts w:ascii="Calibri" w:hAnsi="Calibri"/>
                <w:szCs w:val="22"/>
              </w:rPr>
            </w:pPr>
            <w:r>
              <w:rPr>
                <w:rFonts w:ascii="Calibri" w:hAnsi="Calibri"/>
                <w:szCs w:val="22"/>
              </w:rPr>
              <w:t>3/2020/0</w:t>
            </w:r>
            <w:r w:rsidR="00FB5E89">
              <w:rPr>
                <w:rFonts w:ascii="Calibri" w:hAnsi="Calibri"/>
                <w:szCs w:val="22"/>
              </w:rPr>
              <w:t>931</w:t>
            </w:r>
          </w:p>
        </w:tc>
        <w:tc>
          <w:tcPr>
            <w:tcW w:w="3638"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7346A8">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7"/>
          </w:tcPr>
          <w:p w:rsidR="004A5EA9" w:rsidRPr="008C75E4" w:rsidRDefault="00FB5E89" w:rsidP="002C6277">
            <w:pPr>
              <w:rPr>
                <w:rFonts w:ascii="Calibri" w:hAnsi="Calibri"/>
                <w:szCs w:val="22"/>
              </w:rPr>
            </w:pPr>
            <w:r>
              <w:rPr>
                <w:rFonts w:ascii="Calibri" w:hAnsi="Calibri"/>
                <w:szCs w:val="22"/>
              </w:rPr>
              <w:t>03/12/2020</w:t>
            </w:r>
          </w:p>
        </w:tc>
        <w:tc>
          <w:tcPr>
            <w:tcW w:w="3638" w:type="dxa"/>
            <w:gridSpan w:val="5"/>
            <w:vMerge/>
            <w:tcMar>
              <w:top w:w="57" w:type="dxa"/>
              <w:bottom w:w="57" w:type="dxa"/>
            </w:tcMar>
          </w:tcPr>
          <w:p w:rsidR="004A5EA9" w:rsidRPr="008C75E4" w:rsidRDefault="004A5EA9">
            <w:pPr>
              <w:rPr>
                <w:rFonts w:ascii="Calibri" w:hAnsi="Calibri"/>
                <w:szCs w:val="22"/>
              </w:rPr>
            </w:pPr>
          </w:p>
        </w:tc>
      </w:tr>
      <w:tr w:rsidR="008C75E4" w:rsidRPr="008C75E4" w:rsidTr="007346A8">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7"/>
          </w:tcPr>
          <w:p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rsidR="004A5EA9" w:rsidRPr="008C75E4" w:rsidRDefault="004A5EA9">
            <w:pPr>
              <w:rPr>
                <w:rFonts w:ascii="Calibri" w:hAnsi="Calibri"/>
                <w:szCs w:val="22"/>
              </w:rPr>
            </w:pPr>
          </w:p>
        </w:tc>
      </w:tr>
      <w:tr w:rsidR="00FD334A" w:rsidRPr="008C75E4" w:rsidTr="007346A8">
        <w:trPr>
          <w:jc w:val="center"/>
        </w:trPr>
        <w:tc>
          <w:tcPr>
            <w:tcW w:w="5855" w:type="dxa"/>
            <w:gridSpan w:val="10"/>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rsidR="00FD334A" w:rsidRPr="008C75E4" w:rsidRDefault="005E22EA" w:rsidP="000B38CB">
            <w:pPr>
              <w:jc w:val="center"/>
              <w:rPr>
                <w:rFonts w:ascii="Calibri" w:hAnsi="Calibri"/>
                <w:b/>
                <w:szCs w:val="22"/>
              </w:rPr>
            </w:pPr>
            <w:r>
              <w:rPr>
                <w:rFonts w:ascii="Calibri" w:hAnsi="Calibri"/>
                <w:b/>
                <w:szCs w:val="22"/>
              </w:rPr>
              <w:t>APPROVED</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7346A8">
        <w:trPr>
          <w:jc w:val="center"/>
        </w:trPr>
        <w:tc>
          <w:tcPr>
            <w:tcW w:w="3075" w:type="dxa"/>
            <w:gridSpan w:val="6"/>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rsidR="004A5EA9" w:rsidRPr="004E7CFB" w:rsidRDefault="0094348F" w:rsidP="007D0F8F">
            <w:pPr>
              <w:rPr>
                <w:rFonts w:asciiTheme="minorHAnsi" w:hAnsiTheme="minorHAnsi" w:cstheme="minorHAnsi"/>
                <w:b/>
                <w:color w:val="000000" w:themeColor="text1"/>
                <w:szCs w:val="22"/>
              </w:rPr>
            </w:pPr>
            <w:r w:rsidRPr="0094348F">
              <w:rPr>
                <w:rFonts w:asciiTheme="minorHAnsi" w:hAnsiTheme="minorHAnsi" w:cstheme="minorHAnsi"/>
                <w:b/>
                <w:color w:val="000000" w:themeColor="text1"/>
                <w:szCs w:val="22"/>
              </w:rPr>
              <w:t>Construction of additional detached garage with storage room on first floor.</w:t>
            </w:r>
          </w:p>
        </w:tc>
      </w:tr>
      <w:tr w:rsidR="008C75E4" w:rsidRPr="008C75E4" w:rsidTr="007346A8">
        <w:trPr>
          <w:jc w:val="center"/>
        </w:trPr>
        <w:tc>
          <w:tcPr>
            <w:tcW w:w="3075" w:type="dxa"/>
            <w:gridSpan w:val="6"/>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rsidR="002A01CF" w:rsidRPr="009F332E" w:rsidRDefault="0094348F" w:rsidP="00A42E82">
            <w:pPr>
              <w:rPr>
                <w:rFonts w:asciiTheme="minorHAnsi" w:hAnsiTheme="minorHAnsi" w:cstheme="minorHAnsi"/>
                <w:b/>
                <w:szCs w:val="22"/>
              </w:rPr>
            </w:pPr>
            <w:r w:rsidRPr="0094348F">
              <w:rPr>
                <w:rFonts w:asciiTheme="minorHAnsi" w:hAnsiTheme="minorHAnsi" w:cstheme="minorHAnsi"/>
                <w:b/>
                <w:szCs w:val="22"/>
              </w:rPr>
              <w:t xml:space="preserve">Oak Bank </w:t>
            </w:r>
            <w:proofErr w:type="spellStart"/>
            <w:r w:rsidRPr="0094348F">
              <w:rPr>
                <w:rFonts w:asciiTheme="minorHAnsi" w:hAnsiTheme="minorHAnsi" w:cstheme="minorHAnsi"/>
                <w:b/>
                <w:szCs w:val="22"/>
              </w:rPr>
              <w:t>Slaidburn</w:t>
            </w:r>
            <w:proofErr w:type="spellEnd"/>
            <w:r w:rsidRPr="0094348F">
              <w:rPr>
                <w:rFonts w:asciiTheme="minorHAnsi" w:hAnsiTheme="minorHAnsi" w:cstheme="minorHAnsi"/>
                <w:b/>
                <w:szCs w:val="22"/>
              </w:rPr>
              <w:t xml:space="preserve"> Road Newton BB7 3DL</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7346A8">
        <w:trPr>
          <w:jc w:val="center"/>
        </w:trPr>
        <w:tc>
          <w:tcPr>
            <w:tcW w:w="3075" w:type="dxa"/>
            <w:gridSpan w:val="6"/>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rsidTr="007346A8">
        <w:trPr>
          <w:jc w:val="center"/>
        </w:trPr>
        <w:tc>
          <w:tcPr>
            <w:tcW w:w="9493" w:type="dxa"/>
            <w:gridSpan w:val="15"/>
            <w:tcBorders>
              <w:bottom w:val="single" w:sz="4" w:space="0" w:color="BFBFBF" w:themeColor="background1" w:themeShade="BF"/>
            </w:tcBorders>
            <w:tcMar>
              <w:top w:w="57" w:type="dxa"/>
              <w:bottom w:w="57" w:type="dxa"/>
            </w:tcMar>
          </w:tcPr>
          <w:p w:rsidR="003A4376" w:rsidRPr="00831115" w:rsidRDefault="0094348F" w:rsidP="00831115">
            <w:pPr>
              <w:pStyle w:val="PlainText"/>
            </w:pPr>
            <w:r>
              <w:t>None received.</w:t>
            </w:r>
          </w:p>
        </w:tc>
      </w:tr>
      <w:tr w:rsidR="007346A8" w:rsidRPr="008C75E4" w:rsidTr="00B949E3">
        <w:trPr>
          <w:trHeight w:hRule="exact" w:val="144"/>
          <w:jc w:val="center"/>
        </w:trPr>
        <w:tc>
          <w:tcPr>
            <w:tcW w:w="9493" w:type="dxa"/>
            <w:gridSpan w:val="15"/>
            <w:tcBorders>
              <w:left w:val="nil"/>
              <w:right w:val="nil"/>
            </w:tcBorders>
            <w:tcMar>
              <w:top w:w="57" w:type="dxa"/>
              <w:bottom w:w="57" w:type="dxa"/>
            </w:tcMar>
          </w:tcPr>
          <w:p w:rsidR="007346A8" w:rsidRPr="00504440" w:rsidRDefault="007346A8" w:rsidP="00B949E3">
            <w:pPr>
              <w:jc w:val="both"/>
              <w:rPr>
                <w:rFonts w:ascii="Calibri" w:hAnsi="Calibri"/>
                <w:bCs/>
                <w:sz w:val="4"/>
                <w:szCs w:val="4"/>
              </w:rPr>
            </w:pP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7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D2449B" w:rsidRDefault="007346A8" w:rsidP="00B949E3">
            <w:pPr>
              <w:rPr>
                <w:rFonts w:ascii="Calibri" w:hAnsi="Calibri"/>
                <w:b/>
                <w:szCs w:val="22"/>
              </w:rPr>
            </w:pPr>
            <w:r w:rsidRPr="00D2449B">
              <w:rPr>
                <w:rFonts w:ascii="Calibri" w:hAnsi="Calibri"/>
                <w:b/>
                <w:szCs w:val="22"/>
              </w:rPr>
              <w:t xml:space="preserve">CONSULTATIONS: </w:t>
            </w:r>
          </w:p>
        </w:tc>
        <w:tc>
          <w:tcPr>
            <w:tcW w:w="671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46A8" w:rsidRPr="00D2449B" w:rsidRDefault="007346A8" w:rsidP="00B949E3">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7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D2449B" w:rsidRDefault="007346A8" w:rsidP="00B949E3">
            <w:pPr>
              <w:rPr>
                <w:rFonts w:ascii="Calibri" w:hAnsi="Calibri"/>
                <w:b/>
                <w:szCs w:val="22"/>
              </w:rPr>
            </w:pPr>
            <w:r w:rsidRPr="00D2449B">
              <w:rPr>
                <w:rFonts w:ascii="Calibri" w:hAnsi="Calibri"/>
                <w:b/>
                <w:szCs w:val="22"/>
              </w:rPr>
              <w:t>LCC Highways:</w:t>
            </w:r>
          </w:p>
        </w:tc>
        <w:tc>
          <w:tcPr>
            <w:tcW w:w="671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46A8" w:rsidRPr="00D2449B" w:rsidRDefault="007346A8" w:rsidP="00B949E3">
            <w:pPr>
              <w:rPr>
                <w:rFonts w:ascii="Calibri" w:hAnsi="Calibri"/>
                <w:b/>
                <w:szCs w:val="22"/>
              </w:rPr>
            </w:pP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949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C0704D" w:rsidRDefault="007346A8" w:rsidP="00B949E3">
            <w:pPr>
              <w:rPr>
                <w:rFonts w:ascii="Calibri" w:hAnsi="Calibri"/>
                <w:szCs w:val="22"/>
              </w:rPr>
            </w:pPr>
            <w:r>
              <w:rPr>
                <w:rFonts w:ascii="Calibri" w:hAnsi="Calibri"/>
                <w:szCs w:val="22"/>
              </w:rPr>
              <w:t>No objections.</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bookmarkStart w:id="1" w:name="_Hlk57274991"/>
          </w:p>
        </w:tc>
      </w:tr>
      <w:bookmarkEnd w:id="1"/>
      <w:tr w:rsidR="008C75E4" w:rsidRPr="008C75E4" w:rsidTr="007346A8">
        <w:trPr>
          <w:jc w:val="center"/>
        </w:trPr>
        <w:tc>
          <w:tcPr>
            <w:tcW w:w="3075" w:type="dxa"/>
            <w:gridSpan w:val="6"/>
            <w:tcMar>
              <w:top w:w="57" w:type="dxa"/>
              <w:bottom w:w="57" w:type="dxa"/>
            </w:tcMar>
          </w:tcPr>
          <w:p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7346A8">
        <w:trPr>
          <w:jc w:val="center"/>
        </w:trPr>
        <w:tc>
          <w:tcPr>
            <w:tcW w:w="9493" w:type="dxa"/>
            <w:gridSpan w:val="15"/>
            <w:tcBorders>
              <w:bottom w:val="single" w:sz="4" w:space="0" w:color="BFBFBF" w:themeColor="background1" w:themeShade="BF"/>
            </w:tcBorders>
            <w:tcMar>
              <w:top w:w="57" w:type="dxa"/>
              <w:bottom w:w="57" w:type="dxa"/>
            </w:tcMar>
          </w:tcPr>
          <w:p w:rsidR="005E374C" w:rsidRPr="0079795D" w:rsidRDefault="0094348F" w:rsidP="006D54CD">
            <w:pPr>
              <w:jc w:val="both"/>
              <w:rPr>
                <w:rFonts w:asciiTheme="minorHAnsi" w:hAnsiTheme="minorHAnsi" w:cstheme="minorHAnsi"/>
                <w:szCs w:val="22"/>
              </w:rPr>
            </w:pPr>
            <w:r w:rsidRPr="0079795D">
              <w:rPr>
                <w:rFonts w:asciiTheme="minorHAnsi" w:hAnsiTheme="minorHAnsi" w:cstheme="minorHAnsi"/>
                <w:szCs w:val="22"/>
              </w:rPr>
              <w:t>One letter of objection has been received and raises the following concerns:</w:t>
            </w:r>
          </w:p>
          <w:p w:rsidR="0094348F" w:rsidRPr="0079795D" w:rsidRDefault="0094348F" w:rsidP="006D54CD">
            <w:pPr>
              <w:jc w:val="both"/>
              <w:rPr>
                <w:rFonts w:asciiTheme="minorHAnsi" w:hAnsiTheme="minorHAnsi" w:cstheme="minorHAnsi"/>
                <w:szCs w:val="22"/>
              </w:rPr>
            </w:pPr>
          </w:p>
          <w:p w:rsidR="0094348F" w:rsidRPr="0079795D" w:rsidRDefault="0094348F" w:rsidP="0079795D">
            <w:pPr>
              <w:pStyle w:val="ListParagraph"/>
              <w:numPr>
                <w:ilvl w:val="0"/>
                <w:numId w:val="20"/>
              </w:numPr>
              <w:rPr>
                <w:rFonts w:asciiTheme="minorHAnsi" w:hAnsiTheme="minorHAnsi" w:cstheme="minorHAnsi"/>
                <w:iCs/>
              </w:rPr>
            </w:pPr>
            <w:r w:rsidRPr="0079795D">
              <w:rPr>
                <w:rFonts w:asciiTheme="minorHAnsi" w:hAnsiTheme="minorHAnsi" w:cstheme="minorHAnsi"/>
                <w:iCs/>
              </w:rPr>
              <w:t>the proposed building will be not only visible, but obtrusive.</w:t>
            </w:r>
          </w:p>
          <w:p w:rsidR="0079795D" w:rsidRPr="0079795D" w:rsidRDefault="0094348F" w:rsidP="0079795D">
            <w:pPr>
              <w:pStyle w:val="ListParagraph"/>
              <w:numPr>
                <w:ilvl w:val="0"/>
                <w:numId w:val="20"/>
              </w:numPr>
              <w:rPr>
                <w:rFonts w:asciiTheme="minorHAnsi" w:hAnsiTheme="minorHAnsi" w:cstheme="minorHAnsi"/>
                <w:iCs/>
              </w:rPr>
            </w:pPr>
            <w:r w:rsidRPr="0079795D">
              <w:rPr>
                <w:rFonts w:asciiTheme="minorHAnsi" w:hAnsiTheme="minorHAnsi" w:cstheme="minorHAnsi"/>
                <w:iCs/>
              </w:rPr>
              <w:t>The structure will be in direct line of sight for everyone who is driving north to Newton, or coming up the path from Slimrow.</w:t>
            </w:r>
          </w:p>
          <w:p w:rsidR="0079795D" w:rsidRPr="0079795D" w:rsidRDefault="0094348F" w:rsidP="0079795D">
            <w:pPr>
              <w:pStyle w:val="ListParagraph"/>
              <w:numPr>
                <w:ilvl w:val="0"/>
                <w:numId w:val="20"/>
              </w:numPr>
              <w:rPr>
                <w:rFonts w:asciiTheme="minorHAnsi" w:hAnsiTheme="minorHAnsi" w:cstheme="minorHAnsi"/>
                <w:iCs/>
              </w:rPr>
            </w:pPr>
            <w:r w:rsidRPr="0079795D">
              <w:rPr>
                <w:rFonts w:asciiTheme="minorHAnsi" w:hAnsiTheme="minorHAnsi" w:cstheme="minorHAnsi"/>
                <w:iCs/>
              </w:rPr>
              <w:t>The building will be over 17 feet high, rising from a position that is already elevated above the level of the road.</w:t>
            </w:r>
          </w:p>
          <w:p w:rsidR="0094348F" w:rsidRPr="0079795D" w:rsidRDefault="0094348F" w:rsidP="0079795D">
            <w:pPr>
              <w:pStyle w:val="ListParagraph"/>
              <w:numPr>
                <w:ilvl w:val="0"/>
                <w:numId w:val="20"/>
              </w:numPr>
              <w:rPr>
                <w:rFonts w:asciiTheme="minorHAnsi" w:hAnsiTheme="minorHAnsi" w:cstheme="minorHAnsi"/>
                <w:iCs/>
              </w:rPr>
            </w:pPr>
            <w:r w:rsidRPr="0079795D">
              <w:rPr>
                <w:rFonts w:asciiTheme="minorHAnsi" w:hAnsiTheme="minorHAnsi" w:cstheme="minorHAnsi"/>
                <w:iCs/>
              </w:rPr>
              <w:t>It will dominate the view of the Oak Bank complex from whichever angle it is seen. The effect will be to make the whole complex appear more bulky and obtrusive</w:t>
            </w:r>
            <w:r w:rsidR="0079795D" w:rsidRPr="0079795D">
              <w:rPr>
                <w:rFonts w:asciiTheme="minorHAnsi" w:hAnsiTheme="minorHAnsi" w:cstheme="minorHAnsi"/>
                <w:iCs/>
              </w:rPr>
              <w:t>.</w:t>
            </w:r>
          </w:p>
          <w:p w:rsidR="0094348F" w:rsidRPr="0079795D" w:rsidRDefault="0079795D" w:rsidP="0079795D">
            <w:pPr>
              <w:pStyle w:val="ListParagraph"/>
              <w:numPr>
                <w:ilvl w:val="0"/>
                <w:numId w:val="20"/>
              </w:numPr>
              <w:rPr>
                <w:rFonts w:asciiTheme="minorHAnsi" w:hAnsiTheme="minorHAnsi" w:cstheme="minorHAnsi"/>
                <w:iCs/>
              </w:rPr>
            </w:pPr>
            <w:r w:rsidRPr="0079795D">
              <w:rPr>
                <w:rFonts w:asciiTheme="minorHAnsi" w:hAnsiTheme="minorHAnsi" w:cstheme="minorHAnsi"/>
                <w:iCs/>
              </w:rPr>
              <w:t>A</w:t>
            </w:r>
            <w:r w:rsidR="0094348F" w:rsidRPr="0079795D">
              <w:rPr>
                <w:rFonts w:asciiTheme="minorHAnsi" w:hAnsiTheme="minorHAnsi" w:cstheme="minorHAnsi"/>
                <w:iCs/>
              </w:rPr>
              <w:t xml:space="preserve">s the application now stands, it represents an unacceptable intrusion on the view from the road and from the </w:t>
            </w:r>
            <w:proofErr w:type="spellStart"/>
            <w:r w:rsidR="0094348F" w:rsidRPr="0079795D">
              <w:rPr>
                <w:rFonts w:asciiTheme="minorHAnsi" w:hAnsiTheme="minorHAnsi" w:cstheme="minorHAnsi"/>
                <w:iCs/>
              </w:rPr>
              <w:t>Storth</w:t>
            </w:r>
            <w:proofErr w:type="spellEnd"/>
            <w:r w:rsidR="0094348F" w:rsidRPr="0079795D">
              <w:rPr>
                <w:rFonts w:asciiTheme="minorHAnsi" w:hAnsiTheme="minorHAnsi" w:cstheme="minorHAnsi"/>
                <w:iCs/>
              </w:rPr>
              <w:t xml:space="preserve"> footpath.</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42757D" w:rsidTr="007346A8">
        <w:trPr>
          <w:jc w:val="center"/>
        </w:trPr>
        <w:tc>
          <w:tcPr>
            <w:tcW w:w="9493" w:type="dxa"/>
            <w:gridSpan w:val="15"/>
            <w:tcMar>
              <w:top w:w="57" w:type="dxa"/>
              <w:bottom w:w="57" w:type="dxa"/>
            </w:tcMar>
          </w:tcPr>
          <w:p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rsidTr="007346A8">
        <w:trPr>
          <w:trHeight w:val="864"/>
          <w:jc w:val="center"/>
        </w:trPr>
        <w:tc>
          <w:tcPr>
            <w:tcW w:w="9493" w:type="dxa"/>
            <w:gridSpan w:val="15"/>
            <w:tcMar>
              <w:top w:w="57" w:type="dxa"/>
              <w:bottom w:w="57" w:type="dxa"/>
            </w:tcMar>
          </w:tcPr>
          <w:p w:rsidR="0042757D" w:rsidRPr="00DF526A" w:rsidRDefault="0042757D" w:rsidP="0042757D">
            <w:pPr>
              <w:pStyle w:val="PLANNING"/>
              <w:rPr>
                <w:rFonts w:asciiTheme="minorHAnsi" w:hAnsiTheme="minorHAnsi" w:cstheme="minorHAnsi"/>
                <w:b/>
                <w:bCs/>
                <w:szCs w:val="22"/>
              </w:rPr>
            </w:pPr>
            <w:r w:rsidRPr="00DF526A">
              <w:rPr>
                <w:rFonts w:asciiTheme="minorHAnsi" w:hAnsiTheme="minorHAnsi" w:cstheme="minorHAnsi"/>
                <w:b/>
                <w:bCs/>
                <w:szCs w:val="22"/>
              </w:rPr>
              <w:t>Ribble Valley Core Strategy:</w:t>
            </w:r>
          </w:p>
          <w:p w:rsidR="003520CC" w:rsidRPr="003520CC" w:rsidRDefault="003520CC" w:rsidP="003520CC">
            <w:pPr>
              <w:pStyle w:val="Default"/>
              <w:rPr>
                <w:rFonts w:asciiTheme="minorHAnsi" w:hAnsiTheme="minorHAnsi" w:cstheme="minorHAnsi"/>
                <w:sz w:val="22"/>
                <w:szCs w:val="22"/>
              </w:rPr>
            </w:pPr>
            <w:r w:rsidRPr="003520CC">
              <w:rPr>
                <w:rFonts w:asciiTheme="minorHAnsi" w:hAnsiTheme="minorHAnsi" w:cstheme="minorHAnsi"/>
                <w:sz w:val="22"/>
                <w:szCs w:val="22"/>
              </w:rPr>
              <w:t xml:space="preserve">Policy EN2 – Landscape </w:t>
            </w:r>
          </w:p>
          <w:p w:rsidR="003520CC" w:rsidRPr="003520CC" w:rsidRDefault="003520CC" w:rsidP="003520CC">
            <w:pPr>
              <w:pStyle w:val="Default"/>
              <w:rPr>
                <w:rFonts w:asciiTheme="minorHAnsi" w:hAnsiTheme="minorHAnsi" w:cstheme="minorHAnsi"/>
                <w:sz w:val="22"/>
                <w:szCs w:val="22"/>
              </w:rPr>
            </w:pPr>
            <w:r w:rsidRPr="003520CC">
              <w:rPr>
                <w:rFonts w:asciiTheme="minorHAnsi" w:hAnsiTheme="minorHAnsi" w:cstheme="minorHAnsi"/>
                <w:sz w:val="22"/>
                <w:szCs w:val="22"/>
              </w:rPr>
              <w:t>Policy DMG1 – General Considerations</w:t>
            </w:r>
          </w:p>
          <w:p w:rsidR="00A2019B" w:rsidRDefault="003520CC" w:rsidP="003520CC">
            <w:pPr>
              <w:jc w:val="both"/>
              <w:rPr>
                <w:rFonts w:asciiTheme="minorHAnsi" w:hAnsiTheme="minorHAnsi" w:cstheme="minorHAnsi"/>
                <w:szCs w:val="22"/>
              </w:rPr>
            </w:pPr>
            <w:r w:rsidRPr="003520CC">
              <w:rPr>
                <w:rFonts w:asciiTheme="minorHAnsi" w:hAnsiTheme="minorHAnsi" w:cstheme="minorHAnsi"/>
                <w:szCs w:val="22"/>
              </w:rPr>
              <w:t>Policy DM</w:t>
            </w:r>
            <w:r w:rsidR="0079795D">
              <w:rPr>
                <w:rFonts w:asciiTheme="minorHAnsi" w:hAnsiTheme="minorHAnsi" w:cstheme="minorHAnsi"/>
                <w:szCs w:val="22"/>
              </w:rPr>
              <w:t>H5</w:t>
            </w:r>
            <w:r w:rsidRPr="003520CC">
              <w:rPr>
                <w:rFonts w:asciiTheme="minorHAnsi" w:hAnsiTheme="minorHAnsi" w:cstheme="minorHAnsi"/>
                <w:szCs w:val="22"/>
              </w:rPr>
              <w:t xml:space="preserve"> – Strategic Considerations</w:t>
            </w:r>
          </w:p>
          <w:p w:rsidR="003520CC" w:rsidRPr="00DF526A" w:rsidRDefault="003520CC" w:rsidP="003520CC">
            <w:pPr>
              <w:jc w:val="both"/>
              <w:rPr>
                <w:rFonts w:asciiTheme="minorHAnsi" w:hAnsiTheme="minorHAnsi" w:cstheme="minorHAnsi"/>
              </w:rPr>
            </w:pPr>
          </w:p>
          <w:p w:rsidR="0042757D" w:rsidRPr="00DF526A" w:rsidRDefault="0042757D" w:rsidP="0042757D">
            <w:pPr>
              <w:jc w:val="both"/>
              <w:rPr>
                <w:rFonts w:asciiTheme="minorHAnsi" w:hAnsiTheme="minorHAnsi" w:cstheme="minorHAnsi"/>
                <w:b/>
              </w:rPr>
            </w:pPr>
            <w:r w:rsidRPr="00DF526A">
              <w:rPr>
                <w:rFonts w:asciiTheme="minorHAnsi" w:hAnsiTheme="minorHAnsi" w:cstheme="minorHAnsi"/>
                <w:b/>
              </w:rPr>
              <w:t>National Planning Policy Framework</w:t>
            </w:r>
          </w:p>
          <w:p w:rsidR="000671C4" w:rsidRPr="007D0F8F" w:rsidRDefault="0042757D" w:rsidP="0042757D">
            <w:pPr>
              <w:jc w:val="both"/>
              <w:rPr>
                <w:rFonts w:asciiTheme="minorHAnsi" w:hAnsiTheme="minorHAnsi" w:cstheme="minorHAnsi"/>
                <w:b/>
              </w:rPr>
            </w:pPr>
            <w:r w:rsidRPr="00DF526A">
              <w:rPr>
                <w:rFonts w:asciiTheme="minorHAnsi" w:hAnsiTheme="minorHAnsi" w:cstheme="minorHAnsi"/>
                <w:b/>
              </w:rPr>
              <w:t>National Planning Policy Guidance</w:t>
            </w:r>
          </w:p>
        </w:tc>
      </w:tr>
      <w:tr w:rsidR="008C75E4" w:rsidRPr="0042757D" w:rsidTr="007346A8">
        <w:trPr>
          <w:trHeight w:val="864"/>
          <w:jc w:val="center"/>
        </w:trPr>
        <w:tc>
          <w:tcPr>
            <w:tcW w:w="9493" w:type="dxa"/>
            <w:gridSpan w:val="15"/>
            <w:tcBorders>
              <w:bottom w:val="single" w:sz="4" w:space="0" w:color="BFBFBF" w:themeColor="background1" w:themeShade="BF"/>
            </w:tcBorders>
            <w:tcMar>
              <w:top w:w="57" w:type="dxa"/>
              <w:bottom w:w="57" w:type="dxa"/>
            </w:tcMar>
          </w:tcPr>
          <w:p w:rsidR="00C0704D" w:rsidRDefault="00C0704D" w:rsidP="006126D1">
            <w:pPr>
              <w:pStyle w:val="PLANNING"/>
              <w:rPr>
                <w:rFonts w:asciiTheme="minorHAnsi" w:hAnsiTheme="minorHAnsi" w:cstheme="minorHAnsi"/>
                <w:b/>
                <w:bCs/>
                <w:szCs w:val="22"/>
              </w:rPr>
            </w:pPr>
            <w:r w:rsidRPr="00A2019B">
              <w:rPr>
                <w:rFonts w:asciiTheme="minorHAnsi" w:hAnsiTheme="minorHAnsi" w:cstheme="minorHAnsi"/>
                <w:b/>
                <w:bCs/>
                <w:szCs w:val="22"/>
              </w:rPr>
              <w:t>Relevant Planning History:</w:t>
            </w:r>
          </w:p>
          <w:p w:rsidR="007346A8" w:rsidRPr="003520CC" w:rsidRDefault="00C11AF9" w:rsidP="0042757D">
            <w:pPr>
              <w:jc w:val="both"/>
              <w:rPr>
                <w:rFonts w:asciiTheme="minorHAnsi" w:hAnsiTheme="minorHAnsi" w:cstheme="minorHAnsi"/>
              </w:rPr>
            </w:pPr>
            <w:r>
              <w:rPr>
                <w:rFonts w:asciiTheme="minorHAnsi" w:hAnsiTheme="minorHAnsi" w:cstheme="minorHAnsi"/>
              </w:rPr>
              <w:t>No relevant planning history.</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3F16AA" w:rsidRPr="000D2CC4" w:rsidRDefault="003F16AA" w:rsidP="00504440">
            <w:pPr>
              <w:rPr>
                <w:sz w:val="4"/>
                <w:szCs w:val="4"/>
              </w:rPr>
            </w:pPr>
          </w:p>
        </w:tc>
      </w:tr>
      <w:tr w:rsidR="008C75E4" w:rsidRPr="008C75E4" w:rsidTr="007346A8">
        <w:trPr>
          <w:jc w:val="center"/>
        </w:trPr>
        <w:tc>
          <w:tcPr>
            <w:tcW w:w="9493" w:type="dxa"/>
            <w:gridSpan w:val="15"/>
            <w:tcMar>
              <w:top w:w="57" w:type="dxa"/>
              <w:bottom w:w="57" w:type="dxa"/>
            </w:tcMar>
          </w:tcPr>
          <w:p w:rsidR="00C0704D" w:rsidRPr="000D2CC4" w:rsidRDefault="00C0704D" w:rsidP="006126D1">
            <w:pPr>
              <w:jc w:val="both"/>
              <w:rPr>
                <w:rFonts w:ascii="Calibri" w:hAnsi="Calibri"/>
                <w:b/>
                <w:szCs w:val="22"/>
              </w:rPr>
            </w:pPr>
            <w:r w:rsidRPr="000D2CC4">
              <w:rPr>
                <w:rFonts w:ascii="Calibri" w:hAnsi="Calibri"/>
                <w:b/>
                <w:bCs/>
                <w:szCs w:val="22"/>
              </w:rPr>
              <w:lastRenderedPageBreak/>
              <w:t>ASSESSMENT PROPOSED DEVELOPMENT:</w:t>
            </w:r>
            <w:r w:rsidR="00A2019B">
              <w:rPr>
                <w:rFonts w:ascii="Calibri" w:hAnsi="Calibri"/>
                <w:b/>
                <w:bCs/>
                <w:szCs w:val="22"/>
              </w:rPr>
              <w:t xml:space="preserve"> </w:t>
            </w:r>
          </w:p>
        </w:tc>
      </w:tr>
      <w:tr w:rsidR="008C75E4" w:rsidRPr="008C75E4" w:rsidTr="007346A8">
        <w:trPr>
          <w:trHeight w:val="1152"/>
          <w:jc w:val="center"/>
        </w:trPr>
        <w:tc>
          <w:tcPr>
            <w:tcW w:w="9493" w:type="dxa"/>
            <w:gridSpan w:val="15"/>
            <w:tcMar>
              <w:top w:w="57" w:type="dxa"/>
              <w:bottom w:w="57" w:type="dxa"/>
            </w:tcMar>
          </w:tcPr>
          <w:p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rsidR="0079795D" w:rsidRDefault="00116200" w:rsidP="007D0F8F">
            <w:pPr>
              <w:pStyle w:val="Header"/>
              <w:tabs>
                <w:tab w:val="clear" w:pos="4153"/>
                <w:tab w:val="clear" w:pos="8306"/>
              </w:tabs>
              <w:jc w:val="both"/>
              <w:rPr>
                <w:rFonts w:asciiTheme="minorHAnsi" w:hAnsiTheme="minorHAnsi" w:cstheme="minorHAnsi"/>
              </w:rPr>
            </w:pPr>
            <w:r>
              <w:rPr>
                <w:rFonts w:asciiTheme="minorHAnsi" w:hAnsiTheme="minorHAnsi" w:cstheme="minorHAnsi"/>
              </w:rPr>
              <w:t xml:space="preserve">Permission is sought for </w:t>
            </w:r>
            <w:r w:rsidR="0079795D">
              <w:rPr>
                <w:rFonts w:asciiTheme="minorHAnsi" w:hAnsiTheme="minorHAnsi" w:cstheme="minorHAnsi"/>
              </w:rPr>
              <w:t>the c</w:t>
            </w:r>
            <w:r w:rsidR="0079795D" w:rsidRPr="0079795D">
              <w:rPr>
                <w:rFonts w:asciiTheme="minorHAnsi" w:hAnsiTheme="minorHAnsi" w:cstheme="minorHAnsi"/>
              </w:rPr>
              <w:t>onstruction of</w:t>
            </w:r>
            <w:r w:rsidR="0079795D">
              <w:rPr>
                <w:rFonts w:asciiTheme="minorHAnsi" w:hAnsiTheme="minorHAnsi" w:cstheme="minorHAnsi"/>
              </w:rPr>
              <w:t xml:space="preserve"> an</w:t>
            </w:r>
            <w:r w:rsidR="0079795D" w:rsidRPr="0079795D">
              <w:rPr>
                <w:rFonts w:asciiTheme="minorHAnsi" w:hAnsiTheme="minorHAnsi" w:cstheme="minorHAnsi"/>
              </w:rPr>
              <w:t xml:space="preserve"> additional detached </w:t>
            </w:r>
            <w:r w:rsidR="0079795D">
              <w:rPr>
                <w:rFonts w:asciiTheme="minorHAnsi" w:hAnsiTheme="minorHAnsi" w:cstheme="minorHAnsi"/>
              </w:rPr>
              <w:t xml:space="preserve">double </w:t>
            </w:r>
            <w:r w:rsidR="0079795D" w:rsidRPr="0079795D">
              <w:rPr>
                <w:rFonts w:asciiTheme="minorHAnsi" w:hAnsiTheme="minorHAnsi" w:cstheme="minorHAnsi"/>
              </w:rPr>
              <w:t xml:space="preserve">garage with </w:t>
            </w:r>
            <w:r w:rsidR="0079795D">
              <w:rPr>
                <w:rFonts w:asciiTheme="minorHAnsi" w:hAnsiTheme="minorHAnsi" w:cstheme="minorHAnsi"/>
              </w:rPr>
              <w:t xml:space="preserve">first floor </w:t>
            </w:r>
            <w:r w:rsidR="0079795D" w:rsidRPr="0079795D">
              <w:rPr>
                <w:rFonts w:asciiTheme="minorHAnsi" w:hAnsiTheme="minorHAnsi" w:cstheme="minorHAnsi"/>
              </w:rPr>
              <w:t>storage room</w:t>
            </w:r>
            <w:r w:rsidR="0079795D">
              <w:rPr>
                <w:rFonts w:asciiTheme="minorHAnsi" w:hAnsiTheme="minorHAnsi" w:cstheme="minorHAnsi"/>
              </w:rPr>
              <w:t xml:space="preserve"> at </w:t>
            </w:r>
            <w:r w:rsidR="0079795D" w:rsidRPr="0079795D">
              <w:rPr>
                <w:rFonts w:asciiTheme="minorHAnsi" w:hAnsiTheme="minorHAnsi" w:cstheme="minorHAnsi"/>
              </w:rPr>
              <w:t>Oak Bank</w:t>
            </w:r>
            <w:r w:rsidR="0079795D">
              <w:rPr>
                <w:rFonts w:asciiTheme="minorHAnsi" w:hAnsiTheme="minorHAnsi" w:cstheme="minorHAnsi"/>
              </w:rPr>
              <w:t>,</w:t>
            </w:r>
            <w:r w:rsidR="0079795D" w:rsidRPr="0079795D">
              <w:rPr>
                <w:rFonts w:asciiTheme="minorHAnsi" w:hAnsiTheme="minorHAnsi" w:cstheme="minorHAnsi"/>
              </w:rPr>
              <w:t xml:space="preserve"> Slaidburn Road</w:t>
            </w:r>
            <w:r w:rsidR="0079795D">
              <w:rPr>
                <w:rFonts w:asciiTheme="minorHAnsi" w:hAnsiTheme="minorHAnsi" w:cstheme="minorHAnsi"/>
              </w:rPr>
              <w:t>,</w:t>
            </w:r>
            <w:r w:rsidR="0079795D" w:rsidRPr="0079795D">
              <w:rPr>
                <w:rFonts w:asciiTheme="minorHAnsi" w:hAnsiTheme="minorHAnsi" w:cstheme="minorHAnsi"/>
              </w:rPr>
              <w:t xml:space="preserve"> Newton.</w:t>
            </w:r>
            <w:r w:rsidR="0079795D">
              <w:rPr>
                <w:rFonts w:asciiTheme="minorHAnsi" w:hAnsiTheme="minorHAnsi" w:cstheme="minorHAnsi"/>
              </w:rPr>
              <w:t xml:space="preserve"> The application site is located in the open countryside and Forest of Bowland AONB around 1.5km south of the village of Newton.</w:t>
            </w:r>
          </w:p>
          <w:p w:rsidR="0079795D" w:rsidRDefault="0079795D" w:rsidP="007D0F8F">
            <w:pPr>
              <w:pStyle w:val="Header"/>
              <w:tabs>
                <w:tab w:val="clear" w:pos="4153"/>
                <w:tab w:val="clear" w:pos="8306"/>
              </w:tabs>
              <w:jc w:val="both"/>
              <w:rPr>
                <w:rFonts w:asciiTheme="minorHAnsi" w:hAnsiTheme="minorHAnsi" w:cstheme="minorHAnsi"/>
              </w:rPr>
            </w:pPr>
          </w:p>
          <w:p w:rsidR="002E108F" w:rsidRPr="00D64562" w:rsidRDefault="002E108F" w:rsidP="007D0F8F">
            <w:pPr>
              <w:pStyle w:val="Header"/>
              <w:tabs>
                <w:tab w:val="clear" w:pos="4153"/>
                <w:tab w:val="clear" w:pos="8306"/>
              </w:tabs>
              <w:jc w:val="both"/>
              <w:rPr>
                <w:rFonts w:asciiTheme="minorHAnsi" w:hAnsiTheme="minorHAnsi" w:cstheme="minorHAnsi"/>
                <w:szCs w:val="22"/>
              </w:rPr>
            </w:pPr>
            <w:r>
              <w:rPr>
                <w:rFonts w:asciiTheme="minorHAnsi" w:hAnsiTheme="minorHAnsi" w:cstheme="minorHAnsi"/>
              </w:rPr>
              <w:t xml:space="preserve">The application property is a detached stone-built property with the front elevation facing north towards Newton. The gable of the property faces the adjacent highway, Slaidburn Road. The access into the site is to the north of the dwelling with the driveway passing close to the west gable of the property to a rear parking area with </w:t>
            </w:r>
            <w:r w:rsidRPr="00D64562">
              <w:rPr>
                <w:rFonts w:asciiTheme="minorHAnsi" w:hAnsiTheme="minorHAnsi" w:cstheme="minorHAnsi"/>
                <w:szCs w:val="22"/>
              </w:rPr>
              <w:t xml:space="preserve">existing attached double garage. The site boundary with Slaidburn Road consists of a stone wall and </w:t>
            </w:r>
            <w:r w:rsidR="00D64562" w:rsidRPr="00D64562">
              <w:rPr>
                <w:rFonts w:asciiTheme="minorHAnsi" w:hAnsiTheme="minorHAnsi" w:cstheme="minorHAnsi"/>
                <w:szCs w:val="22"/>
              </w:rPr>
              <w:t>ivy-covered</w:t>
            </w:r>
            <w:r w:rsidRPr="00D64562">
              <w:rPr>
                <w:rFonts w:asciiTheme="minorHAnsi" w:hAnsiTheme="minorHAnsi" w:cstheme="minorHAnsi"/>
                <w:szCs w:val="22"/>
              </w:rPr>
              <w:t xml:space="preserve"> trellis above which in combination provides a screen of approximately 2 metres in height. </w:t>
            </w:r>
          </w:p>
          <w:p w:rsidR="0079795D" w:rsidRPr="00D64562" w:rsidRDefault="0079795D" w:rsidP="007D0F8F">
            <w:pPr>
              <w:pStyle w:val="Header"/>
              <w:tabs>
                <w:tab w:val="clear" w:pos="4153"/>
                <w:tab w:val="clear" w:pos="8306"/>
              </w:tabs>
              <w:jc w:val="both"/>
              <w:rPr>
                <w:rFonts w:asciiTheme="minorHAnsi" w:hAnsiTheme="minorHAnsi" w:cstheme="minorHAnsi"/>
                <w:szCs w:val="22"/>
              </w:rPr>
            </w:pPr>
          </w:p>
          <w:p w:rsidR="002E108F" w:rsidRPr="00D64562" w:rsidRDefault="002E108F" w:rsidP="007D0F8F">
            <w:pPr>
              <w:pStyle w:val="Header"/>
              <w:tabs>
                <w:tab w:val="clear" w:pos="4153"/>
                <w:tab w:val="clear" w:pos="8306"/>
              </w:tabs>
              <w:jc w:val="both"/>
              <w:rPr>
                <w:rFonts w:asciiTheme="minorHAnsi" w:hAnsiTheme="minorHAnsi" w:cstheme="minorHAnsi"/>
                <w:szCs w:val="22"/>
              </w:rPr>
            </w:pPr>
            <w:r w:rsidRPr="00D64562">
              <w:rPr>
                <w:rFonts w:asciiTheme="minorHAnsi" w:hAnsiTheme="minorHAnsi" w:cstheme="minorHAnsi"/>
                <w:szCs w:val="22"/>
              </w:rPr>
              <w:t>The surrounding area is rural in nature with a scattering of individual dwellings and farmsteads. A detached dwellinghouse</w:t>
            </w:r>
            <w:r w:rsidR="00D64562" w:rsidRPr="00D64562">
              <w:rPr>
                <w:rFonts w:asciiTheme="minorHAnsi" w:hAnsiTheme="minorHAnsi" w:cstheme="minorHAnsi"/>
                <w:szCs w:val="22"/>
              </w:rPr>
              <w:t xml:space="preserve">, Wyndyates, with associated outbuildings, with the characteristics of a former farmstead, are located on the opposite side of Slaidburn Road. A public footpath </w:t>
            </w:r>
            <w:r w:rsidR="00D64562">
              <w:rPr>
                <w:rFonts w:asciiTheme="minorHAnsi" w:hAnsiTheme="minorHAnsi" w:cstheme="minorHAnsi"/>
                <w:szCs w:val="22"/>
              </w:rPr>
              <w:t xml:space="preserve">(FP 40) </w:t>
            </w:r>
            <w:r w:rsidR="00D64562" w:rsidRPr="00D64562">
              <w:rPr>
                <w:rFonts w:asciiTheme="minorHAnsi" w:hAnsiTheme="minorHAnsi" w:cstheme="minorHAnsi"/>
                <w:szCs w:val="22"/>
              </w:rPr>
              <w:t>passes to the south of this property.</w:t>
            </w:r>
          </w:p>
          <w:p w:rsidR="00116200" w:rsidRPr="00146BF5" w:rsidRDefault="00116200" w:rsidP="007D0F8F">
            <w:pPr>
              <w:pStyle w:val="Header"/>
              <w:tabs>
                <w:tab w:val="clear" w:pos="4153"/>
                <w:tab w:val="clear" w:pos="8306"/>
              </w:tabs>
              <w:jc w:val="both"/>
              <w:rPr>
                <w:rFonts w:asciiTheme="minorHAnsi" w:hAnsiTheme="minorHAnsi" w:cstheme="minorHAnsi"/>
              </w:rPr>
            </w:pPr>
          </w:p>
        </w:tc>
      </w:tr>
      <w:tr w:rsidR="008C75E4" w:rsidRPr="008C75E4" w:rsidTr="007346A8">
        <w:trPr>
          <w:trHeight w:val="1152"/>
          <w:jc w:val="center"/>
        </w:trPr>
        <w:tc>
          <w:tcPr>
            <w:tcW w:w="9493" w:type="dxa"/>
            <w:gridSpan w:val="15"/>
            <w:tcMar>
              <w:top w:w="57" w:type="dxa"/>
              <w:bottom w:w="57" w:type="dxa"/>
            </w:tcMar>
          </w:tcPr>
          <w:p w:rsidR="00F8201E" w:rsidRPr="00014E55" w:rsidRDefault="00C0704D" w:rsidP="00454754">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t>Proposed Development for which consent is sought:</w:t>
            </w:r>
          </w:p>
          <w:p w:rsidR="00661CAA" w:rsidRDefault="00D64562" w:rsidP="00BC6600">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 xml:space="preserve">Consent is sought for a new double garage with store room above. The proposed garage would be located to the south of the main property on an existing gravelled area contained by a stone wall and ivy-covered trellis. </w:t>
            </w:r>
          </w:p>
          <w:p w:rsidR="00661CAA" w:rsidRDefault="00661CAA" w:rsidP="00BC6600">
            <w:pPr>
              <w:pStyle w:val="Header"/>
              <w:tabs>
                <w:tab w:val="clear" w:pos="4153"/>
                <w:tab w:val="clear" w:pos="8306"/>
              </w:tabs>
              <w:jc w:val="both"/>
              <w:rPr>
                <w:rFonts w:asciiTheme="minorHAnsi" w:hAnsiTheme="minorHAnsi" w:cstheme="minorHAnsi"/>
                <w:szCs w:val="22"/>
              </w:rPr>
            </w:pPr>
          </w:p>
          <w:p w:rsidR="00A852B2" w:rsidRDefault="00D64562" w:rsidP="00BC6600">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proposed building would measure 6.9m x 7.8m and would have a ridge height of 5.65 metres. The building would be built from natural stone</w:t>
            </w:r>
            <w:r w:rsidR="00661CAA">
              <w:rPr>
                <w:rFonts w:asciiTheme="minorHAnsi" w:hAnsiTheme="minorHAnsi" w:cstheme="minorHAnsi"/>
                <w:szCs w:val="22"/>
              </w:rPr>
              <w:t xml:space="preserve"> with a slate roof. The proposed building would be set back approximately 4m from the boundary with Slaidburn Road.</w:t>
            </w:r>
          </w:p>
          <w:p w:rsidR="00D64562" w:rsidRPr="00BC6600" w:rsidRDefault="00D64562" w:rsidP="00BC6600">
            <w:pPr>
              <w:pStyle w:val="Header"/>
              <w:tabs>
                <w:tab w:val="clear" w:pos="4153"/>
                <w:tab w:val="clear" w:pos="8306"/>
              </w:tabs>
              <w:jc w:val="both"/>
              <w:rPr>
                <w:rFonts w:asciiTheme="minorHAnsi" w:hAnsiTheme="minorHAnsi" w:cstheme="minorHAnsi"/>
                <w:szCs w:val="22"/>
              </w:rPr>
            </w:pPr>
          </w:p>
        </w:tc>
      </w:tr>
      <w:tr w:rsidR="00C214A6" w:rsidRPr="008C75E4" w:rsidTr="007346A8">
        <w:trPr>
          <w:trHeight w:val="864"/>
          <w:jc w:val="center"/>
        </w:trPr>
        <w:tc>
          <w:tcPr>
            <w:tcW w:w="9493" w:type="dxa"/>
            <w:gridSpan w:val="15"/>
            <w:tcMar>
              <w:top w:w="57" w:type="dxa"/>
              <w:bottom w:w="57" w:type="dxa"/>
            </w:tcMar>
          </w:tcPr>
          <w:p w:rsidR="00FB2660" w:rsidRPr="00661CAA" w:rsidRDefault="000671C4" w:rsidP="00661CAA">
            <w:pPr>
              <w:contextualSpacing/>
              <w:jc w:val="both"/>
              <w:rPr>
                <w:rFonts w:asciiTheme="minorHAnsi" w:hAnsiTheme="minorHAnsi" w:cstheme="minorHAnsi"/>
                <w:b/>
                <w:bCs/>
                <w:szCs w:val="22"/>
              </w:rPr>
            </w:pPr>
            <w:r w:rsidRPr="000671C4">
              <w:rPr>
                <w:rFonts w:asciiTheme="minorHAnsi" w:hAnsiTheme="minorHAnsi" w:cstheme="minorHAnsi"/>
                <w:b/>
                <w:bCs/>
                <w:szCs w:val="22"/>
              </w:rPr>
              <w:t>Observations/Consideration of Matters Raised/Conclusion:</w:t>
            </w:r>
          </w:p>
          <w:p w:rsidR="00FB2660" w:rsidRDefault="00661CAA" w:rsidP="000671C4">
            <w:pPr>
              <w:pStyle w:val="BodyText2"/>
              <w:spacing w:after="0" w:line="240" w:lineRule="auto"/>
              <w:rPr>
                <w:rFonts w:asciiTheme="minorHAnsi" w:hAnsiTheme="minorHAnsi" w:cstheme="minorHAnsi"/>
              </w:rPr>
            </w:pPr>
            <w:r>
              <w:rPr>
                <w:rFonts w:asciiTheme="minorHAnsi" w:hAnsiTheme="minorHAnsi" w:cstheme="minorHAnsi"/>
              </w:rPr>
              <w:t>T</w:t>
            </w:r>
            <w:r w:rsidR="00FB2660">
              <w:rPr>
                <w:rFonts w:asciiTheme="minorHAnsi" w:hAnsiTheme="minorHAnsi" w:cstheme="minorHAnsi"/>
              </w:rPr>
              <w:t>he most important consideration in the assessment of any development proposals in the AONB will be the protection, conservation and enhancement of the landscape and character of the area</w:t>
            </w:r>
            <w:r>
              <w:rPr>
                <w:rFonts w:asciiTheme="minorHAnsi" w:hAnsiTheme="minorHAnsi" w:cstheme="minorHAnsi"/>
              </w:rPr>
              <w:t xml:space="preserve">. </w:t>
            </w:r>
            <w:r w:rsidR="00FB2660">
              <w:rPr>
                <w:rFonts w:asciiTheme="minorHAnsi" w:hAnsiTheme="minorHAnsi" w:cstheme="minorHAnsi"/>
              </w:rPr>
              <w:t>Key Statement EN2 expects development in the AONB to be in keeping with the character of the landscape, reflecting local distinctiveness, vernacular style, scale, style, features and building materials.</w:t>
            </w:r>
          </w:p>
          <w:p w:rsidR="00FB2660" w:rsidRDefault="00FB2660" w:rsidP="000671C4">
            <w:pPr>
              <w:pStyle w:val="BodyText2"/>
              <w:spacing w:after="0" w:line="240" w:lineRule="auto"/>
              <w:rPr>
                <w:rFonts w:asciiTheme="minorHAnsi" w:hAnsiTheme="minorHAnsi" w:cstheme="minorHAnsi"/>
                <w:szCs w:val="22"/>
              </w:rPr>
            </w:pPr>
          </w:p>
          <w:p w:rsidR="00661CAA" w:rsidRDefault="00661CAA"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Policy DMG1 states that consideration must be given to the density, layout and relationship between buildings.</w:t>
            </w:r>
          </w:p>
          <w:p w:rsidR="00661CAA" w:rsidRDefault="00661CAA" w:rsidP="000671C4">
            <w:pPr>
              <w:pStyle w:val="BodyText2"/>
              <w:spacing w:after="0" w:line="240" w:lineRule="auto"/>
              <w:rPr>
                <w:rFonts w:asciiTheme="minorHAnsi" w:hAnsiTheme="minorHAnsi" w:cstheme="minorHAnsi"/>
                <w:szCs w:val="22"/>
              </w:rPr>
            </w:pPr>
          </w:p>
          <w:p w:rsidR="00456940" w:rsidRDefault="00661CAA"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 xml:space="preserve">The principle of constructing a new garage building and store at the site for incidental use by the occupants is acceptable. However, there is a requirement to consider the relationship between the proposed building and the parent property. The issues raised in the single letter of objection are noted and echo the concerns of the planning officer. </w:t>
            </w:r>
          </w:p>
          <w:p w:rsidR="00456940" w:rsidRDefault="00456940" w:rsidP="000671C4">
            <w:pPr>
              <w:pStyle w:val="BodyText2"/>
              <w:spacing w:after="0" w:line="240" w:lineRule="auto"/>
              <w:rPr>
                <w:rFonts w:asciiTheme="minorHAnsi" w:hAnsiTheme="minorHAnsi" w:cstheme="minorHAnsi"/>
                <w:szCs w:val="22"/>
              </w:rPr>
            </w:pPr>
          </w:p>
          <w:p w:rsidR="00661CAA" w:rsidRDefault="00456940"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It is accepted the building would not be prominent from longer distances. However, t</w:t>
            </w:r>
            <w:r w:rsidR="00661CAA">
              <w:rPr>
                <w:rFonts w:asciiTheme="minorHAnsi" w:hAnsiTheme="minorHAnsi" w:cstheme="minorHAnsi"/>
                <w:szCs w:val="22"/>
              </w:rPr>
              <w:t xml:space="preserve">he proposed garage building and store would be 5.65m high. As sited, it would be clearly visible and a prominent addition to passing motorists and footpath users, obscuring views of the main dwelling. It is noted that the application site is higher than the height of the carriageway and this would further increase the sense of bulkiness and prominence. Whilst the existing boundary treatment would screen the proposed building to a height of 2m </w:t>
            </w:r>
            <w:r w:rsidR="00C11AF9">
              <w:rPr>
                <w:rFonts w:asciiTheme="minorHAnsi" w:hAnsiTheme="minorHAnsi" w:cstheme="minorHAnsi"/>
                <w:szCs w:val="22"/>
              </w:rPr>
              <w:t>it would obviously extend well above this.</w:t>
            </w:r>
          </w:p>
          <w:p w:rsidR="00C11AF9" w:rsidRDefault="00C11AF9" w:rsidP="000671C4">
            <w:pPr>
              <w:pStyle w:val="BodyText2"/>
              <w:spacing w:after="0" w:line="240" w:lineRule="auto"/>
              <w:rPr>
                <w:rFonts w:asciiTheme="minorHAnsi" w:hAnsiTheme="minorHAnsi" w:cstheme="minorHAnsi"/>
                <w:szCs w:val="22"/>
              </w:rPr>
            </w:pPr>
          </w:p>
          <w:p w:rsidR="001C1F75" w:rsidRDefault="001C1F75"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Following discussion with the applicant the development proposals have been amended. The ridge line of the garage roof has been re-orientated such that it would now be on a north-south axis. The height of the proposed building has also been reduced from 5.65 metres to 4.9 metres. Having regard to these amendments it is deemed that the proposals would now have a visually acceptable relationship with the main property. Whi</w:t>
            </w:r>
            <w:r w:rsidR="006E63B8">
              <w:rPr>
                <w:rFonts w:asciiTheme="minorHAnsi" w:hAnsiTheme="minorHAnsi" w:cstheme="minorHAnsi"/>
                <w:szCs w:val="22"/>
              </w:rPr>
              <w:t>lst</w:t>
            </w:r>
            <w:r>
              <w:rPr>
                <w:rFonts w:asciiTheme="minorHAnsi" w:hAnsiTheme="minorHAnsi" w:cstheme="minorHAnsi"/>
                <w:szCs w:val="22"/>
              </w:rPr>
              <w:t xml:space="preserve"> the garage building would remain prominent to passing motorists, the bulkiness </w:t>
            </w:r>
            <w:r>
              <w:rPr>
                <w:rFonts w:asciiTheme="minorHAnsi" w:hAnsiTheme="minorHAnsi" w:cstheme="minorHAnsi"/>
                <w:szCs w:val="22"/>
              </w:rPr>
              <w:lastRenderedPageBreak/>
              <w:t xml:space="preserve">of the garage has been significantly reduced due to the re-orientation and reduction in height which means that motorists would have views of the stone gable elevations on approach from both directions along </w:t>
            </w:r>
            <w:proofErr w:type="spellStart"/>
            <w:r>
              <w:rPr>
                <w:rFonts w:asciiTheme="minorHAnsi" w:hAnsiTheme="minorHAnsi" w:cstheme="minorHAnsi"/>
                <w:szCs w:val="22"/>
              </w:rPr>
              <w:t>Slaidburn</w:t>
            </w:r>
            <w:proofErr w:type="spellEnd"/>
            <w:r>
              <w:rPr>
                <w:rFonts w:asciiTheme="minorHAnsi" w:hAnsiTheme="minorHAnsi" w:cstheme="minorHAnsi"/>
                <w:szCs w:val="22"/>
              </w:rPr>
              <w:t xml:space="preserve"> Road.</w:t>
            </w:r>
            <w:r w:rsidR="006E63B8">
              <w:rPr>
                <w:rFonts w:asciiTheme="minorHAnsi" w:hAnsiTheme="minorHAnsi" w:cstheme="minorHAnsi"/>
                <w:szCs w:val="22"/>
              </w:rPr>
              <w:t xml:space="preserve"> The building would be constructed in materials to complement the main property.</w:t>
            </w:r>
          </w:p>
          <w:p w:rsidR="001C1F75" w:rsidRPr="001C1F75" w:rsidRDefault="001C1F75" w:rsidP="000671C4">
            <w:pPr>
              <w:pStyle w:val="BodyText2"/>
              <w:spacing w:after="0" w:line="240" w:lineRule="auto"/>
              <w:rPr>
                <w:rFonts w:asciiTheme="minorHAnsi" w:hAnsiTheme="minorHAnsi" w:cstheme="minorHAnsi"/>
                <w:szCs w:val="22"/>
              </w:rPr>
            </w:pPr>
          </w:p>
          <w:p w:rsidR="00C11AF9" w:rsidRPr="001C1F75" w:rsidRDefault="00C11AF9" w:rsidP="000671C4">
            <w:pPr>
              <w:pStyle w:val="BodyText2"/>
              <w:spacing w:after="0" w:line="240" w:lineRule="auto"/>
              <w:rPr>
                <w:rFonts w:asciiTheme="minorHAnsi" w:hAnsiTheme="minorHAnsi" w:cstheme="minorHAnsi"/>
                <w:szCs w:val="22"/>
              </w:rPr>
            </w:pPr>
            <w:r>
              <w:rPr>
                <w:rFonts w:asciiTheme="minorHAnsi" w:hAnsiTheme="minorHAnsi" w:cstheme="minorHAnsi"/>
                <w:szCs w:val="22"/>
              </w:rPr>
              <w:t xml:space="preserve">The County Highways </w:t>
            </w:r>
            <w:r w:rsidRPr="001C1F75">
              <w:rPr>
                <w:rFonts w:asciiTheme="minorHAnsi" w:hAnsiTheme="minorHAnsi" w:cstheme="minorHAnsi"/>
                <w:szCs w:val="22"/>
              </w:rPr>
              <w:t>Officer has raised no concerns in relation to highway safety issues and the proposal would not result in any impact on residential amenity.</w:t>
            </w:r>
            <w:r w:rsidR="001C1F75" w:rsidRPr="001C1F75">
              <w:rPr>
                <w:rFonts w:asciiTheme="minorHAnsi" w:hAnsiTheme="minorHAnsi" w:cstheme="minorHAnsi"/>
                <w:szCs w:val="22"/>
              </w:rPr>
              <w:t xml:space="preserve"> It is noted that the site is located adjacent to an established tree belt and this is likely to provide a good foraging area for bats. As such, it is considered reasonable to request the provision of bats/bird nesting/roosting features to be erected, the details of which should be submitted and agreed by the Council prior to any above ground development.</w:t>
            </w:r>
          </w:p>
          <w:p w:rsidR="00661CAA" w:rsidRPr="001C1F75" w:rsidRDefault="00661CAA" w:rsidP="000671C4">
            <w:pPr>
              <w:pStyle w:val="BodyText2"/>
              <w:spacing w:after="0" w:line="240" w:lineRule="auto"/>
              <w:rPr>
                <w:rFonts w:asciiTheme="minorHAnsi" w:hAnsiTheme="minorHAnsi" w:cstheme="minorHAnsi"/>
                <w:szCs w:val="22"/>
              </w:rPr>
            </w:pPr>
          </w:p>
          <w:p w:rsidR="00EB0C6F" w:rsidRPr="001C1F75" w:rsidRDefault="000671C4" w:rsidP="000671C4">
            <w:pPr>
              <w:pStyle w:val="BodyText2"/>
              <w:spacing w:after="0" w:line="240" w:lineRule="auto"/>
              <w:rPr>
                <w:rFonts w:asciiTheme="minorHAnsi" w:hAnsiTheme="minorHAnsi" w:cstheme="minorHAnsi"/>
                <w:szCs w:val="22"/>
                <w:u w:val="single"/>
              </w:rPr>
            </w:pPr>
            <w:r w:rsidRPr="001C1F75">
              <w:rPr>
                <w:rFonts w:asciiTheme="minorHAnsi" w:hAnsiTheme="minorHAnsi" w:cstheme="minorHAnsi"/>
                <w:szCs w:val="22"/>
                <w:u w:val="single"/>
              </w:rPr>
              <w:t>Conclusion</w:t>
            </w:r>
          </w:p>
          <w:p w:rsidR="000671C4" w:rsidRPr="000671C4" w:rsidRDefault="000671C4" w:rsidP="000671C4">
            <w:pPr>
              <w:pStyle w:val="BodyText2"/>
              <w:spacing w:after="0" w:line="240" w:lineRule="auto"/>
              <w:rPr>
                <w:rFonts w:asciiTheme="minorHAnsi" w:hAnsiTheme="minorHAnsi" w:cstheme="minorHAnsi"/>
                <w:szCs w:val="22"/>
              </w:rPr>
            </w:pPr>
            <w:r w:rsidRPr="001C1F75">
              <w:rPr>
                <w:rFonts w:asciiTheme="minorHAnsi" w:hAnsiTheme="minorHAnsi" w:cstheme="minorHAnsi"/>
                <w:szCs w:val="22"/>
              </w:rPr>
              <w:t xml:space="preserve">Taking account of the above, it is considered that the proposed development would not cause undue harm to the visual amenities of the AONB. </w:t>
            </w:r>
            <w:r w:rsidR="00C61B21" w:rsidRPr="001C1F75">
              <w:rPr>
                <w:rFonts w:asciiTheme="minorHAnsi" w:hAnsiTheme="minorHAnsi" w:cstheme="minorHAnsi"/>
                <w:szCs w:val="22"/>
              </w:rPr>
              <w:t>I</w:t>
            </w:r>
            <w:r w:rsidRPr="001C1F75">
              <w:rPr>
                <w:rFonts w:asciiTheme="minorHAnsi" w:hAnsiTheme="minorHAnsi" w:cstheme="minorHAnsi"/>
                <w:szCs w:val="22"/>
              </w:rPr>
              <w:t>t is recommended that the application be approved</w:t>
            </w:r>
            <w:r w:rsidR="00C61B21" w:rsidRPr="001C1F75">
              <w:rPr>
                <w:rFonts w:asciiTheme="minorHAnsi" w:hAnsiTheme="minorHAnsi" w:cstheme="minorHAnsi"/>
                <w:szCs w:val="22"/>
              </w:rPr>
              <w:t xml:space="preserve"> subject to appropriate planning conditions.</w:t>
            </w:r>
          </w:p>
        </w:tc>
      </w:tr>
      <w:tr w:rsidR="000E61F1" w:rsidRPr="003452DF" w:rsidTr="007346A8">
        <w:trPr>
          <w:jc w:val="center"/>
        </w:trPr>
        <w:tc>
          <w:tcPr>
            <w:tcW w:w="2837" w:type="dxa"/>
            <w:gridSpan w:val="5"/>
            <w:tcMar>
              <w:top w:w="57" w:type="dxa"/>
              <w:bottom w:w="57" w:type="dxa"/>
            </w:tcMar>
          </w:tcPr>
          <w:p w:rsidR="00C0704D" w:rsidRPr="000671C4" w:rsidRDefault="00C0704D" w:rsidP="006126D1">
            <w:pPr>
              <w:jc w:val="both"/>
              <w:rPr>
                <w:rFonts w:asciiTheme="minorHAnsi" w:hAnsiTheme="minorHAnsi" w:cstheme="minorHAnsi"/>
                <w:b/>
                <w:bCs/>
                <w:szCs w:val="22"/>
              </w:rPr>
            </w:pPr>
            <w:r w:rsidRPr="000671C4">
              <w:rPr>
                <w:rFonts w:asciiTheme="minorHAnsi" w:hAnsiTheme="minorHAnsi" w:cstheme="minorHAnsi"/>
                <w:b/>
                <w:szCs w:val="22"/>
              </w:rPr>
              <w:lastRenderedPageBreak/>
              <w:t>RECOMMENDATION</w:t>
            </w:r>
            <w:r w:rsidRPr="000671C4">
              <w:rPr>
                <w:rFonts w:asciiTheme="minorHAnsi" w:hAnsiTheme="minorHAnsi" w:cstheme="minorHAnsi"/>
                <w:szCs w:val="22"/>
              </w:rPr>
              <w:t>:</w:t>
            </w:r>
          </w:p>
        </w:tc>
        <w:tc>
          <w:tcPr>
            <w:tcW w:w="6656" w:type="dxa"/>
            <w:gridSpan w:val="10"/>
          </w:tcPr>
          <w:p w:rsidR="00C0704D" w:rsidRPr="000671C4" w:rsidRDefault="000671C4" w:rsidP="006126D1">
            <w:pPr>
              <w:jc w:val="both"/>
              <w:rPr>
                <w:rFonts w:asciiTheme="minorHAnsi" w:hAnsiTheme="minorHAnsi" w:cstheme="minorHAnsi"/>
                <w:bCs/>
                <w:szCs w:val="22"/>
              </w:rPr>
            </w:pPr>
            <w:r w:rsidRPr="000671C4">
              <w:rPr>
                <w:rFonts w:asciiTheme="minorHAnsi" w:hAnsiTheme="minorHAnsi" w:cstheme="minorHAnsi"/>
                <w:bCs/>
                <w:szCs w:val="22"/>
              </w:rPr>
              <w:t>That planning consent be granted.</w:t>
            </w:r>
          </w:p>
        </w:tc>
      </w:tr>
    </w:tbl>
    <w:p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9E3" w:rsidRDefault="00B949E3" w:rsidP="006D0B5F">
      <w:r>
        <w:separator/>
      </w:r>
    </w:p>
  </w:endnote>
  <w:endnote w:type="continuationSeparator" w:id="0">
    <w:p w:rsidR="00B949E3" w:rsidRDefault="00B949E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9E3" w:rsidRDefault="00B949E3" w:rsidP="006D0B5F">
      <w:r>
        <w:separator/>
      </w:r>
    </w:p>
  </w:footnote>
  <w:footnote w:type="continuationSeparator" w:id="0">
    <w:p w:rsidR="00B949E3" w:rsidRDefault="00B949E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30E"/>
    <w:multiLevelType w:val="hybridMultilevel"/>
    <w:tmpl w:val="1BBC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6"/>
  </w:num>
  <w:num w:numId="4">
    <w:abstractNumId w:val="7"/>
  </w:num>
  <w:num w:numId="5">
    <w:abstractNumId w:val="1"/>
  </w:num>
  <w:num w:numId="6">
    <w:abstractNumId w:val="3"/>
  </w:num>
  <w:num w:numId="7">
    <w:abstractNumId w:val="8"/>
  </w:num>
  <w:num w:numId="8">
    <w:abstractNumId w:val="16"/>
  </w:num>
  <w:num w:numId="9">
    <w:abstractNumId w:val="5"/>
  </w:num>
  <w:num w:numId="10">
    <w:abstractNumId w:val="9"/>
  </w:num>
  <w:num w:numId="11">
    <w:abstractNumId w:val="4"/>
  </w:num>
  <w:num w:numId="12">
    <w:abstractNumId w:val="18"/>
  </w:num>
  <w:num w:numId="13">
    <w:abstractNumId w:val="11"/>
  </w:num>
  <w:num w:numId="14">
    <w:abstractNumId w:val="2"/>
  </w:num>
  <w:num w:numId="15">
    <w:abstractNumId w:val="14"/>
  </w:num>
  <w:num w:numId="16">
    <w:abstractNumId w:val="17"/>
  </w:num>
  <w:num w:numId="17">
    <w:abstractNumId w:val="15"/>
  </w:num>
  <w:num w:numId="18">
    <w:abstractNumId w:val="1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6200"/>
    <w:rsid w:val="00130035"/>
    <w:rsid w:val="00141512"/>
    <w:rsid w:val="00146BF5"/>
    <w:rsid w:val="00161FE9"/>
    <w:rsid w:val="0016428F"/>
    <w:rsid w:val="00174004"/>
    <w:rsid w:val="00187363"/>
    <w:rsid w:val="001946E0"/>
    <w:rsid w:val="00195741"/>
    <w:rsid w:val="00196722"/>
    <w:rsid w:val="001B5BCE"/>
    <w:rsid w:val="001B769B"/>
    <w:rsid w:val="001C1453"/>
    <w:rsid w:val="001C1F75"/>
    <w:rsid w:val="001C4A8B"/>
    <w:rsid w:val="001D4F7A"/>
    <w:rsid w:val="001D5ADD"/>
    <w:rsid w:val="001F264B"/>
    <w:rsid w:val="001F6CBD"/>
    <w:rsid w:val="00203F50"/>
    <w:rsid w:val="00206E24"/>
    <w:rsid w:val="00224E91"/>
    <w:rsid w:val="00237DA1"/>
    <w:rsid w:val="00250879"/>
    <w:rsid w:val="00284480"/>
    <w:rsid w:val="0028751A"/>
    <w:rsid w:val="0029334A"/>
    <w:rsid w:val="002A01CF"/>
    <w:rsid w:val="002A7DF7"/>
    <w:rsid w:val="002B7854"/>
    <w:rsid w:val="002C6277"/>
    <w:rsid w:val="002D2A75"/>
    <w:rsid w:val="002D4346"/>
    <w:rsid w:val="002E108F"/>
    <w:rsid w:val="002E2952"/>
    <w:rsid w:val="002E7CC1"/>
    <w:rsid w:val="002F041D"/>
    <w:rsid w:val="002F2580"/>
    <w:rsid w:val="002F7502"/>
    <w:rsid w:val="003137E0"/>
    <w:rsid w:val="00314B77"/>
    <w:rsid w:val="00316DB8"/>
    <w:rsid w:val="00320A6F"/>
    <w:rsid w:val="00321B6E"/>
    <w:rsid w:val="00333925"/>
    <w:rsid w:val="003359D0"/>
    <w:rsid w:val="00341E8D"/>
    <w:rsid w:val="003452DF"/>
    <w:rsid w:val="00345BCC"/>
    <w:rsid w:val="00347F5E"/>
    <w:rsid w:val="003520CC"/>
    <w:rsid w:val="003634D9"/>
    <w:rsid w:val="00366AB8"/>
    <w:rsid w:val="0036759A"/>
    <w:rsid w:val="003825D5"/>
    <w:rsid w:val="00387489"/>
    <w:rsid w:val="003918E8"/>
    <w:rsid w:val="003A4376"/>
    <w:rsid w:val="003B5FA1"/>
    <w:rsid w:val="003C28E1"/>
    <w:rsid w:val="003E2151"/>
    <w:rsid w:val="003F16AA"/>
    <w:rsid w:val="003F16B4"/>
    <w:rsid w:val="003F3DB5"/>
    <w:rsid w:val="003F481A"/>
    <w:rsid w:val="00401392"/>
    <w:rsid w:val="00404C72"/>
    <w:rsid w:val="00412187"/>
    <w:rsid w:val="00422600"/>
    <w:rsid w:val="004230B7"/>
    <w:rsid w:val="0042757D"/>
    <w:rsid w:val="00435FC9"/>
    <w:rsid w:val="0044039F"/>
    <w:rsid w:val="00440CB6"/>
    <w:rsid w:val="00454754"/>
    <w:rsid w:val="00456940"/>
    <w:rsid w:val="00463832"/>
    <w:rsid w:val="004654DD"/>
    <w:rsid w:val="004854EC"/>
    <w:rsid w:val="004936A6"/>
    <w:rsid w:val="004947BB"/>
    <w:rsid w:val="004A5EA9"/>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323C"/>
    <w:rsid w:val="00555D53"/>
    <w:rsid w:val="00556ECD"/>
    <w:rsid w:val="005631B3"/>
    <w:rsid w:val="005633B0"/>
    <w:rsid w:val="005635FF"/>
    <w:rsid w:val="00573B90"/>
    <w:rsid w:val="005878FE"/>
    <w:rsid w:val="00593040"/>
    <w:rsid w:val="005A5A59"/>
    <w:rsid w:val="005B0A0E"/>
    <w:rsid w:val="005D01CF"/>
    <w:rsid w:val="005D3432"/>
    <w:rsid w:val="005E1C6C"/>
    <w:rsid w:val="005E22EA"/>
    <w:rsid w:val="005E374C"/>
    <w:rsid w:val="005E5C8E"/>
    <w:rsid w:val="005E65DF"/>
    <w:rsid w:val="00611072"/>
    <w:rsid w:val="006126D1"/>
    <w:rsid w:val="006229E5"/>
    <w:rsid w:val="00627387"/>
    <w:rsid w:val="006326A2"/>
    <w:rsid w:val="00641F80"/>
    <w:rsid w:val="00661CAA"/>
    <w:rsid w:val="00665C24"/>
    <w:rsid w:val="00680ED9"/>
    <w:rsid w:val="00690EC3"/>
    <w:rsid w:val="00692B60"/>
    <w:rsid w:val="00695F88"/>
    <w:rsid w:val="006A71AD"/>
    <w:rsid w:val="006C126E"/>
    <w:rsid w:val="006C2BFA"/>
    <w:rsid w:val="006D0B5F"/>
    <w:rsid w:val="006D4E58"/>
    <w:rsid w:val="006D54CD"/>
    <w:rsid w:val="006D7624"/>
    <w:rsid w:val="006E3308"/>
    <w:rsid w:val="006E63B8"/>
    <w:rsid w:val="006F137D"/>
    <w:rsid w:val="006F4D38"/>
    <w:rsid w:val="0070054B"/>
    <w:rsid w:val="0070168D"/>
    <w:rsid w:val="00706480"/>
    <w:rsid w:val="00710DBB"/>
    <w:rsid w:val="0071401C"/>
    <w:rsid w:val="00714436"/>
    <w:rsid w:val="00725F1C"/>
    <w:rsid w:val="007346A8"/>
    <w:rsid w:val="007430C8"/>
    <w:rsid w:val="00755FCC"/>
    <w:rsid w:val="00762889"/>
    <w:rsid w:val="00773C41"/>
    <w:rsid w:val="00776AE2"/>
    <w:rsid w:val="00776C26"/>
    <w:rsid w:val="007921CD"/>
    <w:rsid w:val="0079795D"/>
    <w:rsid w:val="007C5713"/>
    <w:rsid w:val="007C791C"/>
    <w:rsid w:val="007D0F8F"/>
    <w:rsid w:val="007D6D02"/>
    <w:rsid w:val="007D7DF4"/>
    <w:rsid w:val="007E0D23"/>
    <w:rsid w:val="007F196D"/>
    <w:rsid w:val="00805895"/>
    <w:rsid w:val="008075CB"/>
    <w:rsid w:val="00811771"/>
    <w:rsid w:val="00811F38"/>
    <w:rsid w:val="008133B3"/>
    <w:rsid w:val="008154DD"/>
    <w:rsid w:val="00824647"/>
    <w:rsid w:val="00831115"/>
    <w:rsid w:val="00835CBB"/>
    <w:rsid w:val="008542DE"/>
    <w:rsid w:val="008638DE"/>
    <w:rsid w:val="00891182"/>
    <w:rsid w:val="008A28C8"/>
    <w:rsid w:val="008B46C0"/>
    <w:rsid w:val="008C75E4"/>
    <w:rsid w:val="008E5FA6"/>
    <w:rsid w:val="008F4EE4"/>
    <w:rsid w:val="008F6B58"/>
    <w:rsid w:val="0090282C"/>
    <w:rsid w:val="00903DD4"/>
    <w:rsid w:val="0090401A"/>
    <w:rsid w:val="00906D0C"/>
    <w:rsid w:val="00925FB4"/>
    <w:rsid w:val="00934B34"/>
    <w:rsid w:val="00940D6E"/>
    <w:rsid w:val="0094348F"/>
    <w:rsid w:val="009565F5"/>
    <w:rsid w:val="009744F0"/>
    <w:rsid w:val="009825FF"/>
    <w:rsid w:val="00985097"/>
    <w:rsid w:val="00985279"/>
    <w:rsid w:val="00994EF1"/>
    <w:rsid w:val="009C4BCF"/>
    <w:rsid w:val="009C7F61"/>
    <w:rsid w:val="009D0395"/>
    <w:rsid w:val="009D5722"/>
    <w:rsid w:val="009D60E4"/>
    <w:rsid w:val="009E6A8B"/>
    <w:rsid w:val="009F332E"/>
    <w:rsid w:val="009F7A60"/>
    <w:rsid w:val="00A04A96"/>
    <w:rsid w:val="00A1089F"/>
    <w:rsid w:val="00A117E8"/>
    <w:rsid w:val="00A2019B"/>
    <w:rsid w:val="00A36D6F"/>
    <w:rsid w:val="00A40070"/>
    <w:rsid w:val="00A42E82"/>
    <w:rsid w:val="00A46EE9"/>
    <w:rsid w:val="00A55E83"/>
    <w:rsid w:val="00A579BB"/>
    <w:rsid w:val="00A63D55"/>
    <w:rsid w:val="00A67781"/>
    <w:rsid w:val="00A74473"/>
    <w:rsid w:val="00A82792"/>
    <w:rsid w:val="00A8441B"/>
    <w:rsid w:val="00A852B2"/>
    <w:rsid w:val="00A9088C"/>
    <w:rsid w:val="00A9168C"/>
    <w:rsid w:val="00A92448"/>
    <w:rsid w:val="00A95D89"/>
    <w:rsid w:val="00AB3243"/>
    <w:rsid w:val="00AB5232"/>
    <w:rsid w:val="00AD02FA"/>
    <w:rsid w:val="00AD094F"/>
    <w:rsid w:val="00AD5B50"/>
    <w:rsid w:val="00AE4372"/>
    <w:rsid w:val="00B05C4C"/>
    <w:rsid w:val="00B14DDC"/>
    <w:rsid w:val="00B30A5E"/>
    <w:rsid w:val="00B31505"/>
    <w:rsid w:val="00B470F6"/>
    <w:rsid w:val="00B6269C"/>
    <w:rsid w:val="00B74C73"/>
    <w:rsid w:val="00B93EB5"/>
    <w:rsid w:val="00B949E3"/>
    <w:rsid w:val="00B96F5A"/>
    <w:rsid w:val="00BA12C7"/>
    <w:rsid w:val="00BA2247"/>
    <w:rsid w:val="00BA5D97"/>
    <w:rsid w:val="00BA6B19"/>
    <w:rsid w:val="00BB1C52"/>
    <w:rsid w:val="00BB2A50"/>
    <w:rsid w:val="00BC1E48"/>
    <w:rsid w:val="00BC6600"/>
    <w:rsid w:val="00BD3F03"/>
    <w:rsid w:val="00C0704D"/>
    <w:rsid w:val="00C10202"/>
    <w:rsid w:val="00C11AF9"/>
    <w:rsid w:val="00C214A6"/>
    <w:rsid w:val="00C24A51"/>
    <w:rsid w:val="00C25722"/>
    <w:rsid w:val="00C44E40"/>
    <w:rsid w:val="00C50517"/>
    <w:rsid w:val="00C536CA"/>
    <w:rsid w:val="00C618DB"/>
    <w:rsid w:val="00C61B21"/>
    <w:rsid w:val="00C630B5"/>
    <w:rsid w:val="00C6456D"/>
    <w:rsid w:val="00C6777F"/>
    <w:rsid w:val="00C900A5"/>
    <w:rsid w:val="00C93384"/>
    <w:rsid w:val="00CA28BA"/>
    <w:rsid w:val="00CC2824"/>
    <w:rsid w:val="00CD1729"/>
    <w:rsid w:val="00CD2E03"/>
    <w:rsid w:val="00CD38B1"/>
    <w:rsid w:val="00D06CF2"/>
    <w:rsid w:val="00D102D9"/>
    <w:rsid w:val="00D1063F"/>
    <w:rsid w:val="00D11007"/>
    <w:rsid w:val="00D1420C"/>
    <w:rsid w:val="00D23470"/>
    <w:rsid w:val="00D2449B"/>
    <w:rsid w:val="00D423D8"/>
    <w:rsid w:val="00D54384"/>
    <w:rsid w:val="00D54E67"/>
    <w:rsid w:val="00D54F48"/>
    <w:rsid w:val="00D632BB"/>
    <w:rsid w:val="00D64562"/>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2CC4"/>
    <w:rsid w:val="00E66534"/>
    <w:rsid w:val="00E719D1"/>
    <w:rsid w:val="00E71A35"/>
    <w:rsid w:val="00E72F6C"/>
    <w:rsid w:val="00E80113"/>
    <w:rsid w:val="00EA09F9"/>
    <w:rsid w:val="00EA1673"/>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B20D7"/>
    <w:rsid w:val="00FB23AF"/>
    <w:rsid w:val="00FB2660"/>
    <w:rsid w:val="00FB5E89"/>
    <w:rsid w:val="00FC046F"/>
    <w:rsid w:val="00FC2360"/>
    <w:rsid w:val="00FC6A11"/>
    <w:rsid w:val="00FC77EC"/>
    <w:rsid w:val="00FD334A"/>
    <w:rsid w:val="00FD6AE3"/>
    <w:rsid w:val="00FE511D"/>
    <w:rsid w:val="00FE7206"/>
    <w:rsid w:val="00FF218C"/>
    <w:rsid w:val="00FF50C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43432496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71156-2A7D-4B49-81CB-926D7B4E7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Adam Birkett</cp:lastModifiedBy>
  <cp:revision>2</cp:revision>
  <cp:lastPrinted>2020-03-11T10:54:00Z</cp:lastPrinted>
  <dcterms:created xsi:type="dcterms:W3CDTF">2021-01-06T11:49:00Z</dcterms:created>
  <dcterms:modified xsi:type="dcterms:W3CDTF">2021-01-06T11:49:00Z</dcterms:modified>
</cp:coreProperties>
</file>