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356"/>
        <w:gridCol w:w="1030"/>
        <w:gridCol w:w="175"/>
        <w:gridCol w:w="425"/>
        <w:gridCol w:w="233"/>
        <w:gridCol w:w="197"/>
        <w:gridCol w:w="1030"/>
        <w:gridCol w:w="1030"/>
        <w:gridCol w:w="519"/>
        <w:gridCol w:w="579"/>
        <w:gridCol w:w="1030"/>
        <w:gridCol w:w="1030"/>
        <w:gridCol w:w="1031"/>
      </w:tblGrid>
      <w:tr w:rsidR="004A5EA9" w:rsidRPr="00D2449B"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rsidP="00D2449B">
            <w:pPr>
              <w:jc w:val="center"/>
              <w:rPr>
                <w:rFonts w:ascii="Calibri" w:hAnsi="Calibri"/>
                <w:b/>
                <w:szCs w:val="22"/>
              </w:rPr>
            </w:pPr>
            <w:bookmarkStart w:id="0" w:name="_GoBack"/>
            <w:bookmarkEnd w:id="0"/>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rsidTr="000A7CF7">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r>
      <w:tr w:rsidR="004A5EA9" w:rsidRPr="00D2449B" w:rsidTr="000A7CF7">
        <w:trPr>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4A5EA9" w:rsidP="004A5EA9">
            <w:pPr>
              <w:jc w:val="center"/>
              <w:rPr>
                <w:rFonts w:ascii="Calibri" w:hAnsi="Calibri"/>
                <w:b/>
                <w:szCs w:val="22"/>
              </w:rPr>
            </w:pPr>
          </w:p>
        </w:tc>
      </w:tr>
      <w:tr w:rsidR="004A5EA9" w:rsidRPr="00D2449B"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4A5EA9" w:rsidP="003D0FCF">
            <w:pPr>
              <w:rPr>
                <w:rFonts w:ascii="Calibri" w:hAnsi="Calibri"/>
                <w:color w:val="548DD4" w:themeColor="text2" w:themeTint="99"/>
                <w:szCs w:val="22"/>
              </w:rPr>
            </w:pPr>
            <w:r w:rsidRPr="002C6277">
              <w:rPr>
                <w:rFonts w:ascii="Calibri" w:hAnsi="Calibri"/>
                <w:szCs w:val="22"/>
              </w:rPr>
              <w:t>3/20</w:t>
            </w:r>
            <w:r w:rsidR="00277F5E">
              <w:rPr>
                <w:rFonts w:ascii="Calibri" w:hAnsi="Calibri"/>
                <w:szCs w:val="22"/>
              </w:rPr>
              <w:t>20</w:t>
            </w:r>
            <w:r w:rsidR="00C0704D">
              <w:rPr>
                <w:rFonts w:ascii="Calibri" w:hAnsi="Calibri"/>
                <w:szCs w:val="22"/>
              </w:rPr>
              <w:t>/</w:t>
            </w:r>
            <w:r w:rsidR="003D0FCF">
              <w:rPr>
                <w:rFonts w:ascii="Calibri" w:hAnsi="Calibri"/>
                <w:szCs w:val="22"/>
              </w:rPr>
              <w:t>0</w:t>
            </w:r>
            <w:r w:rsidR="004E3583">
              <w:rPr>
                <w:rFonts w:ascii="Calibri" w:hAnsi="Calibri"/>
                <w:szCs w:val="22"/>
              </w:rPr>
              <w:t>933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58362219" wp14:editId="2FC6FB7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C0704D" w:rsidRDefault="004E3583" w:rsidP="002C6277">
            <w:pPr>
              <w:rPr>
                <w:rFonts w:ascii="Calibri" w:hAnsi="Calibri"/>
                <w:szCs w:val="22"/>
              </w:rPr>
            </w:pPr>
            <w:r>
              <w:rPr>
                <w:rFonts w:ascii="Calibri" w:hAnsi="Calibri"/>
                <w:szCs w:val="22"/>
              </w:rPr>
              <w:t>N/A Resubmission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0A7CF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4E3583" w:rsidP="00811771">
            <w:pPr>
              <w:rPr>
                <w:rFonts w:ascii="Calibri" w:hAnsi="Calibri"/>
                <w:color w:val="548DD4" w:themeColor="text2" w:themeTint="99"/>
                <w:szCs w:val="22"/>
              </w:rPr>
            </w:pPr>
            <w:r w:rsidRPr="004E3583">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0A7CF7">
        <w:trPr>
          <w:jc w:val="center"/>
        </w:trPr>
        <w:tc>
          <w:tcPr>
            <w:tcW w:w="566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D2449B" w:rsidRDefault="000A7CF7" w:rsidP="002A01CF">
            <w:pPr>
              <w:jc w:val="center"/>
              <w:rPr>
                <w:rFonts w:ascii="Calibri" w:hAnsi="Calibri"/>
                <w:b/>
                <w:szCs w:val="22"/>
              </w:rPr>
            </w:pPr>
            <w:r>
              <w:rPr>
                <w:rFonts w:ascii="Calibri" w:hAnsi="Calibri"/>
                <w:b/>
                <w:szCs w:val="22"/>
              </w:rPr>
              <w:t>REFUSAL</w:t>
            </w:r>
          </w:p>
        </w:tc>
      </w:tr>
      <w:tr w:rsidR="004A5EA9" w:rsidRPr="00D2449B"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7E0D23" w:rsidP="007E0D23">
            <w:pPr>
              <w:tabs>
                <w:tab w:val="left" w:pos="4007"/>
              </w:tabs>
              <w:rPr>
                <w:rFonts w:ascii="Calibri" w:hAnsi="Calibri"/>
                <w:b/>
                <w:szCs w:val="22"/>
              </w:rPr>
            </w:pPr>
            <w:r>
              <w:rPr>
                <w:rFonts w:ascii="Calibri" w:hAnsi="Calibri"/>
                <w:b/>
                <w:szCs w:val="22"/>
              </w:rPr>
              <w:tab/>
            </w: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77F5E" w:rsidRDefault="004E3583" w:rsidP="004E3583">
            <w:pPr>
              <w:rPr>
                <w:rFonts w:ascii="Calibri" w:hAnsi="Calibri"/>
                <w:szCs w:val="22"/>
              </w:rPr>
            </w:pPr>
            <w:r w:rsidRPr="004E3583">
              <w:rPr>
                <w:rFonts w:ascii="Calibri" w:hAnsi="Calibri"/>
                <w:szCs w:val="22"/>
              </w:rPr>
              <w:t>Construction of rural farm shop with the inclusion of two retail units. Resubmission of 3/2020/0444</w:t>
            </w: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277F5E" w:rsidRDefault="002C768D" w:rsidP="00A42E82">
            <w:pPr>
              <w:rPr>
                <w:rFonts w:ascii="Calibri" w:hAnsi="Calibri"/>
                <w:szCs w:val="22"/>
              </w:rPr>
            </w:pPr>
            <w:r w:rsidRPr="002C768D">
              <w:rPr>
                <w:rFonts w:ascii="Calibri" w:hAnsi="Calibri"/>
                <w:szCs w:val="22"/>
              </w:rPr>
              <w:t>Clerk Laithe Slaidburn Road Newton BB7 3DY</w:t>
            </w:r>
          </w:p>
        </w:tc>
      </w:tr>
      <w:tr w:rsidR="00277F5E" w:rsidRPr="00277F5E"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277F5E" w:rsidRDefault="007E0D23" w:rsidP="007E0D23">
            <w:pPr>
              <w:tabs>
                <w:tab w:val="left" w:pos="2667"/>
              </w:tabs>
              <w:rPr>
                <w:rFonts w:ascii="Calibri" w:hAnsi="Calibri"/>
                <w:b/>
                <w:color w:val="FF0000"/>
                <w:szCs w:val="22"/>
              </w:rPr>
            </w:pPr>
            <w:r w:rsidRPr="00277F5E">
              <w:rPr>
                <w:rFonts w:ascii="Calibri" w:hAnsi="Calibri"/>
                <w:b/>
                <w:color w:val="FF0000"/>
                <w:szCs w:val="22"/>
              </w:rPr>
              <w:tab/>
            </w: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277F5E" w:rsidRDefault="00C618DB">
            <w:pPr>
              <w:rPr>
                <w:rFonts w:ascii="Calibri" w:hAnsi="Calibri"/>
                <w:b/>
                <w:szCs w:val="22"/>
              </w:rPr>
            </w:pPr>
            <w:r w:rsidRPr="00277F5E">
              <w:rPr>
                <w:rFonts w:ascii="Calibri" w:hAnsi="Calibri"/>
                <w:b/>
                <w:szCs w:val="22"/>
              </w:rPr>
              <w:t>Parish/Town Council</w:t>
            </w: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277F5E" w:rsidRDefault="004737B2">
            <w:pPr>
              <w:rPr>
                <w:rFonts w:ascii="Calibri" w:hAnsi="Calibri"/>
                <w:szCs w:val="22"/>
              </w:rPr>
            </w:pPr>
            <w:r w:rsidRPr="00277F5E">
              <w:rPr>
                <w:rFonts w:ascii="Calibri" w:hAnsi="Calibri"/>
                <w:szCs w:val="22"/>
              </w:rPr>
              <w:t>No representations have been received in respect of the application.</w:t>
            </w:r>
          </w:p>
        </w:tc>
      </w:tr>
      <w:tr w:rsidR="00277F5E" w:rsidRPr="00277F5E"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277F5E" w:rsidRDefault="00C618DB">
            <w:pPr>
              <w:rPr>
                <w:rFonts w:ascii="Calibri" w:hAnsi="Calibri"/>
                <w:bCs/>
                <w:color w:val="FF0000"/>
                <w:szCs w:val="22"/>
              </w:rPr>
            </w:pP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277F5E" w:rsidRDefault="00C618DB" w:rsidP="00C618DB">
            <w:pPr>
              <w:rPr>
                <w:rFonts w:ascii="Calibri" w:hAnsi="Calibri"/>
                <w:b/>
                <w:szCs w:val="22"/>
              </w:rPr>
            </w:pPr>
            <w:r w:rsidRPr="00277F5E">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277F5E" w:rsidRDefault="00C618DB" w:rsidP="00C618DB">
            <w:pPr>
              <w:rPr>
                <w:rFonts w:ascii="Calibri" w:hAnsi="Calibri"/>
                <w:b/>
                <w:szCs w:val="22"/>
              </w:rPr>
            </w:pPr>
            <w:r w:rsidRPr="00277F5E">
              <w:rPr>
                <w:rFonts w:ascii="Calibri" w:hAnsi="Calibri"/>
                <w:b/>
                <w:szCs w:val="22"/>
              </w:rPr>
              <w:t>Highways/Water Authority/Other Bodies</w:t>
            </w: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277F5E" w:rsidRDefault="002A01CF">
            <w:pPr>
              <w:rPr>
                <w:rFonts w:ascii="Calibri" w:hAnsi="Calibri"/>
                <w:b/>
                <w:color w:val="FF0000"/>
                <w:szCs w:val="22"/>
              </w:rPr>
            </w:pPr>
          </w:p>
        </w:tc>
      </w:tr>
      <w:tr w:rsidR="00277F5E" w:rsidRPr="00277F5E" w:rsidTr="002F2A24">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3D0FCF" w:rsidRDefault="002C768D">
            <w:pPr>
              <w:rPr>
                <w:rFonts w:ascii="Calibri" w:hAnsi="Calibri"/>
                <w:szCs w:val="22"/>
              </w:rPr>
            </w:pPr>
            <w:r>
              <w:rPr>
                <w:rFonts w:ascii="Calibri" w:hAnsi="Calibri"/>
                <w:szCs w:val="22"/>
              </w:rPr>
              <w:t xml:space="preserve">The Highways development Control section have </w:t>
            </w:r>
            <w:r w:rsidR="004E3583">
              <w:rPr>
                <w:rFonts w:ascii="Calibri" w:hAnsi="Calibri"/>
                <w:szCs w:val="22"/>
              </w:rPr>
              <w:t>reiterated their previous objections from the previous application as follows:</w:t>
            </w:r>
          </w:p>
          <w:p w:rsidR="002C768D" w:rsidRDefault="002C768D">
            <w:pPr>
              <w:rPr>
                <w:rFonts w:ascii="Calibri" w:hAnsi="Calibri"/>
                <w:szCs w:val="22"/>
              </w:rPr>
            </w:pPr>
          </w:p>
          <w:p w:rsidR="002C768D" w:rsidRDefault="002C768D" w:rsidP="002C768D">
            <w:pPr>
              <w:pStyle w:val="ListParagraph"/>
              <w:numPr>
                <w:ilvl w:val="0"/>
                <w:numId w:val="3"/>
              </w:numPr>
              <w:rPr>
                <w:rFonts w:ascii="Calibri" w:hAnsi="Calibri"/>
                <w:szCs w:val="22"/>
              </w:rPr>
            </w:pPr>
            <w:r w:rsidRPr="002C768D">
              <w:rPr>
                <w:rFonts w:ascii="Calibri" w:hAnsi="Calibri"/>
                <w:szCs w:val="22"/>
              </w:rPr>
              <w:t>The location of the proposal would suggest that the target customer will arrive by car. Whilst the site is within walking distance of Newton Village there would be no perceived benefit to its residents since there is no footway provision between the public car park on the outskirts of the village and the site.</w:t>
            </w:r>
          </w:p>
          <w:p w:rsidR="002C768D" w:rsidRDefault="002C768D" w:rsidP="002C768D">
            <w:pPr>
              <w:pStyle w:val="ListParagraph"/>
              <w:rPr>
                <w:rFonts w:ascii="Calibri" w:hAnsi="Calibri"/>
                <w:szCs w:val="22"/>
              </w:rPr>
            </w:pPr>
          </w:p>
          <w:p w:rsidR="002C768D" w:rsidRDefault="002C768D" w:rsidP="002C768D">
            <w:pPr>
              <w:pStyle w:val="ListParagraph"/>
              <w:numPr>
                <w:ilvl w:val="0"/>
                <w:numId w:val="3"/>
              </w:numPr>
              <w:rPr>
                <w:rFonts w:ascii="Calibri" w:hAnsi="Calibri"/>
                <w:szCs w:val="22"/>
              </w:rPr>
            </w:pPr>
            <w:r w:rsidRPr="002C768D">
              <w:rPr>
                <w:rFonts w:ascii="Calibri" w:hAnsi="Calibri"/>
                <w:szCs w:val="22"/>
              </w:rPr>
              <w:t>Adequate visibility splays for the site access have not been demonstrated. The submitted site plan indicates a visibility splay in either direction of 2.4 x 70m measured to the centreline of the opposite carriageway. The speed limit on this length of Slaidburn Road is 60mph for which a visibility splay of 2.4 x 215m would be expected. This could be reduced if a speed survey were undertaken and the 85th%ile speeds were below the posted speed limit. It should be borne in mind however that visibility splays should be measured to the nearside carriageway edge in either direction from the site entrance.</w:t>
            </w:r>
          </w:p>
          <w:p w:rsidR="002C768D" w:rsidRPr="002C768D" w:rsidRDefault="002C768D" w:rsidP="002C768D">
            <w:pPr>
              <w:pStyle w:val="ListParagraph"/>
              <w:rPr>
                <w:rFonts w:ascii="Calibri" w:hAnsi="Calibri"/>
                <w:szCs w:val="22"/>
              </w:rPr>
            </w:pPr>
          </w:p>
          <w:p w:rsidR="002C768D" w:rsidRDefault="002C768D" w:rsidP="002C768D">
            <w:pPr>
              <w:pStyle w:val="ListParagraph"/>
              <w:numPr>
                <w:ilvl w:val="0"/>
                <w:numId w:val="3"/>
              </w:numPr>
              <w:rPr>
                <w:rFonts w:ascii="Calibri" w:hAnsi="Calibri"/>
                <w:szCs w:val="22"/>
              </w:rPr>
            </w:pPr>
            <w:r w:rsidRPr="002C768D">
              <w:rPr>
                <w:rFonts w:ascii="Calibri" w:hAnsi="Calibri"/>
                <w:szCs w:val="22"/>
              </w:rPr>
              <w:t>The applicant proposes a gravel surfaced car park. In order to ensure maximum space utilisation the individual spaces would need to be delineated.</w:t>
            </w:r>
          </w:p>
          <w:p w:rsidR="002C768D" w:rsidRPr="002C768D" w:rsidRDefault="002C768D" w:rsidP="002C768D">
            <w:pPr>
              <w:pStyle w:val="ListParagraph"/>
              <w:rPr>
                <w:rFonts w:ascii="Calibri" w:hAnsi="Calibri"/>
                <w:szCs w:val="22"/>
              </w:rPr>
            </w:pPr>
          </w:p>
          <w:p w:rsidR="002C768D" w:rsidRPr="002C768D" w:rsidRDefault="002C768D" w:rsidP="002C768D">
            <w:pPr>
              <w:pStyle w:val="ListParagraph"/>
              <w:numPr>
                <w:ilvl w:val="0"/>
                <w:numId w:val="3"/>
              </w:numPr>
              <w:rPr>
                <w:rFonts w:ascii="Calibri" w:hAnsi="Calibri"/>
                <w:szCs w:val="22"/>
              </w:rPr>
            </w:pPr>
            <w:r w:rsidRPr="002C768D">
              <w:rPr>
                <w:rFonts w:ascii="Calibri" w:hAnsi="Calibri"/>
                <w:szCs w:val="22"/>
              </w:rPr>
              <w:t>The car park would require a bound surfacing material for a minimum distance of 6m into the site.</w:t>
            </w:r>
          </w:p>
          <w:p w:rsidR="002C768D" w:rsidRPr="00277F5E" w:rsidRDefault="002C768D">
            <w:pPr>
              <w:rPr>
                <w:rFonts w:ascii="Calibri" w:hAnsi="Calibri"/>
                <w:b/>
                <w:color w:val="FF0000"/>
                <w:szCs w:val="22"/>
              </w:rPr>
            </w:pPr>
          </w:p>
        </w:tc>
      </w:tr>
      <w:tr w:rsidR="00277F5E" w:rsidRPr="00277F5E" w:rsidTr="000A7CF7">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277F5E" w:rsidRDefault="00C0704D" w:rsidP="00C618DB">
            <w:pPr>
              <w:rPr>
                <w:rFonts w:ascii="Calibri" w:hAnsi="Calibri"/>
                <w:b/>
                <w:color w:val="FF0000"/>
                <w:szCs w:val="22"/>
              </w:rPr>
            </w:pPr>
            <w:r w:rsidRPr="00277F5E">
              <w:rPr>
                <w:rFonts w:ascii="Calibri" w:hAnsi="Calibri"/>
                <w:b/>
                <w:szCs w:val="22"/>
              </w:rPr>
              <w:t>Additional Representations.</w:t>
            </w: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3D0FCF" w:rsidRPr="00277F5E" w:rsidRDefault="00277F5E" w:rsidP="00692B60">
            <w:pPr>
              <w:rPr>
                <w:rFonts w:ascii="Calibri" w:hAnsi="Calibri"/>
                <w:color w:val="FF0000"/>
                <w:szCs w:val="22"/>
              </w:rPr>
            </w:pPr>
            <w:r w:rsidRPr="00277F5E">
              <w:rPr>
                <w:rFonts w:ascii="Calibri" w:hAnsi="Calibri"/>
                <w:szCs w:val="22"/>
              </w:rPr>
              <w:t>No representations have been received in respect of the application.</w:t>
            </w:r>
          </w:p>
        </w:tc>
      </w:tr>
      <w:tr w:rsidR="00277F5E" w:rsidRPr="00277F5E"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277F5E" w:rsidRDefault="00C0704D">
            <w:pPr>
              <w:rPr>
                <w:rFonts w:ascii="Calibri" w:hAnsi="Calibri"/>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277F5E" w:rsidRDefault="00C0704D">
            <w:pPr>
              <w:rPr>
                <w:rFonts w:ascii="Calibri" w:hAnsi="Calibri"/>
                <w:b/>
                <w:szCs w:val="22"/>
              </w:rPr>
            </w:pPr>
            <w:r w:rsidRPr="00277F5E">
              <w:rPr>
                <w:rFonts w:ascii="Calibri" w:hAnsi="Calibri"/>
                <w:b/>
                <w:szCs w:val="22"/>
              </w:rPr>
              <w:t>RELEVANT POLICIES AND SITE PLANNING HISTORY:</w:t>
            </w: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F1101D" w:rsidRDefault="00C0704D" w:rsidP="00A63D55">
            <w:pPr>
              <w:pStyle w:val="PLANNING"/>
              <w:rPr>
                <w:rFonts w:ascii="Calibri" w:hAnsi="Calibri"/>
                <w:b/>
                <w:bCs/>
                <w:szCs w:val="22"/>
              </w:rPr>
            </w:pPr>
            <w:r w:rsidRPr="00F1101D">
              <w:rPr>
                <w:rFonts w:ascii="Calibri" w:hAnsi="Calibri"/>
                <w:b/>
                <w:bCs/>
                <w:szCs w:val="22"/>
              </w:rPr>
              <w:t>Ribble Valley Core Strategy:</w:t>
            </w:r>
          </w:p>
          <w:p w:rsidR="00C0704D" w:rsidRPr="00F1101D" w:rsidRDefault="00C0704D" w:rsidP="00C0704D">
            <w:pPr>
              <w:rPr>
                <w:rFonts w:ascii="Calibri" w:hAnsi="Calibri"/>
                <w:b/>
                <w:szCs w:val="22"/>
              </w:rPr>
            </w:pPr>
          </w:p>
          <w:p w:rsidR="008542DE" w:rsidRPr="00F1101D" w:rsidRDefault="008542DE" w:rsidP="008542DE">
            <w:pPr>
              <w:pStyle w:val="PLANNING"/>
              <w:rPr>
                <w:rFonts w:ascii="Calibri" w:hAnsi="Calibri"/>
                <w:szCs w:val="22"/>
              </w:rPr>
            </w:pPr>
            <w:r w:rsidRPr="00F1101D">
              <w:rPr>
                <w:rFonts w:ascii="Calibri" w:hAnsi="Calibri"/>
                <w:szCs w:val="22"/>
              </w:rPr>
              <w:t>Key Statement DS1 – Development Strategy</w:t>
            </w:r>
          </w:p>
          <w:p w:rsidR="008542DE" w:rsidRPr="00F1101D" w:rsidRDefault="008542DE" w:rsidP="008542DE">
            <w:pPr>
              <w:pStyle w:val="PLANNING"/>
              <w:rPr>
                <w:rFonts w:ascii="Calibri" w:hAnsi="Calibri"/>
                <w:szCs w:val="22"/>
              </w:rPr>
            </w:pPr>
            <w:r w:rsidRPr="00F1101D">
              <w:rPr>
                <w:rFonts w:ascii="Calibri" w:hAnsi="Calibri"/>
                <w:szCs w:val="22"/>
              </w:rPr>
              <w:t>Key Statement DS2 – Sustainable Development</w:t>
            </w:r>
          </w:p>
          <w:p w:rsidR="008542DE" w:rsidRPr="00F1101D" w:rsidRDefault="008542DE" w:rsidP="008542DE">
            <w:pPr>
              <w:pStyle w:val="PLANNING"/>
              <w:rPr>
                <w:rFonts w:ascii="Calibri" w:hAnsi="Calibri"/>
                <w:szCs w:val="22"/>
              </w:rPr>
            </w:pPr>
            <w:r w:rsidRPr="00F1101D">
              <w:rPr>
                <w:rFonts w:ascii="Calibri" w:hAnsi="Calibri"/>
                <w:szCs w:val="22"/>
              </w:rPr>
              <w:lastRenderedPageBreak/>
              <w:t>Key Statement DMI2 – Transport Considerations</w:t>
            </w:r>
          </w:p>
          <w:p w:rsidR="00F1101D" w:rsidRPr="00F1101D" w:rsidRDefault="00F1101D" w:rsidP="008542DE">
            <w:pPr>
              <w:pStyle w:val="PLANNING"/>
              <w:rPr>
                <w:rFonts w:ascii="Calibri" w:hAnsi="Calibri"/>
                <w:szCs w:val="22"/>
              </w:rPr>
            </w:pPr>
            <w:r w:rsidRPr="00F1101D">
              <w:rPr>
                <w:rFonts w:ascii="Calibri" w:hAnsi="Calibri"/>
                <w:szCs w:val="22"/>
              </w:rPr>
              <w:t>Key Statement EN2 - Landscape</w:t>
            </w:r>
          </w:p>
          <w:p w:rsidR="00563497" w:rsidRPr="00F1101D" w:rsidRDefault="00563497" w:rsidP="008542DE">
            <w:pPr>
              <w:pStyle w:val="PLANNING"/>
              <w:rPr>
                <w:rFonts w:ascii="Calibri" w:hAnsi="Calibri"/>
                <w:color w:val="FF0000"/>
                <w:szCs w:val="22"/>
              </w:rPr>
            </w:pPr>
          </w:p>
          <w:p w:rsidR="008542DE" w:rsidRPr="00F1101D" w:rsidRDefault="008542DE" w:rsidP="008542DE">
            <w:pPr>
              <w:pStyle w:val="PLANNING"/>
              <w:rPr>
                <w:rFonts w:ascii="Calibri" w:hAnsi="Calibri"/>
                <w:szCs w:val="22"/>
              </w:rPr>
            </w:pPr>
            <w:r w:rsidRPr="00F1101D">
              <w:rPr>
                <w:rFonts w:ascii="Calibri" w:hAnsi="Calibri"/>
                <w:szCs w:val="22"/>
              </w:rPr>
              <w:t>Policy DMG1 – General Considerations</w:t>
            </w:r>
          </w:p>
          <w:p w:rsidR="008542DE" w:rsidRPr="00F1101D" w:rsidRDefault="008542DE" w:rsidP="008542DE">
            <w:pPr>
              <w:pStyle w:val="PLANNING"/>
              <w:rPr>
                <w:rFonts w:ascii="Calibri" w:hAnsi="Calibri"/>
                <w:szCs w:val="22"/>
              </w:rPr>
            </w:pPr>
            <w:r w:rsidRPr="00F1101D">
              <w:rPr>
                <w:rFonts w:ascii="Calibri" w:hAnsi="Calibri"/>
                <w:szCs w:val="22"/>
              </w:rPr>
              <w:t>Policy DMG2 – Strategic Considerations</w:t>
            </w:r>
          </w:p>
          <w:p w:rsidR="008542DE" w:rsidRPr="00F1101D" w:rsidRDefault="008542DE" w:rsidP="008542DE">
            <w:pPr>
              <w:pStyle w:val="PLANNING"/>
              <w:rPr>
                <w:rFonts w:ascii="Calibri" w:hAnsi="Calibri"/>
                <w:szCs w:val="22"/>
              </w:rPr>
            </w:pPr>
            <w:r w:rsidRPr="00F1101D">
              <w:rPr>
                <w:rFonts w:ascii="Calibri" w:hAnsi="Calibri"/>
                <w:szCs w:val="22"/>
              </w:rPr>
              <w:t>Policy DMG3 – Transport &amp; Mobility</w:t>
            </w:r>
          </w:p>
          <w:p w:rsidR="008542DE" w:rsidRPr="00F1101D" w:rsidRDefault="00F1101D" w:rsidP="008542DE">
            <w:pPr>
              <w:pStyle w:val="PLANNING"/>
              <w:rPr>
                <w:rFonts w:ascii="Calibri" w:hAnsi="Calibri"/>
                <w:szCs w:val="22"/>
              </w:rPr>
            </w:pPr>
            <w:r w:rsidRPr="00F1101D">
              <w:rPr>
                <w:rFonts w:ascii="Calibri" w:hAnsi="Calibri"/>
                <w:szCs w:val="22"/>
              </w:rPr>
              <w:t>Policy DMR3 – Retail Outside of the Main Settlements</w:t>
            </w:r>
          </w:p>
          <w:p w:rsidR="00F1101D" w:rsidRPr="00F1101D" w:rsidRDefault="00F1101D" w:rsidP="008542DE">
            <w:pPr>
              <w:pStyle w:val="PLANNING"/>
              <w:rPr>
                <w:rFonts w:ascii="Calibri" w:hAnsi="Calibri"/>
                <w:szCs w:val="22"/>
              </w:rPr>
            </w:pPr>
          </w:p>
          <w:p w:rsidR="008542DE" w:rsidRPr="00F1101D" w:rsidRDefault="008542DE" w:rsidP="008542DE">
            <w:pPr>
              <w:rPr>
                <w:rFonts w:ascii="Calibri" w:hAnsi="Calibri"/>
                <w:szCs w:val="22"/>
              </w:rPr>
            </w:pPr>
            <w:r w:rsidRPr="00F1101D">
              <w:rPr>
                <w:rFonts w:ascii="Calibri" w:hAnsi="Calibri"/>
                <w:szCs w:val="22"/>
              </w:rPr>
              <w:t>National Planning Policy Framework (NPPF)</w:t>
            </w:r>
          </w:p>
          <w:p w:rsidR="008542DE" w:rsidRPr="00F1101D" w:rsidRDefault="008542DE" w:rsidP="00C0704D">
            <w:pPr>
              <w:rPr>
                <w:rFonts w:ascii="Calibri" w:hAnsi="Calibri"/>
                <w:b/>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6A71AD">
            <w:pPr>
              <w:pStyle w:val="PLANNING"/>
              <w:rPr>
                <w:rFonts w:ascii="Calibri" w:hAnsi="Calibri"/>
                <w:b/>
                <w:bCs/>
                <w:szCs w:val="22"/>
              </w:rPr>
            </w:pPr>
            <w:r w:rsidRPr="00E17AFB">
              <w:rPr>
                <w:rFonts w:ascii="Calibri" w:hAnsi="Calibri"/>
                <w:b/>
                <w:bCs/>
                <w:szCs w:val="22"/>
              </w:rPr>
              <w:lastRenderedPageBreak/>
              <w:t>Relevant Planning History:</w:t>
            </w:r>
          </w:p>
          <w:p w:rsidR="004E3583" w:rsidRDefault="004E3583" w:rsidP="006A71AD">
            <w:pPr>
              <w:pStyle w:val="PLANNING"/>
              <w:rPr>
                <w:rFonts w:ascii="Calibri" w:hAnsi="Calibri"/>
                <w:b/>
                <w:bCs/>
                <w:szCs w:val="22"/>
              </w:rPr>
            </w:pPr>
          </w:p>
          <w:p w:rsidR="004E3583" w:rsidRPr="00E17AFB" w:rsidRDefault="004E3583" w:rsidP="006A71AD">
            <w:pPr>
              <w:pStyle w:val="PLANNING"/>
              <w:rPr>
                <w:rFonts w:ascii="Calibri" w:hAnsi="Calibri"/>
                <w:b/>
                <w:bCs/>
                <w:szCs w:val="22"/>
              </w:rPr>
            </w:pPr>
            <w:r>
              <w:rPr>
                <w:rFonts w:ascii="Calibri" w:hAnsi="Calibri"/>
                <w:b/>
                <w:bCs/>
                <w:szCs w:val="22"/>
              </w:rPr>
              <w:t>3/2020/0444:</w:t>
            </w:r>
          </w:p>
          <w:p w:rsidR="00C0704D" w:rsidRPr="004E3583" w:rsidRDefault="004E3583" w:rsidP="00C0704D">
            <w:pPr>
              <w:pStyle w:val="PLANNING"/>
              <w:rPr>
                <w:rFonts w:ascii="Calibri" w:hAnsi="Calibri"/>
                <w:bCs/>
                <w:szCs w:val="22"/>
              </w:rPr>
            </w:pPr>
            <w:r w:rsidRPr="004E3583">
              <w:rPr>
                <w:rFonts w:ascii="Calibri" w:hAnsi="Calibri"/>
                <w:bCs/>
                <w:szCs w:val="22"/>
              </w:rPr>
              <w:t>Construction of rural farm shop with the inclusion of two retail units.  (</w:t>
            </w:r>
            <w:r w:rsidR="0036383D">
              <w:rPr>
                <w:rFonts w:ascii="Calibri" w:hAnsi="Calibri"/>
                <w:bCs/>
                <w:szCs w:val="22"/>
              </w:rPr>
              <w:t>Refused</w:t>
            </w:r>
            <w:r w:rsidRPr="004E3583">
              <w:rPr>
                <w:rFonts w:ascii="Calibri" w:hAnsi="Calibri"/>
                <w:bCs/>
                <w:szCs w:val="22"/>
              </w:rPr>
              <w:t>)</w:t>
            </w:r>
          </w:p>
          <w:p w:rsidR="004E3583" w:rsidRPr="00F1101D" w:rsidRDefault="004E3583" w:rsidP="00C0704D">
            <w:pPr>
              <w:pStyle w:val="PLANNING"/>
              <w:rPr>
                <w:rFonts w:ascii="Calibri" w:hAnsi="Calibri"/>
                <w:b/>
                <w:bCs/>
                <w:color w:val="FF0000"/>
                <w:szCs w:val="22"/>
              </w:rPr>
            </w:pPr>
          </w:p>
          <w:p w:rsidR="00563497" w:rsidRPr="00E17AFB" w:rsidRDefault="00277F5E" w:rsidP="00C0704D">
            <w:pPr>
              <w:pStyle w:val="PLANNING"/>
              <w:rPr>
                <w:rFonts w:ascii="Calibri" w:hAnsi="Calibri"/>
                <w:b/>
                <w:bCs/>
                <w:szCs w:val="22"/>
              </w:rPr>
            </w:pPr>
            <w:r w:rsidRPr="00E17AFB">
              <w:rPr>
                <w:rFonts w:ascii="Calibri" w:hAnsi="Calibri"/>
                <w:b/>
                <w:bCs/>
                <w:szCs w:val="22"/>
              </w:rPr>
              <w:t>3/201</w:t>
            </w:r>
            <w:r w:rsidR="00E17AFB" w:rsidRPr="00E17AFB">
              <w:rPr>
                <w:rFonts w:ascii="Calibri" w:hAnsi="Calibri"/>
                <w:b/>
                <w:bCs/>
                <w:szCs w:val="22"/>
              </w:rPr>
              <w:t>8</w:t>
            </w:r>
            <w:r w:rsidRPr="00E17AFB">
              <w:rPr>
                <w:rFonts w:ascii="Calibri" w:hAnsi="Calibri"/>
                <w:b/>
                <w:bCs/>
                <w:szCs w:val="22"/>
              </w:rPr>
              <w:t>/</w:t>
            </w:r>
            <w:r w:rsidR="00E17AFB" w:rsidRPr="00E17AFB">
              <w:rPr>
                <w:rFonts w:ascii="Calibri" w:hAnsi="Calibri"/>
                <w:b/>
                <w:bCs/>
                <w:szCs w:val="22"/>
              </w:rPr>
              <w:t>1045</w:t>
            </w:r>
            <w:r w:rsidRPr="00E17AFB">
              <w:rPr>
                <w:rFonts w:ascii="Calibri" w:hAnsi="Calibri"/>
                <w:b/>
                <w:bCs/>
                <w:szCs w:val="22"/>
              </w:rPr>
              <w:t>:</w:t>
            </w:r>
          </w:p>
          <w:p w:rsidR="00563497" w:rsidRPr="00E17AFB" w:rsidRDefault="00E17AFB" w:rsidP="00C0704D">
            <w:pPr>
              <w:pStyle w:val="PLANNING"/>
              <w:rPr>
                <w:rFonts w:ascii="Calibri" w:hAnsi="Calibri"/>
                <w:bCs/>
                <w:szCs w:val="22"/>
              </w:rPr>
            </w:pPr>
            <w:r w:rsidRPr="00E17AFB">
              <w:rPr>
                <w:rFonts w:ascii="Calibri" w:hAnsi="Calibri"/>
                <w:bCs/>
                <w:szCs w:val="22"/>
              </w:rPr>
              <w:t>Erection of new single storey link building between existing dwelling and bed and breakfast annex.  (Approved)</w:t>
            </w:r>
          </w:p>
          <w:p w:rsidR="00E17AFB" w:rsidRPr="00E17AFB" w:rsidRDefault="00E17AFB" w:rsidP="00C0704D">
            <w:pPr>
              <w:pStyle w:val="PLANNING"/>
              <w:rPr>
                <w:rFonts w:ascii="Calibri" w:hAnsi="Calibri"/>
                <w:bCs/>
                <w:szCs w:val="22"/>
              </w:rPr>
            </w:pPr>
          </w:p>
          <w:p w:rsidR="00E17AFB" w:rsidRPr="00E17AFB" w:rsidRDefault="00E17AFB" w:rsidP="00C0704D">
            <w:pPr>
              <w:pStyle w:val="PLANNING"/>
              <w:rPr>
                <w:rFonts w:ascii="Calibri" w:hAnsi="Calibri"/>
                <w:bCs/>
                <w:szCs w:val="22"/>
              </w:rPr>
            </w:pPr>
          </w:p>
          <w:p w:rsidR="00E17AFB" w:rsidRPr="00E17AFB" w:rsidRDefault="00E17AFB" w:rsidP="00C0704D">
            <w:pPr>
              <w:pStyle w:val="PLANNING"/>
              <w:rPr>
                <w:rFonts w:ascii="Calibri" w:hAnsi="Calibri"/>
                <w:b/>
                <w:bCs/>
                <w:szCs w:val="22"/>
              </w:rPr>
            </w:pPr>
            <w:r w:rsidRPr="00E17AFB">
              <w:rPr>
                <w:rFonts w:ascii="Calibri" w:hAnsi="Calibri"/>
                <w:b/>
                <w:bCs/>
                <w:szCs w:val="22"/>
              </w:rPr>
              <w:t>3/2018/0633:</w:t>
            </w:r>
          </w:p>
          <w:p w:rsidR="00E17AFB" w:rsidRPr="00E17AFB" w:rsidRDefault="00E17AFB" w:rsidP="00C0704D">
            <w:pPr>
              <w:pStyle w:val="PLANNING"/>
              <w:rPr>
                <w:rFonts w:ascii="Calibri" w:hAnsi="Calibri"/>
                <w:bCs/>
                <w:szCs w:val="22"/>
              </w:rPr>
            </w:pPr>
            <w:r w:rsidRPr="00E17AFB">
              <w:rPr>
                <w:rFonts w:ascii="Calibri" w:hAnsi="Calibri"/>
                <w:bCs/>
                <w:szCs w:val="22"/>
              </w:rPr>
              <w:t>Construction of underground slurry tanks within and extending from an agricultural building and access track.  (approved)</w:t>
            </w:r>
          </w:p>
          <w:p w:rsidR="00E17AFB" w:rsidRDefault="00E17AFB" w:rsidP="00C0704D">
            <w:pPr>
              <w:pStyle w:val="PLANNING"/>
              <w:rPr>
                <w:rFonts w:ascii="Calibri" w:hAnsi="Calibri"/>
                <w:bCs/>
                <w:color w:val="FF0000"/>
                <w:szCs w:val="22"/>
              </w:rPr>
            </w:pPr>
          </w:p>
          <w:p w:rsidR="00E17AFB" w:rsidRPr="00E17AFB" w:rsidRDefault="00E17AFB" w:rsidP="00C0704D">
            <w:pPr>
              <w:pStyle w:val="PLANNING"/>
              <w:rPr>
                <w:rFonts w:ascii="Calibri" w:hAnsi="Calibri"/>
                <w:b/>
                <w:bCs/>
                <w:szCs w:val="22"/>
              </w:rPr>
            </w:pPr>
            <w:r w:rsidRPr="00E17AFB">
              <w:rPr>
                <w:rFonts w:ascii="Calibri" w:hAnsi="Calibri"/>
                <w:b/>
                <w:bCs/>
                <w:szCs w:val="22"/>
              </w:rPr>
              <w:t>3/2018/0141:</w:t>
            </w:r>
          </w:p>
          <w:p w:rsidR="00E17AFB" w:rsidRPr="00E17AFB" w:rsidRDefault="00E17AFB" w:rsidP="00C0704D">
            <w:pPr>
              <w:pStyle w:val="PLANNING"/>
              <w:rPr>
                <w:rFonts w:ascii="Calibri" w:hAnsi="Calibri"/>
                <w:bCs/>
                <w:szCs w:val="22"/>
              </w:rPr>
            </w:pPr>
            <w:r w:rsidRPr="00E17AFB">
              <w:rPr>
                <w:rFonts w:ascii="Calibri" w:hAnsi="Calibri"/>
                <w:bCs/>
                <w:szCs w:val="22"/>
              </w:rPr>
              <w:t>Application to regularise a change of design to agricultural livestock building, including increase in footprint and new build extension to side.  (Approved)</w:t>
            </w:r>
          </w:p>
          <w:p w:rsidR="00E17AFB" w:rsidRPr="00F1101D" w:rsidRDefault="00E17AFB" w:rsidP="00C0704D">
            <w:pPr>
              <w:pStyle w:val="PLANNING"/>
              <w:rPr>
                <w:rFonts w:ascii="Calibri" w:hAnsi="Calibri"/>
                <w:bCs/>
                <w:color w:val="FF0000"/>
                <w:szCs w:val="22"/>
              </w:rPr>
            </w:pPr>
          </w:p>
        </w:tc>
      </w:tr>
      <w:tr w:rsidR="00277F5E" w:rsidRPr="00277F5E" w:rsidTr="000A7CF7">
        <w:trPr>
          <w:trHeight w:hRule="exact" w:val="170"/>
          <w:jc w:val="center"/>
        </w:trPr>
        <w:tc>
          <w:tcPr>
            <w:tcW w:w="933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F1101D" w:rsidRDefault="00C0704D" w:rsidP="006A71AD">
            <w:pPr>
              <w:pStyle w:val="PLANNING"/>
              <w:rPr>
                <w:rFonts w:ascii="Calibri" w:hAnsi="Calibri"/>
                <w:b/>
                <w:bCs/>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F1101D" w:rsidRDefault="00C0704D" w:rsidP="006C2BFA">
            <w:pPr>
              <w:rPr>
                <w:rFonts w:ascii="Calibri" w:hAnsi="Calibri"/>
                <w:b/>
                <w:color w:val="FF0000"/>
                <w:szCs w:val="22"/>
              </w:rPr>
            </w:pPr>
            <w:r w:rsidRPr="00E17AFB">
              <w:rPr>
                <w:rFonts w:ascii="Calibri" w:hAnsi="Calibri"/>
                <w:b/>
                <w:bCs/>
                <w:szCs w:val="22"/>
              </w:rPr>
              <w:t>ASSESSMENT OF PROPOSED DEVELOPMENT:</w:t>
            </w: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236C59" w:rsidRDefault="00C0704D" w:rsidP="00440CB6">
            <w:pPr>
              <w:pStyle w:val="Header"/>
              <w:tabs>
                <w:tab w:val="clear" w:pos="4153"/>
                <w:tab w:val="clear" w:pos="8306"/>
              </w:tabs>
              <w:contextualSpacing/>
              <w:jc w:val="both"/>
              <w:rPr>
                <w:rFonts w:ascii="Calibri" w:hAnsi="Calibri"/>
                <w:b/>
                <w:szCs w:val="22"/>
              </w:rPr>
            </w:pPr>
            <w:r w:rsidRPr="00236C59">
              <w:rPr>
                <w:rFonts w:ascii="Calibri" w:hAnsi="Calibri"/>
                <w:b/>
                <w:szCs w:val="22"/>
              </w:rPr>
              <w:t>Site Description and Surrounding Area:</w:t>
            </w:r>
          </w:p>
          <w:p w:rsidR="00C0704D" w:rsidRPr="00F1101D" w:rsidRDefault="00C0704D" w:rsidP="00811771">
            <w:pPr>
              <w:pStyle w:val="Header"/>
              <w:tabs>
                <w:tab w:val="clear" w:pos="4153"/>
                <w:tab w:val="clear" w:pos="8306"/>
              </w:tabs>
              <w:contextualSpacing/>
              <w:jc w:val="both"/>
              <w:rPr>
                <w:rFonts w:ascii="Calibri" w:hAnsi="Calibri"/>
                <w:bCs/>
                <w:color w:val="FF0000"/>
                <w:szCs w:val="22"/>
              </w:rPr>
            </w:pPr>
          </w:p>
          <w:p w:rsidR="00231561" w:rsidRPr="00F34035" w:rsidRDefault="00231561" w:rsidP="00B93EB5">
            <w:pPr>
              <w:pStyle w:val="Header"/>
              <w:tabs>
                <w:tab w:val="clear" w:pos="4153"/>
                <w:tab w:val="clear" w:pos="8306"/>
              </w:tabs>
              <w:contextualSpacing/>
              <w:jc w:val="both"/>
              <w:rPr>
                <w:rFonts w:ascii="Calibri" w:hAnsi="Calibri"/>
                <w:bCs/>
                <w:szCs w:val="22"/>
              </w:rPr>
            </w:pPr>
            <w:r w:rsidRPr="00F34035">
              <w:rPr>
                <w:rFonts w:ascii="Calibri" w:hAnsi="Calibri"/>
                <w:bCs/>
                <w:szCs w:val="22"/>
              </w:rPr>
              <w:t>The application relates to an</w:t>
            </w:r>
            <w:r w:rsidR="00E43696" w:rsidRPr="00F34035">
              <w:rPr>
                <w:rFonts w:ascii="Calibri" w:hAnsi="Calibri"/>
                <w:bCs/>
                <w:szCs w:val="22"/>
              </w:rPr>
              <w:t xml:space="preserve"> area of </w:t>
            </w:r>
            <w:r w:rsidR="00F34035" w:rsidRPr="00F34035">
              <w:rPr>
                <w:rFonts w:ascii="Calibri" w:hAnsi="Calibri"/>
                <w:bCs/>
                <w:szCs w:val="22"/>
              </w:rPr>
              <w:t>land located to the western side of Slaidburn Road, Newton.  The site lies within the designated Forest of Bowland AONB being located within an area that is largely characterised as being rural in nature.</w:t>
            </w:r>
          </w:p>
          <w:p w:rsidR="00231561" w:rsidRPr="00F1101D" w:rsidRDefault="00231561" w:rsidP="00EE201C">
            <w:pPr>
              <w:pStyle w:val="Header"/>
              <w:tabs>
                <w:tab w:val="clear" w:pos="4153"/>
                <w:tab w:val="clear" w:pos="8306"/>
              </w:tabs>
              <w:contextualSpacing/>
              <w:jc w:val="both"/>
              <w:rPr>
                <w:rFonts w:ascii="Calibri" w:hAnsi="Calibri"/>
                <w:bCs/>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1A0800" w:rsidRDefault="00C0704D" w:rsidP="00440CB6">
            <w:pPr>
              <w:pStyle w:val="Header"/>
              <w:tabs>
                <w:tab w:val="clear" w:pos="4153"/>
                <w:tab w:val="clear" w:pos="8306"/>
              </w:tabs>
              <w:jc w:val="both"/>
              <w:rPr>
                <w:rFonts w:ascii="Calibri" w:hAnsi="Calibri"/>
                <w:b/>
                <w:szCs w:val="22"/>
              </w:rPr>
            </w:pPr>
            <w:r w:rsidRPr="001A0800">
              <w:rPr>
                <w:rFonts w:ascii="Calibri" w:hAnsi="Calibri"/>
                <w:b/>
                <w:szCs w:val="22"/>
              </w:rPr>
              <w:t>Proposed Development for which consent is sought:</w:t>
            </w:r>
          </w:p>
          <w:p w:rsidR="00C0704D" w:rsidRPr="001A0800" w:rsidRDefault="00C0704D" w:rsidP="00BA4547">
            <w:pPr>
              <w:pStyle w:val="Header"/>
              <w:tabs>
                <w:tab w:val="clear" w:pos="4153"/>
                <w:tab w:val="clear" w:pos="8306"/>
              </w:tabs>
              <w:jc w:val="both"/>
              <w:rPr>
                <w:rFonts w:ascii="Calibri" w:hAnsi="Calibri"/>
                <w:b/>
                <w:szCs w:val="22"/>
              </w:rPr>
            </w:pPr>
          </w:p>
          <w:p w:rsidR="00D83C5B" w:rsidRDefault="00D83C5B" w:rsidP="00D83C5B">
            <w:pPr>
              <w:pStyle w:val="Header"/>
              <w:tabs>
                <w:tab w:val="clear" w:pos="4153"/>
                <w:tab w:val="clear" w:pos="8306"/>
              </w:tabs>
              <w:contextualSpacing/>
              <w:jc w:val="both"/>
              <w:rPr>
                <w:rFonts w:ascii="Calibri" w:hAnsi="Calibri"/>
                <w:bCs/>
                <w:szCs w:val="22"/>
              </w:rPr>
            </w:pPr>
            <w:r w:rsidRPr="00AA0FA2">
              <w:rPr>
                <w:rFonts w:ascii="Calibri" w:hAnsi="Calibri"/>
                <w:bCs/>
                <w:szCs w:val="22"/>
              </w:rPr>
              <w:t xml:space="preserve">The application </w:t>
            </w:r>
            <w:r w:rsidR="0036383D">
              <w:rPr>
                <w:rFonts w:ascii="Calibri" w:hAnsi="Calibri"/>
                <w:bCs/>
                <w:szCs w:val="22"/>
              </w:rPr>
              <w:t xml:space="preserve">is a resubmission of a previously refused application (3/2020/0444) and </w:t>
            </w:r>
            <w:r w:rsidR="00052530" w:rsidRPr="00AA0FA2">
              <w:rPr>
                <w:rFonts w:ascii="Calibri" w:hAnsi="Calibri"/>
                <w:bCs/>
                <w:szCs w:val="22"/>
              </w:rPr>
              <w:t xml:space="preserve">seeks consent for the erection of a rural farm shop with </w:t>
            </w:r>
            <w:r w:rsidR="0036383D">
              <w:rPr>
                <w:rFonts w:ascii="Calibri" w:hAnsi="Calibri"/>
                <w:bCs/>
                <w:szCs w:val="22"/>
              </w:rPr>
              <w:t>integral</w:t>
            </w:r>
            <w:r w:rsidR="00052530" w:rsidRPr="00AA0FA2">
              <w:rPr>
                <w:rFonts w:ascii="Calibri" w:hAnsi="Calibri"/>
                <w:bCs/>
                <w:szCs w:val="22"/>
              </w:rPr>
              <w:t xml:space="preserve"> café area</w:t>
            </w:r>
            <w:r w:rsidR="0036383D">
              <w:rPr>
                <w:rFonts w:ascii="Calibri" w:hAnsi="Calibri"/>
                <w:bCs/>
                <w:szCs w:val="22"/>
              </w:rPr>
              <w:t>, ice cream parlour and</w:t>
            </w:r>
            <w:r w:rsidR="00052530" w:rsidRPr="00AA0FA2">
              <w:rPr>
                <w:rFonts w:ascii="Calibri" w:hAnsi="Calibri"/>
                <w:bCs/>
                <w:szCs w:val="22"/>
              </w:rPr>
              <w:t xml:space="preserve"> associated car-parking area.</w:t>
            </w:r>
            <w:r w:rsidR="00AA0FA2" w:rsidRPr="00AA0FA2">
              <w:rPr>
                <w:rFonts w:ascii="Calibri" w:hAnsi="Calibri"/>
                <w:bCs/>
                <w:szCs w:val="22"/>
              </w:rPr>
              <w:t xml:space="preserve">  The submitted details propose that the ‘rural fam shop’ will be located towards the western extents of the site being of a </w:t>
            </w:r>
            <w:r w:rsidR="0036383D">
              <w:rPr>
                <w:rFonts w:ascii="Calibri" w:hAnsi="Calibri"/>
                <w:bCs/>
                <w:szCs w:val="22"/>
              </w:rPr>
              <w:t>single-gabled</w:t>
            </w:r>
            <w:r w:rsidR="00AA0FA2" w:rsidRPr="00AA0FA2">
              <w:rPr>
                <w:rFonts w:ascii="Calibri" w:hAnsi="Calibri"/>
                <w:bCs/>
                <w:szCs w:val="22"/>
              </w:rPr>
              <w:t xml:space="preserve"> appearance </w:t>
            </w:r>
            <w:r w:rsidR="0036383D">
              <w:rPr>
                <w:rFonts w:ascii="Calibri" w:hAnsi="Calibri"/>
                <w:bCs/>
                <w:szCs w:val="22"/>
              </w:rPr>
              <w:t xml:space="preserve">with canopy entry point and projecting hipped overhanging canopy to the ice cream serving area </w:t>
            </w:r>
            <w:r w:rsidR="00AA0FA2" w:rsidRPr="00AA0FA2">
              <w:rPr>
                <w:rFonts w:ascii="Calibri" w:hAnsi="Calibri"/>
                <w:bCs/>
                <w:szCs w:val="22"/>
              </w:rPr>
              <w:t xml:space="preserve">and be faced primarily in coursed limestone. </w:t>
            </w:r>
          </w:p>
          <w:p w:rsidR="00AA0FA2" w:rsidRDefault="00AA0FA2" w:rsidP="00D83C5B">
            <w:pPr>
              <w:pStyle w:val="Header"/>
              <w:tabs>
                <w:tab w:val="clear" w:pos="4153"/>
                <w:tab w:val="clear" w:pos="8306"/>
              </w:tabs>
              <w:contextualSpacing/>
              <w:jc w:val="both"/>
              <w:rPr>
                <w:rFonts w:ascii="Calibri" w:hAnsi="Calibri"/>
                <w:bCs/>
                <w:szCs w:val="22"/>
              </w:rPr>
            </w:pPr>
          </w:p>
          <w:p w:rsidR="00AA0FA2" w:rsidRPr="00AA0FA2" w:rsidRDefault="00AA0FA2" w:rsidP="00D83C5B">
            <w:pPr>
              <w:pStyle w:val="Header"/>
              <w:tabs>
                <w:tab w:val="clear" w:pos="4153"/>
                <w:tab w:val="clear" w:pos="8306"/>
              </w:tabs>
              <w:contextualSpacing/>
              <w:jc w:val="both"/>
              <w:rPr>
                <w:rFonts w:ascii="Calibri" w:hAnsi="Calibri"/>
                <w:bCs/>
                <w:szCs w:val="22"/>
              </w:rPr>
            </w:pPr>
            <w:r>
              <w:rPr>
                <w:rFonts w:ascii="Calibri" w:hAnsi="Calibri"/>
                <w:bCs/>
                <w:szCs w:val="22"/>
              </w:rPr>
              <w:t xml:space="preserve">The submitted details also propose the creation of an associated parking area to </w:t>
            </w:r>
            <w:r w:rsidR="00F34035">
              <w:rPr>
                <w:rFonts w:ascii="Calibri" w:hAnsi="Calibri"/>
                <w:bCs/>
                <w:szCs w:val="22"/>
              </w:rPr>
              <w:t xml:space="preserve">provide dedicated parking provision with provision for the parking of </w:t>
            </w:r>
            <w:r w:rsidR="0036383D">
              <w:rPr>
                <w:rFonts w:ascii="Calibri" w:hAnsi="Calibri"/>
                <w:bCs/>
                <w:szCs w:val="22"/>
              </w:rPr>
              <w:t>15</w:t>
            </w:r>
            <w:r w:rsidR="00F34035">
              <w:rPr>
                <w:rFonts w:ascii="Calibri" w:hAnsi="Calibri"/>
                <w:bCs/>
                <w:szCs w:val="22"/>
              </w:rPr>
              <w:t xml:space="preserve"> vehicles being shown.</w:t>
            </w:r>
          </w:p>
          <w:p w:rsidR="00BA4547" w:rsidRPr="001A0800" w:rsidRDefault="00BA4547" w:rsidP="001A0800">
            <w:pPr>
              <w:jc w:val="both"/>
              <w:rPr>
                <w:rFonts w:ascii="Calibri" w:hAnsi="Calibri"/>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8542DE" w:rsidRPr="001A0800" w:rsidRDefault="008542DE" w:rsidP="008542DE">
            <w:pPr>
              <w:pStyle w:val="Header"/>
              <w:tabs>
                <w:tab w:val="clear" w:pos="4153"/>
                <w:tab w:val="clear" w:pos="8306"/>
              </w:tabs>
              <w:contextualSpacing/>
              <w:jc w:val="both"/>
              <w:rPr>
                <w:rFonts w:ascii="Calibri" w:hAnsi="Calibri"/>
                <w:b/>
                <w:szCs w:val="22"/>
              </w:rPr>
            </w:pPr>
            <w:r w:rsidRPr="001A0800">
              <w:rPr>
                <w:rFonts w:ascii="Calibri" w:hAnsi="Calibri"/>
                <w:b/>
                <w:szCs w:val="22"/>
              </w:rPr>
              <w:t>Principle of Development:</w:t>
            </w:r>
          </w:p>
          <w:p w:rsidR="008542DE" w:rsidRPr="00F1101D" w:rsidRDefault="008542DE" w:rsidP="008542DE">
            <w:pPr>
              <w:pStyle w:val="Header"/>
              <w:tabs>
                <w:tab w:val="clear" w:pos="4153"/>
                <w:tab w:val="clear" w:pos="8306"/>
              </w:tabs>
              <w:contextualSpacing/>
              <w:jc w:val="both"/>
              <w:rPr>
                <w:rFonts w:ascii="Calibri" w:hAnsi="Calibri"/>
                <w:b/>
                <w:color w:val="FF0000"/>
                <w:szCs w:val="22"/>
              </w:rPr>
            </w:pPr>
          </w:p>
          <w:p w:rsidR="001A0800" w:rsidRPr="001A0800" w:rsidRDefault="001A0800" w:rsidP="001A0800">
            <w:pPr>
              <w:jc w:val="both"/>
              <w:rPr>
                <w:rFonts w:ascii="Calibri" w:hAnsi="Calibri"/>
                <w:szCs w:val="22"/>
              </w:rPr>
            </w:pPr>
            <w:r w:rsidRPr="001A0800">
              <w:rPr>
                <w:rFonts w:ascii="Calibri" w:hAnsi="Calibri"/>
                <w:szCs w:val="22"/>
              </w:rPr>
              <w:t>The submitted details seek consent for the erection of a rural farm shop with integral and café area.  In this respect Policy DMR3 states the following:</w:t>
            </w:r>
          </w:p>
          <w:p w:rsidR="001A0800" w:rsidRPr="001A0800" w:rsidRDefault="001A0800" w:rsidP="001A0800">
            <w:pPr>
              <w:jc w:val="both"/>
              <w:rPr>
                <w:rFonts w:ascii="Calibri" w:hAnsi="Calibri"/>
                <w:szCs w:val="22"/>
              </w:rPr>
            </w:pPr>
          </w:p>
          <w:p w:rsidR="001A0800" w:rsidRPr="001A0800" w:rsidRDefault="001A0800" w:rsidP="001A0800">
            <w:pPr>
              <w:jc w:val="both"/>
              <w:rPr>
                <w:rFonts w:ascii="Calibri" w:hAnsi="Calibri"/>
                <w:i/>
                <w:szCs w:val="22"/>
              </w:rPr>
            </w:pPr>
            <w:r w:rsidRPr="001A0800">
              <w:rPr>
                <w:rFonts w:ascii="Calibri" w:hAnsi="Calibri"/>
                <w:i/>
                <w:szCs w:val="22"/>
              </w:rPr>
              <w:lastRenderedPageBreak/>
              <w:t>The Borough Council will approve the development of farm shops which are linked to genuine farm diversification proposals, subject to the following criteria:</w:t>
            </w:r>
          </w:p>
          <w:p w:rsidR="001A0800" w:rsidRPr="001A0800" w:rsidRDefault="001A0800" w:rsidP="001A0800">
            <w:pPr>
              <w:jc w:val="both"/>
              <w:rPr>
                <w:rFonts w:ascii="Calibri" w:hAnsi="Calibri"/>
                <w:i/>
                <w:szCs w:val="22"/>
              </w:rPr>
            </w:pPr>
          </w:p>
          <w:p w:rsidR="001A0800" w:rsidRPr="001A0800" w:rsidRDefault="001A0800" w:rsidP="001A0800">
            <w:pPr>
              <w:pStyle w:val="ListParagraph"/>
              <w:numPr>
                <w:ilvl w:val="0"/>
                <w:numId w:val="4"/>
              </w:numPr>
              <w:jc w:val="both"/>
              <w:rPr>
                <w:rFonts w:ascii="Calibri" w:hAnsi="Calibri"/>
                <w:i/>
                <w:szCs w:val="22"/>
              </w:rPr>
            </w:pPr>
            <w:r w:rsidRPr="001A0800">
              <w:rPr>
                <w:rFonts w:ascii="Calibri" w:hAnsi="Calibri"/>
                <w:i/>
                <w:szCs w:val="22"/>
              </w:rPr>
              <w:t>Any new building should be minimal, well related to existing farm buildings and reflect the landscape character of the area in terms of materials and design.</w:t>
            </w:r>
          </w:p>
          <w:p w:rsidR="001A0800" w:rsidRPr="001A0800" w:rsidRDefault="001A0800" w:rsidP="001A0800">
            <w:pPr>
              <w:pStyle w:val="ListParagraph"/>
              <w:numPr>
                <w:ilvl w:val="0"/>
                <w:numId w:val="4"/>
              </w:numPr>
              <w:jc w:val="both"/>
              <w:rPr>
                <w:rFonts w:ascii="Calibri" w:hAnsi="Calibri"/>
                <w:i/>
                <w:szCs w:val="22"/>
              </w:rPr>
            </w:pPr>
            <w:r w:rsidRPr="001A0800">
              <w:rPr>
                <w:rFonts w:ascii="Calibri" w:hAnsi="Calibri"/>
                <w:i/>
                <w:szCs w:val="22"/>
              </w:rPr>
              <w:t>The proposal should be well related to the primary transport route system. it should not generate additional traffic movements of a scale and type likely to cause undue problems or disturbance.</w:t>
            </w:r>
          </w:p>
          <w:p w:rsidR="001A0800" w:rsidRPr="001A0800" w:rsidRDefault="001A0800" w:rsidP="001A0800">
            <w:pPr>
              <w:pStyle w:val="ListParagraph"/>
              <w:numPr>
                <w:ilvl w:val="0"/>
                <w:numId w:val="4"/>
              </w:numPr>
              <w:jc w:val="both"/>
              <w:rPr>
                <w:rFonts w:ascii="Calibri" w:hAnsi="Calibri"/>
                <w:i/>
                <w:szCs w:val="22"/>
              </w:rPr>
            </w:pPr>
            <w:r w:rsidRPr="001A0800">
              <w:rPr>
                <w:rFonts w:ascii="Calibri" w:hAnsi="Calibri"/>
                <w:i/>
                <w:szCs w:val="22"/>
              </w:rPr>
              <w:t>The site should be large enough to accommodate the necessary car parking, service areas and appropriate landscaped areas.</w:t>
            </w:r>
          </w:p>
          <w:p w:rsidR="001A0800" w:rsidRPr="001A0800" w:rsidRDefault="001A0800" w:rsidP="001A0800">
            <w:pPr>
              <w:pStyle w:val="ListParagraph"/>
              <w:numPr>
                <w:ilvl w:val="0"/>
                <w:numId w:val="4"/>
              </w:numPr>
              <w:jc w:val="both"/>
              <w:rPr>
                <w:rFonts w:ascii="Calibri" w:hAnsi="Calibri"/>
                <w:i/>
                <w:szCs w:val="22"/>
              </w:rPr>
            </w:pPr>
            <w:r w:rsidRPr="001A0800">
              <w:rPr>
                <w:rFonts w:ascii="Calibri" w:hAnsi="Calibri"/>
                <w:i/>
                <w:szCs w:val="22"/>
              </w:rPr>
              <w:t>The range of goods sold must be linked to the farming nature of the enterprise.</w:t>
            </w:r>
          </w:p>
          <w:p w:rsidR="001A0800" w:rsidRPr="001A0800" w:rsidRDefault="001A0800" w:rsidP="001A0800">
            <w:pPr>
              <w:pStyle w:val="ListParagraph"/>
              <w:numPr>
                <w:ilvl w:val="0"/>
                <w:numId w:val="4"/>
              </w:numPr>
              <w:jc w:val="both"/>
              <w:rPr>
                <w:rFonts w:ascii="Calibri" w:hAnsi="Calibri"/>
                <w:i/>
                <w:szCs w:val="22"/>
              </w:rPr>
            </w:pPr>
            <w:r w:rsidRPr="001A0800">
              <w:rPr>
                <w:rFonts w:ascii="Calibri" w:hAnsi="Calibri"/>
                <w:i/>
                <w:szCs w:val="22"/>
              </w:rPr>
              <w:t>Where possible the proposal should incorporate the use of existing farm buildings.</w:t>
            </w:r>
          </w:p>
          <w:p w:rsidR="001A0800" w:rsidRPr="001A0800" w:rsidRDefault="001A0800" w:rsidP="001A0800">
            <w:pPr>
              <w:jc w:val="both"/>
              <w:rPr>
                <w:rFonts w:ascii="Calibri" w:hAnsi="Calibri"/>
                <w:i/>
                <w:szCs w:val="22"/>
              </w:rPr>
            </w:pPr>
          </w:p>
          <w:p w:rsidR="001A0800" w:rsidRPr="001A0800" w:rsidRDefault="001A0800" w:rsidP="001A0800">
            <w:pPr>
              <w:jc w:val="both"/>
              <w:rPr>
                <w:rFonts w:ascii="Calibri" w:hAnsi="Calibri"/>
                <w:i/>
                <w:szCs w:val="22"/>
              </w:rPr>
            </w:pPr>
            <w:r w:rsidRPr="001A0800">
              <w:rPr>
                <w:rFonts w:ascii="Calibri" w:hAnsi="Calibri"/>
                <w:szCs w:val="22"/>
              </w:rPr>
              <w:t xml:space="preserve">In respect of the above, it cannot be considered that the proposal is linked to genuine farm diversification insofar that the proposal is not intrinsically linked to nor does it form part of an agricultural holding or operation farm.  As such, further conflict with Policy DMR3 therefore exists insofar that the proposed building fails to meet the requirements of criterion 1 and 5 insofar that it is not </w:t>
            </w:r>
            <w:r w:rsidRPr="001A0800">
              <w:rPr>
                <w:rFonts w:ascii="Calibri" w:hAnsi="Calibri"/>
                <w:i/>
                <w:szCs w:val="22"/>
              </w:rPr>
              <w:t xml:space="preserve">‘well related to existing farm buildings’ </w:t>
            </w:r>
            <w:r w:rsidRPr="001A0800">
              <w:rPr>
                <w:rFonts w:ascii="Calibri" w:hAnsi="Calibri"/>
                <w:szCs w:val="22"/>
              </w:rPr>
              <w:t>nor does it</w:t>
            </w:r>
            <w:r w:rsidRPr="001A0800">
              <w:rPr>
                <w:rFonts w:ascii="Calibri" w:hAnsi="Calibri"/>
                <w:i/>
                <w:szCs w:val="22"/>
              </w:rPr>
              <w:t xml:space="preserve"> ‘incorporate the use of existing farm buildings’.</w:t>
            </w:r>
          </w:p>
          <w:p w:rsidR="001A0800" w:rsidRPr="001A0800" w:rsidRDefault="001A0800" w:rsidP="001A0800">
            <w:pPr>
              <w:jc w:val="both"/>
              <w:rPr>
                <w:rFonts w:ascii="Calibri" w:hAnsi="Calibri"/>
                <w:szCs w:val="22"/>
              </w:rPr>
            </w:pPr>
          </w:p>
          <w:p w:rsidR="001A0800" w:rsidRPr="001A0800" w:rsidRDefault="001A0800" w:rsidP="001A0800">
            <w:pPr>
              <w:jc w:val="both"/>
              <w:rPr>
                <w:rFonts w:ascii="Calibri" w:hAnsi="Calibri"/>
                <w:szCs w:val="22"/>
              </w:rPr>
            </w:pPr>
            <w:r w:rsidRPr="001A0800">
              <w:rPr>
                <w:rFonts w:ascii="Calibri" w:hAnsi="Calibri"/>
                <w:szCs w:val="22"/>
              </w:rPr>
              <w:t>Furthermore, given that the proposal is not linked to genuine farm diversification the proposal cannot reasonabl</w:t>
            </w:r>
            <w:r w:rsidR="0047291E">
              <w:rPr>
                <w:rFonts w:ascii="Calibri" w:hAnsi="Calibri"/>
                <w:szCs w:val="22"/>
              </w:rPr>
              <w:t>y</w:t>
            </w:r>
            <w:r w:rsidRPr="001A0800">
              <w:rPr>
                <w:rFonts w:ascii="Calibri" w:hAnsi="Calibri"/>
                <w:szCs w:val="22"/>
              </w:rPr>
              <w:t xml:space="preserve"> satisfy the requirements of criterion 4 which requires that the range of goods to be sold must be linked to the farming nature of the enterprise to which the application relates.</w:t>
            </w:r>
          </w:p>
          <w:p w:rsidR="001A0800" w:rsidRPr="001A0800" w:rsidRDefault="001A0800" w:rsidP="001A0800">
            <w:pPr>
              <w:jc w:val="both"/>
              <w:rPr>
                <w:rFonts w:ascii="Calibri" w:hAnsi="Calibri"/>
                <w:szCs w:val="22"/>
              </w:rPr>
            </w:pPr>
          </w:p>
          <w:p w:rsidR="001A0800" w:rsidRPr="001A0800" w:rsidRDefault="001A0800" w:rsidP="001A0800">
            <w:pPr>
              <w:jc w:val="both"/>
              <w:rPr>
                <w:rFonts w:ascii="Calibri" w:hAnsi="Calibri"/>
                <w:szCs w:val="22"/>
              </w:rPr>
            </w:pPr>
            <w:r w:rsidRPr="001A0800">
              <w:rPr>
                <w:rFonts w:ascii="Calibri" w:hAnsi="Calibri"/>
                <w:szCs w:val="22"/>
              </w:rPr>
              <w:t>As such, the proposal is considered contrary to Policy DMR3 insofar that it would represent the creation of retail functions outside of a defined settlement that is not linked to evidenced farm diversification.  It is further considered that the proposal is in direct conflict with the requirements of Policy DMR3 insofar that the new building fails to be well related to existing farm buildings and when taking account of the scale of adjacent built-form the proposed building would not be considered to be of a minimal scale.</w:t>
            </w:r>
          </w:p>
          <w:p w:rsidR="00EB6933" w:rsidRPr="00F1101D" w:rsidRDefault="00EB6933" w:rsidP="00EE201C">
            <w:pPr>
              <w:pStyle w:val="Header"/>
              <w:tabs>
                <w:tab w:val="clear" w:pos="4153"/>
                <w:tab w:val="clear" w:pos="8306"/>
              </w:tabs>
              <w:contextualSpacing/>
              <w:jc w:val="both"/>
              <w:rPr>
                <w:rFonts w:ascii="Calibri" w:hAnsi="Calibri"/>
                <w:b/>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83C5B" w:rsidRDefault="00C0704D" w:rsidP="00EA09F9">
            <w:pPr>
              <w:pStyle w:val="Header"/>
              <w:tabs>
                <w:tab w:val="clear" w:pos="4153"/>
                <w:tab w:val="clear" w:pos="8306"/>
              </w:tabs>
              <w:contextualSpacing/>
              <w:jc w:val="both"/>
              <w:rPr>
                <w:rFonts w:ascii="Calibri" w:hAnsi="Calibri"/>
                <w:b/>
                <w:szCs w:val="22"/>
              </w:rPr>
            </w:pPr>
            <w:r w:rsidRPr="00D83C5B">
              <w:rPr>
                <w:rFonts w:ascii="Calibri" w:hAnsi="Calibri"/>
                <w:b/>
                <w:szCs w:val="22"/>
              </w:rPr>
              <w:lastRenderedPageBreak/>
              <w:t>Impact Upon Residential Amenity:</w:t>
            </w:r>
          </w:p>
          <w:p w:rsidR="00ED00B7" w:rsidRPr="00D83C5B" w:rsidRDefault="00ED00B7" w:rsidP="00793F61">
            <w:pPr>
              <w:contextualSpacing/>
              <w:jc w:val="both"/>
              <w:rPr>
                <w:rFonts w:ascii="Calibri" w:hAnsi="Calibri"/>
                <w:szCs w:val="22"/>
              </w:rPr>
            </w:pPr>
          </w:p>
          <w:p w:rsidR="001A0800" w:rsidRPr="00D83C5B" w:rsidRDefault="001A0800" w:rsidP="00793F61">
            <w:pPr>
              <w:contextualSpacing/>
              <w:jc w:val="both"/>
              <w:rPr>
                <w:rFonts w:ascii="Calibri" w:hAnsi="Calibri"/>
                <w:szCs w:val="22"/>
              </w:rPr>
            </w:pPr>
            <w:r w:rsidRPr="00D83C5B">
              <w:rPr>
                <w:rFonts w:ascii="Calibri" w:hAnsi="Calibri"/>
                <w:szCs w:val="22"/>
              </w:rPr>
              <w:t>It is noted that the proposed building</w:t>
            </w:r>
            <w:r w:rsidR="0047291E">
              <w:rPr>
                <w:rFonts w:ascii="Calibri" w:hAnsi="Calibri"/>
                <w:szCs w:val="22"/>
              </w:rPr>
              <w:t xml:space="preserve"> and </w:t>
            </w:r>
            <w:r w:rsidRPr="00D83C5B">
              <w:rPr>
                <w:rFonts w:ascii="Calibri" w:hAnsi="Calibri"/>
                <w:szCs w:val="22"/>
              </w:rPr>
              <w:t xml:space="preserve">associated car-parking area lie within close proximity of an existing residential dwelling </w:t>
            </w:r>
            <w:r w:rsidR="00D83C5B" w:rsidRPr="00D83C5B">
              <w:rPr>
                <w:rFonts w:ascii="Calibri" w:hAnsi="Calibri"/>
                <w:szCs w:val="22"/>
              </w:rPr>
              <w:t xml:space="preserve">(Clerk Laithe) </w:t>
            </w:r>
            <w:r w:rsidRPr="00D83C5B">
              <w:rPr>
                <w:rFonts w:ascii="Calibri" w:hAnsi="Calibri"/>
                <w:szCs w:val="22"/>
              </w:rPr>
              <w:t>and associated bed and breakfast annex building.</w:t>
            </w:r>
          </w:p>
          <w:p w:rsidR="00D83C5B" w:rsidRPr="00D83C5B" w:rsidRDefault="00D83C5B" w:rsidP="00793F61">
            <w:pPr>
              <w:contextualSpacing/>
              <w:jc w:val="both"/>
              <w:rPr>
                <w:rFonts w:ascii="Calibri" w:hAnsi="Calibri"/>
                <w:szCs w:val="22"/>
              </w:rPr>
            </w:pPr>
          </w:p>
          <w:p w:rsidR="00D83C5B" w:rsidRPr="00D83C5B" w:rsidRDefault="00D83C5B" w:rsidP="00793F61">
            <w:pPr>
              <w:contextualSpacing/>
              <w:jc w:val="both"/>
              <w:rPr>
                <w:rFonts w:ascii="Calibri" w:hAnsi="Calibri"/>
                <w:szCs w:val="22"/>
              </w:rPr>
            </w:pPr>
            <w:r w:rsidRPr="00D83C5B">
              <w:rPr>
                <w:rFonts w:ascii="Calibri" w:hAnsi="Calibri"/>
                <w:szCs w:val="22"/>
              </w:rPr>
              <w:t>In this respect it is accepted that the proposed development, by virtue of the quantum of development proposed, the magnitude of change associated with the development and associated increase in vehicular and pedestrian movements, is likely to result in a fundamental reduction in the sense of private residential amenity experienced by the existing occupiers of the aforementioned existing dwelling.  However, it is noted that the applicant currently resides within the dwelling and therefore on balance it is considered that the applicant is accepting of this change.</w:t>
            </w:r>
          </w:p>
          <w:p w:rsidR="00793F61" w:rsidRPr="00F1101D" w:rsidRDefault="00793F61" w:rsidP="00C0704D">
            <w:pPr>
              <w:contextualSpacing/>
              <w:rPr>
                <w:rFonts w:ascii="Calibri" w:hAnsi="Calibri"/>
                <w:color w:val="FF0000"/>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052530" w:rsidRDefault="00C0704D" w:rsidP="00EA09F9">
            <w:pPr>
              <w:pStyle w:val="Header"/>
              <w:tabs>
                <w:tab w:val="clear" w:pos="4153"/>
                <w:tab w:val="clear" w:pos="8306"/>
              </w:tabs>
              <w:contextualSpacing/>
              <w:jc w:val="both"/>
              <w:rPr>
                <w:rFonts w:ascii="Calibri" w:hAnsi="Calibri"/>
                <w:b/>
                <w:szCs w:val="22"/>
              </w:rPr>
            </w:pPr>
            <w:r w:rsidRPr="00052530">
              <w:rPr>
                <w:rFonts w:ascii="Calibri" w:hAnsi="Calibri"/>
                <w:b/>
                <w:szCs w:val="22"/>
              </w:rPr>
              <w:t>Visual Amenity/External Appearance:</w:t>
            </w:r>
          </w:p>
          <w:p w:rsidR="00793F61" w:rsidRPr="00F1101D" w:rsidRDefault="00793F61" w:rsidP="00EA09F9">
            <w:pPr>
              <w:pStyle w:val="Header"/>
              <w:tabs>
                <w:tab w:val="clear" w:pos="4153"/>
                <w:tab w:val="clear" w:pos="8306"/>
              </w:tabs>
              <w:contextualSpacing/>
              <w:jc w:val="both"/>
              <w:rPr>
                <w:rFonts w:ascii="Calibri" w:hAnsi="Calibri"/>
                <w:b/>
                <w:color w:val="FF0000"/>
                <w:szCs w:val="22"/>
              </w:rPr>
            </w:pPr>
          </w:p>
          <w:p w:rsidR="006A1A92" w:rsidRPr="005B43DE" w:rsidRDefault="00052530" w:rsidP="00297AA6">
            <w:pPr>
              <w:pStyle w:val="Header"/>
              <w:tabs>
                <w:tab w:val="clear" w:pos="4153"/>
                <w:tab w:val="clear" w:pos="8306"/>
              </w:tabs>
              <w:contextualSpacing/>
              <w:jc w:val="both"/>
              <w:rPr>
                <w:rFonts w:ascii="Calibri" w:hAnsi="Calibri"/>
                <w:szCs w:val="22"/>
              </w:rPr>
            </w:pPr>
            <w:r w:rsidRPr="005B43DE">
              <w:rPr>
                <w:rFonts w:ascii="Calibri" w:hAnsi="Calibri"/>
                <w:szCs w:val="22"/>
              </w:rPr>
              <w:t xml:space="preserve">Given the site lies within the designated </w:t>
            </w:r>
            <w:r w:rsidR="006D32E4" w:rsidRPr="005B43DE">
              <w:rPr>
                <w:rFonts w:ascii="Calibri" w:hAnsi="Calibri"/>
                <w:szCs w:val="22"/>
              </w:rPr>
              <w:t>F</w:t>
            </w:r>
            <w:r w:rsidRPr="005B43DE">
              <w:rPr>
                <w:rFonts w:ascii="Calibri" w:hAnsi="Calibri"/>
                <w:szCs w:val="22"/>
              </w:rPr>
              <w:t xml:space="preserve">orest of Bowland AONB, consideration must be given in respect of the potential for the proposal to heave a detrimental </w:t>
            </w:r>
            <w:r w:rsidR="006D32E4" w:rsidRPr="005B43DE">
              <w:rPr>
                <w:rFonts w:ascii="Calibri" w:hAnsi="Calibri"/>
                <w:szCs w:val="22"/>
              </w:rPr>
              <w:t>impact upon the character and visual amenities of the protected landscape.</w:t>
            </w:r>
            <w:r w:rsidRPr="005B43DE">
              <w:rPr>
                <w:rFonts w:ascii="Calibri" w:hAnsi="Calibri"/>
                <w:szCs w:val="22"/>
              </w:rPr>
              <w:t xml:space="preserve"> </w:t>
            </w:r>
          </w:p>
          <w:p w:rsidR="006D32E4" w:rsidRPr="005B43DE" w:rsidRDefault="006D32E4" w:rsidP="00297AA6">
            <w:pPr>
              <w:pStyle w:val="Header"/>
              <w:tabs>
                <w:tab w:val="clear" w:pos="4153"/>
                <w:tab w:val="clear" w:pos="8306"/>
              </w:tabs>
              <w:contextualSpacing/>
              <w:jc w:val="both"/>
              <w:rPr>
                <w:rFonts w:ascii="Calibri" w:hAnsi="Calibri"/>
                <w:szCs w:val="22"/>
              </w:rPr>
            </w:pPr>
          </w:p>
          <w:p w:rsidR="006D32E4" w:rsidRPr="005B43DE" w:rsidRDefault="006D32E4" w:rsidP="006D32E4">
            <w:pPr>
              <w:pStyle w:val="Header"/>
              <w:contextualSpacing/>
              <w:jc w:val="both"/>
              <w:rPr>
                <w:rFonts w:ascii="Calibri" w:hAnsi="Calibri"/>
                <w:i/>
                <w:szCs w:val="22"/>
              </w:rPr>
            </w:pPr>
            <w:r w:rsidRPr="005B43DE">
              <w:rPr>
                <w:rFonts w:ascii="Calibri" w:hAnsi="Calibri"/>
                <w:szCs w:val="22"/>
              </w:rPr>
              <w:t xml:space="preserve">In this respect Key Statement EN2 requires that any development within the designated area </w:t>
            </w:r>
            <w:r w:rsidRPr="005B43DE">
              <w:rPr>
                <w:rFonts w:ascii="Calibri" w:hAnsi="Calibri"/>
                <w:i/>
                <w:szCs w:val="22"/>
              </w:rPr>
              <w:t xml:space="preserve">‘will need to contribute to the conservation of the natural beauty of the area’ </w:t>
            </w:r>
            <w:r w:rsidRPr="005B43DE">
              <w:rPr>
                <w:rFonts w:ascii="Calibri" w:hAnsi="Calibri"/>
                <w:szCs w:val="22"/>
              </w:rPr>
              <w:t>and that development should</w:t>
            </w:r>
            <w:r w:rsidRPr="005B43DE">
              <w:rPr>
                <w:rFonts w:ascii="Calibri" w:hAnsi="Calibri"/>
                <w:i/>
                <w:szCs w:val="22"/>
              </w:rPr>
              <w:t xml:space="preserve"> ‘be in keeping with the character of the landscape, reflecting local distinctiveness, vernacular style, scale, style, features and building materials’. </w:t>
            </w:r>
          </w:p>
          <w:p w:rsidR="006D32E4" w:rsidRPr="005B43DE" w:rsidRDefault="006D32E4" w:rsidP="006D32E4">
            <w:pPr>
              <w:pStyle w:val="Header"/>
              <w:contextualSpacing/>
              <w:jc w:val="both"/>
              <w:rPr>
                <w:rFonts w:ascii="Calibri" w:hAnsi="Calibri"/>
                <w:szCs w:val="22"/>
              </w:rPr>
            </w:pPr>
          </w:p>
          <w:p w:rsidR="006D32E4" w:rsidRPr="005B43DE" w:rsidRDefault="006D32E4" w:rsidP="006D32E4">
            <w:pPr>
              <w:pStyle w:val="Header"/>
              <w:contextualSpacing/>
              <w:jc w:val="both"/>
              <w:rPr>
                <w:rFonts w:ascii="Calibri" w:hAnsi="Calibri"/>
                <w:i/>
                <w:szCs w:val="22"/>
              </w:rPr>
            </w:pPr>
            <w:r w:rsidRPr="005B43DE">
              <w:rPr>
                <w:rFonts w:ascii="Calibri" w:hAnsi="Calibri"/>
                <w:szCs w:val="22"/>
              </w:rPr>
              <w:lastRenderedPageBreak/>
              <w:t xml:space="preserve">In the Forest of Bowland AONB Policy DMG2 requires that development </w:t>
            </w:r>
            <w:r w:rsidRPr="005B43DE">
              <w:rPr>
                <w:rFonts w:ascii="Calibri" w:hAnsi="Calibri"/>
                <w:i/>
                <w:szCs w:val="22"/>
              </w:rPr>
              <w:t>‘will be required to be in keeping with the character of the landscape and acknowledge the special qualities of the AONB by virtue of</w:t>
            </w:r>
            <w:r w:rsidRPr="005B43DE">
              <w:t xml:space="preserve"> </w:t>
            </w:r>
            <w:r w:rsidRPr="005B43DE">
              <w:rPr>
                <w:rFonts w:ascii="Calibri" w:hAnsi="Calibri"/>
                <w:i/>
                <w:szCs w:val="22"/>
              </w:rPr>
              <w:t xml:space="preserve">its size, design, use of material, landscaping and siting’.  </w:t>
            </w:r>
            <w:r w:rsidRPr="005B43DE">
              <w:rPr>
                <w:rFonts w:ascii="Calibri" w:hAnsi="Calibri"/>
                <w:szCs w:val="22"/>
              </w:rPr>
              <w:t xml:space="preserve">The Policy further states that </w:t>
            </w:r>
            <w:r w:rsidRPr="005B43DE">
              <w:rPr>
                <w:rFonts w:ascii="Calibri" w:hAnsi="Calibri"/>
                <w:i/>
                <w:szCs w:val="22"/>
              </w:rPr>
              <w:t xml:space="preserve">‘the most important consideration in the assessment of any development proposals will be the protection, conservation and enhancement of the landscape and character of the area’. </w:t>
            </w:r>
          </w:p>
          <w:p w:rsidR="006D32E4" w:rsidRPr="005B43DE" w:rsidRDefault="006D32E4" w:rsidP="006D32E4">
            <w:pPr>
              <w:pStyle w:val="Header"/>
              <w:contextualSpacing/>
              <w:jc w:val="both"/>
              <w:rPr>
                <w:rFonts w:ascii="Calibri" w:hAnsi="Calibri"/>
                <w:szCs w:val="22"/>
              </w:rPr>
            </w:pPr>
          </w:p>
          <w:p w:rsidR="006D32E4" w:rsidRPr="005B43DE" w:rsidRDefault="006D32E4" w:rsidP="00757255">
            <w:pPr>
              <w:pStyle w:val="Header"/>
              <w:contextualSpacing/>
              <w:jc w:val="both"/>
              <w:rPr>
                <w:rFonts w:ascii="Calibri" w:hAnsi="Calibri"/>
                <w:szCs w:val="22"/>
              </w:rPr>
            </w:pPr>
            <w:r w:rsidRPr="005B43DE">
              <w:rPr>
                <w:rFonts w:ascii="Calibri" w:hAnsi="Calibri"/>
                <w:szCs w:val="22"/>
              </w:rPr>
              <w:t xml:space="preserve">Despite the site being within the defined AONB, Policy DMG1 remains engaged which requires, amongst other criteria, that all development </w:t>
            </w:r>
            <w:r w:rsidRPr="005B43DE">
              <w:rPr>
                <w:rFonts w:ascii="Calibri" w:hAnsi="Calibri"/>
                <w:i/>
                <w:szCs w:val="22"/>
              </w:rPr>
              <w:t>‘be sympathetic to existing and proposed land uses in terms of its size, intensity and nature as well as scale, massing, style, features and building materials’</w:t>
            </w:r>
            <w:r w:rsidRPr="005B43DE">
              <w:rPr>
                <w:rFonts w:ascii="Calibri" w:hAnsi="Calibri"/>
                <w:szCs w:val="22"/>
              </w:rPr>
              <w:t xml:space="preserve"> and that </w:t>
            </w:r>
            <w:r w:rsidR="00757255" w:rsidRPr="005B43DE">
              <w:rPr>
                <w:rFonts w:ascii="Calibri" w:hAnsi="Calibri"/>
                <w:szCs w:val="22"/>
              </w:rPr>
              <w:t xml:space="preserve">development should </w:t>
            </w:r>
            <w:r w:rsidR="00757255" w:rsidRPr="005B43DE">
              <w:rPr>
                <w:rFonts w:ascii="Calibri" w:hAnsi="Calibri"/>
                <w:i/>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rsidR="00297AA6" w:rsidRPr="005B43DE" w:rsidRDefault="00297AA6" w:rsidP="00FD4DC2">
            <w:pPr>
              <w:pStyle w:val="Header"/>
              <w:tabs>
                <w:tab w:val="clear" w:pos="4153"/>
                <w:tab w:val="clear" w:pos="8306"/>
              </w:tabs>
              <w:contextualSpacing/>
              <w:jc w:val="both"/>
              <w:rPr>
                <w:rFonts w:ascii="Calibri" w:hAnsi="Calibri"/>
                <w:szCs w:val="22"/>
              </w:rPr>
            </w:pPr>
          </w:p>
          <w:p w:rsidR="00943FA9" w:rsidRPr="005B43DE" w:rsidRDefault="00C176CE" w:rsidP="00FD4DC2">
            <w:pPr>
              <w:pStyle w:val="Header"/>
              <w:tabs>
                <w:tab w:val="clear" w:pos="4153"/>
                <w:tab w:val="clear" w:pos="8306"/>
              </w:tabs>
              <w:contextualSpacing/>
              <w:jc w:val="both"/>
              <w:rPr>
                <w:rFonts w:ascii="Calibri" w:hAnsi="Calibri"/>
                <w:szCs w:val="22"/>
              </w:rPr>
            </w:pPr>
            <w:r w:rsidRPr="005B43DE">
              <w:rPr>
                <w:rFonts w:ascii="Calibri" w:hAnsi="Calibri"/>
                <w:szCs w:val="22"/>
              </w:rPr>
              <w:t>The proposal, when considered as a whole, will result in a level of development and associated parking that are undeniably commercial in nature, appearance and quantum.  This in isolation is considered to represent development what would fail to be sympathetic to existing and proposed land uses and would represent a form of development that would fail to contribute to the conservation of the natural beauty of the area.  It is further considered that the proposal and associated activities, including the comings and goings of patrons, would also represent development that fails to be sympathetic to existing land uses in respect of intensity, particularly that of the likely intensification of vehicular trips to the site.</w:t>
            </w:r>
          </w:p>
          <w:p w:rsidR="00757255" w:rsidRPr="005B43DE" w:rsidRDefault="00757255" w:rsidP="00FD4DC2">
            <w:pPr>
              <w:pStyle w:val="Header"/>
              <w:tabs>
                <w:tab w:val="clear" w:pos="4153"/>
                <w:tab w:val="clear" w:pos="8306"/>
              </w:tabs>
              <w:contextualSpacing/>
              <w:jc w:val="both"/>
              <w:rPr>
                <w:rFonts w:ascii="Calibri" w:hAnsi="Calibri"/>
                <w:szCs w:val="22"/>
              </w:rPr>
            </w:pPr>
          </w:p>
          <w:p w:rsidR="00943FA9" w:rsidRPr="005B43DE" w:rsidRDefault="00943FA9" w:rsidP="00943FA9">
            <w:pPr>
              <w:jc w:val="both"/>
              <w:rPr>
                <w:rFonts w:asciiTheme="minorHAnsi" w:hAnsiTheme="minorHAnsi"/>
                <w:bCs/>
                <w:szCs w:val="22"/>
              </w:rPr>
            </w:pPr>
            <w:r w:rsidRPr="005B43DE">
              <w:rPr>
                <w:rFonts w:asciiTheme="minorHAnsi" w:hAnsiTheme="minorHAnsi"/>
                <w:bCs/>
                <w:szCs w:val="22"/>
              </w:rPr>
              <w:t>As such it is considered that the proposed building and extent of parking provision, when read in concert with one another, will result in an overtly incongruous, discordant and anomalous form and scale of commercial development that is uncharacteristic of the character of the protected landscape being of significant detriment to the character and visual amenities of the area.  As such the proposal is considered to be in direct conflict with Key Statement EN2 and Policies DMG1 and DMG2 of the Ribble Valley Core Strategy.</w:t>
            </w:r>
          </w:p>
          <w:p w:rsidR="00F676D2" w:rsidRPr="00F1101D" w:rsidRDefault="00F676D2" w:rsidP="00FD4DC2">
            <w:pPr>
              <w:pStyle w:val="Header"/>
              <w:tabs>
                <w:tab w:val="clear" w:pos="4153"/>
                <w:tab w:val="clear" w:pos="8306"/>
              </w:tabs>
              <w:contextualSpacing/>
              <w:jc w:val="both"/>
              <w:rPr>
                <w:rFonts w:ascii="Calibri" w:hAnsi="Calibri"/>
                <w:color w:val="FF0000"/>
                <w:szCs w:val="22"/>
              </w:rPr>
            </w:pPr>
          </w:p>
        </w:tc>
      </w:tr>
      <w:tr w:rsidR="00D83C5B"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83C5B" w:rsidRDefault="00D83C5B"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Other Matters:</w:t>
            </w:r>
          </w:p>
          <w:p w:rsidR="00D83C5B" w:rsidRDefault="00D83C5B" w:rsidP="00EA09F9">
            <w:pPr>
              <w:pStyle w:val="Header"/>
              <w:tabs>
                <w:tab w:val="clear" w:pos="4153"/>
                <w:tab w:val="clear" w:pos="8306"/>
              </w:tabs>
              <w:contextualSpacing/>
              <w:jc w:val="both"/>
              <w:rPr>
                <w:rFonts w:ascii="Calibri" w:hAnsi="Calibri"/>
                <w:b/>
                <w:szCs w:val="22"/>
              </w:rPr>
            </w:pPr>
          </w:p>
          <w:p w:rsidR="00757255" w:rsidRPr="00AA0FA2" w:rsidRDefault="00757255" w:rsidP="00757255">
            <w:pPr>
              <w:pStyle w:val="Header"/>
              <w:contextualSpacing/>
              <w:jc w:val="both"/>
              <w:rPr>
                <w:rFonts w:ascii="Calibri" w:hAnsi="Calibri"/>
                <w:i/>
                <w:szCs w:val="22"/>
              </w:rPr>
            </w:pPr>
            <w:r w:rsidRPr="00AA0FA2">
              <w:rPr>
                <w:rFonts w:ascii="Calibri" w:hAnsi="Calibri"/>
                <w:szCs w:val="22"/>
              </w:rPr>
              <w:t xml:space="preserve">Key Statement DMI2 and Policy DMG3 primarily relate to matters in regard of transport considerations and accessibility.  In this respect Key Statement DMI2 states that </w:t>
            </w:r>
            <w:r w:rsidRPr="00AA0FA2">
              <w:rPr>
                <w:rFonts w:ascii="Calibri" w:hAnsi="Calibri"/>
                <w:i/>
                <w:szCs w:val="22"/>
              </w:rPr>
              <w:t xml:space="preserve">‘new development should be located to minimise the need to travel. Also it should incorporate good access by foot and cycle and have convenient links to public transport to reduce the need for travel by private car’.  </w:t>
            </w:r>
          </w:p>
          <w:p w:rsidR="00757255" w:rsidRPr="00AA0FA2" w:rsidRDefault="00757255" w:rsidP="00757255">
            <w:pPr>
              <w:pStyle w:val="Header"/>
              <w:contextualSpacing/>
              <w:jc w:val="both"/>
              <w:rPr>
                <w:rFonts w:ascii="Calibri" w:hAnsi="Calibri"/>
                <w:szCs w:val="22"/>
              </w:rPr>
            </w:pPr>
          </w:p>
          <w:p w:rsidR="00757255" w:rsidRPr="00AA0FA2" w:rsidRDefault="00757255" w:rsidP="00757255">
            <w:pPr>
              <w:pStyle w:val="Header"/>
              <w:contextualSpacing/>
              <w:jc w:val="both"/>
              <w:rPr>
                <w:rFonts w:ascii="Calibri" w:hAnsi="Calibri"/>
                <w:szCs w:val="22"/>
              </w:rPr>
            </w:pPr>
            <w:r w:rsidRPr="00AA0FA2">
              <w:rPr>
                <w:rFonts w:ascii="Calibri" w:hAnsi="Calibri"/>
                <w:szCs w:val="22"/>
              </w:rPr>
              <w:t>In respect of matters relating to access and accessibility Policy DMG3 states the following:</w:t>
            </w:r>
          </w:p>
          <w:p w:rsidR="00757255" w:rsidRPr="00AA0FA2" w:rsidRDefault="00757255" w:rsidP="00757255">
            <w:pPr>
              <w:pStyle w:val="Header"/>
              <w:contextualSpacing/>
              <w:jc w:val="both"/>
              <w:rPr>
                <w:rFonts w:ascii="Calibri" w:hAnsi="Calibri"/>
                <w:szCs w:val="22"/>
              </w:rPr>
            </w:pPr>
          </w:p>
          <w:p w:rsidR="00757255" w:rsidRPr="00AA0FA2" w:rsidRDefault="00005AA9" w:rsidP="00757255">
            <w:pPr>
              <w:pStyle w:val="Header"/>
              <w:contextualSpacing/>
              <w:jc w:val="both"/>
              <w:rPr>
                <w:rFonts w:ascii="Calibri" w:hAnsi="Calibri"/>
                <w:i/>
                <w:szCs w:val="22"/>
              </w:rPr>
            </w:pPr>
            <w:r w:rsidRPr="00AA0FA2">
              <w:rPr>
                <w:rFonts w:ascii="Calibri" w:hAnsi="Calibri"/>
                <w:i/>
                <w:szCs w:val="22"/>
              </w:rPr>
              <w:t>In making decisions on development proposals the local planning authority will, in addition to assessing proposals within the context of the development strategy, attach considerable weight to:</w:t>
            </w:r>
          </w:p>
          <w:p w:rsidR="00757255" w:rsidRPr="00AA0FA2" w:rsidRDefault="00757255" w:rsidP="00757255">
            <w:pPr>
              <w:pStyle w:val="Header"/>
              <w:contextualSpacing/>
              <w:jc w:val="both"/>
              <w:rPr>
                <w:rFonts w:ascii="Calibri" w:hAnsi="Calibri"/>
                <w:i/>
                <w:szCs w:val="22"/>
              </w:rPr>
            </w:pPr>
          </w:p>
          <w:p w:rsidR="00757255" w:rsidRPr="00AA0FA2" w:rsidRDefault="00005AA9" w:rsidP="00757255">
            <w:pPr>
              <w:pStyle w:val="Header"/>
              <w:contextualSpacing/>
              <w:jc w:val="both"/>
              <w:rPr>
                <w:rFonts w:ascii="Calibri" w:hAnsi="Calibri"/>
                <w:i/>
                <w:szCs w:val="22"/>
              </w:rPr>
            </w:pPr>
            <w:r w:rsidRPr="00AA0FA2">
              <w:rPr>
                <w:rFonts w:ascii="Calibri" w:hAnsi="Calibri"/>
                <w:i/>
                <w:szCs w:val="22"/>
              </w:rPr>
              <w:t>The availability and adequacy of public transport and associated infrastructure to serve those moving to and from the development –</w:t>
            </w:r>
          </w:p>
          <w:p w:rsidR="00005AA9" w:rsidRPr="00AA0FA2" w:rsidRDefault="00005AA9" w:rsidP="00757255">
            <w:pPr>
              <w:pStyle w:val="Header"/>
              <w:contextualSpacing/>
              <w:jc w:val="both"/>
              <w:rPr>
                <w:rFonts w:ascii="Calibri" w:hAnsi="Calibri"/>
                <w:szCs w:val="22"/>
              </w:rPr>
            </w:pPr>
          </w:p>
          <w:p w:rsidR="00005AA9" w:rsidRPr="00AA0FA2" w:rsidRDefault="00005AA9" w:rsidP="00757255">
            <w:pPr>
              <w:pStyle w:val="Header"/>
              <w:numPr>
                <w:ilvl w:val="0"/>
                <w:numId w:val="5"/>
              </w:numPr>
              <w:contextualSpacing/>
              <w:jc w:val="both"/>
              <w:rPr>
                <w:rFonts w:ascii="Calibri" w:hAnsi="Calibri"/>
                <w:i/>
                <w:szCs w:val="22"/>
              </w:rPr>
            </w:pPr>
            <w:r w:rsidRPr="00AA0FA2">
              <w:rPr>
                <w:rFonts w:ascii="Calibri" w:hAnsi="Calibri"/>
                <w:i/>
                <w:szCs w:val="22"/>
              </w:rPr>
              <w:t>The relationship of the site to the primary route network and the strategic road network.</w:t>
            </w:r>
          </w:p>
          <w:p w:rsidR="00005AA9" w:rsidRPr="00AA0FA2" w:rsidRDefault="00005AA9" w:rsidP="00757255">
            <w:pPr>
              <w:pStyle w:val="Header"/>
              <w:numPr>
                <w:ilvl w:val="0"/>
                <w:numId w:val="5"/>
              </w:numPr>
              <w:contextualSpacing/>
              <w:jc w:val="both"/>
              <w:rPr>
                <w:rFonts w:ascii="Calibri" w:hAnsi="Calibri"/>
                <w:i/>
                <w:szCs w:val="22"/>
              </w:rPr>
            </w:pPr>
            <w:r w:rsidRPr="00AA0FA2">
              <w:rPr>
                <w:rFonts w:ascii="Calibri" w:hAnsi="Calibri"/>
                <w:i/>
                <w:szCs w:val="22"/>
              </w:rPr>
              <w:t>The provision made for access to the development by pedestrian, cyclists and those with reduced mobility.</w:t>
            </w:r>
          </w:p>
          <w:p w:rsidR="00005AA9" w:rsidRPr="00AA0FA2" w:rsidRDefault="00005AA9" w:rsidP="00757255">
            <w:pPr>
              <w:pStyle w:val="Header"/>
              <w:numPr>
                <w:ilvl w:val="0"/>
                <w:numId w:val="5"/>
              </w:numPr>
              <w:contextualSpacing/>
              <w:jc w:val="both"/>
              <w:rPr>
                <w:rFonts w:ascii="Calibri" w:hAnsi="Calibri"/>
                <w:i/>
                <w:szCs w:val="22"/>
              </w:rPr>
            </w:pPr>
            <w:r w:rsidRPr="00AA0FA2">
              <w:rPr>
                <w:rFonts w:ascii="Calibri" w:hAnsi="Calibri"/>
                <w:i/>
                <w:szCs w:val="22"/>
              </w:rPr>
              <w:t>Proposals which promote development within existing developed areas or extensions to them at locations which are highly accessible by means other than the private car.</w:t>
            </w:r>
          </w:p>
          <w:p w:rsidR="00005AA9" w:rsidRPr="00AA0FA2" w:rsidRDefault="00005AA9" w:rsidP="00757255">
            <w:pPr>
              <w:pStyle w:val="Header"/>
              <w:numPr>
                <w:ilvl w:val="0"/>
                <w:numId w:val="5"/>
              </w:numPr>
              <w:contextualSpacing/>
              <w:jc w:val="both"/>
              <w:rPr>
                <w:rFonts w:ascii="Calibri" w:hAnsi="Calibri"/>
                <w:i/>
                <w:szCs w:val="22"/>
              </w:rPr>
            </w:pPr>
            <w:r w:rsidRPr="00AA0FA2">
              <w:rPr>
                <w:rFonts w:ascii="Calibri" w:hAnsi="Calibri"/>
                <w:i/>
                <w:szCs w:val="22"/>
              </w:rPr>
              <w:t>Proposals which locate major generators of travel demand in existing centres which are highly accessible by means other than the private car.</w:t>
            </w:r>
          </w:p>
          <w:p w:rsidR="00005AA9" w:rsidRPr="00AA0FA2" w:rsidRDefault="00005AA9" w:rsidP="00005AA9">
            <w:pPr>
              <w:pStyle w:val="Header"/>
              <w:numPr>
                <w:ilvl w:val="0"/>
                <w:numId w:val="5"/>
              </w:numPr>
              <w:contextualSpacing/>
              <w:jc w:val="both"/>
              <w:rPr>
                <w:rFonts w:ascii="Calibri" w:hAnsi="Calibri"/>
                <w:i/>
                <w:szCs w:val="22"/>
              </w:rPr>
            </w:pPr>
            <w:r w:rsidRPr="00AA0FA2">
              <w:rPr>
                <w:rFonts w:ascii="Calibri" w:hAnsi="Calibri"/>
                <w:i/>
                <w:szCs w:val="22"/>
              </w:rPr>
              <w:lastRenderedPageBreak/>
              <w:t>Proposals which strengthen existing town and village centres which offer a range of everyday community shopping and employment opportunities by protecting and enhancing their vitality and viability.</w:t>
            </w:r>
          </w:p>
          <w:p w:rsidR="00005AA9" w:rsidRPr="00AA0FA2" w:rsidRDefault="00005AA9" w:rsidP="00005AA9">
            <w:pPr>
              <w:pStyle w:val="Header"/>
              <w:numPr>
                <w:ilvl w:val="0"/>
                <w:numId w:val="5"/>
              </w:numPr>
              <w:contextualSpacing/>
              <w:jc w:val="both"/>
              <w:rPr>
                <w:rFonts w:asciiTheme="minorHAnsi" w:hAnsiTheme="minorHAnsi" w:cstheme="minorHAnsi"/>
                <w:i/>
                <w:szCs w:val="22"/>
              </w:rPr>
            </w:pPr>
            <w:r w:rsidRPr="00AA0FA2">
              <w:rPr>
                <w:rFonts w:asciiTheme="minorHAnsi" w:eastAsiaTheme="minorHAnsi" w:hAnsiTheme="minorHAnsi" w:cstheme="minorHAnsi"/>
                <w:i/>
                <w:szCs w:val="22"/>
              </w:rPr>
              <w:t>Proposals which locate development in areas which maintain and improve choice for people to walk, cycle or catch public transport rather than drive between homes and facilities which they need to visit regularly.</w:t>
            </w:r>
          </w:p>
          <w:p w:rsidR="00005AA9" w:rsidRPr="00AA0FA2" w:rsidRDefault="00005AA9" w:rsidP="00005AA9">
            <w:pPr>
              <w:pStyle w:val="Header"/>
              <w:numPr>
                <w:ilvl w:val="0"/>
                <w:numId w:val="5"/>
              </w:numPr>
              <w:contextualSpacing/>
              <w:jc w:val="both"/>
              <w:rPr>
                <w:rFonts w:asciiTheme="minorHAnsi" w:hAnsiTheme="minorHAnsi" w:cstheme="minorHAnsi"/>
                <w:i/>
                <w:szCs w:val="22"/>
              </w:rPr>
            </w:pPr>
            <w:r w:rsidRPr="00AA0FA2">
              <w:rPr>
                <w:rFonts w:asciiTheme="minorHAnsi" w:eastAsiaTheme="minorHAnsi" w:hAnsiTheme="minorHAnsi" w:cstheme="minorHAnsi"/>
                <w:i/>
                <w:szCs w:val="22"/>
              </w:rPr>
              <w:t>Proposals which limit parking provision for developments and other on or off-street parking provision to discourage reliance on the car for work and other journeys</w:t>
            </w:r>
            <w:r w:rsidRPr="00AA0FA2">
              <w:rPr>
                <w:rFonts w:asciiTheme="minorHAnsi" w:hAnsiTheme="minorHAnsi" w:cstheme="minorHAnsi"/>
                <w:i/>
                <w:szCs w:val="22"/>
              </w:rPr>
              <w:t xml:space="preserve"> </w:t>
            </w:r>
            <w:r w:rsidRPr="00AA0FA2">
              <w:rPr>
                <w:rFonts w:asciiTheme="minorHAnsi" w:eastAsiaTheme="minorHAnsi" w:hAnsiTheme="minorHAnsi" w:cstheme="minorHAnsi"/>
                <w:i/>
                <w:szCs w:val="22"/>
              </w:rPr>
              <w:t>where there are effective alternatives.</w:t>
            </w:r>
          </w:p>
          <w:p w:rsidR="00005AA9" w:rsidRPr="00AA0FA2" w:rsidRDefault="00005AA9" w:rsidP="00005AA9">
            <w:pPr>
              <w:pStyle w:val="Header"/>
              <w:contextualSpacing/>
              <w:jc w:val="both"/>
              <w:rPr>
                <w:rFonts w:asciiTheme="minorHAnsi" w:hAnsiTheme="minorHAnsi" w:cstheme="minorHAnsi"/>
                <w:i/>
                <w:szCs w:val="22"/>
              </w:rPr>
            </w:pPr>
          </w:p>
          <w:p w:rsidR="00005AA9" w:rsidRPr="00AA0FA2" w:rsidRDefault="00005AA9" w:rsidP="00005AA9">
            <w:pPr>
              <w:pStyle w:val="Header"/>
              <w:contextualSpacing/>
              <w:jc w:val="both"/>
              <w:rPr>
                <w:rFonts w:asciiTheme="minorHAnsi" w:hAnsiTheme="minorHAnsi" w:cstheme="minorHAnsi"/>
                <w:szCs w:val="22"/>
              </w:rPr>
            </w:pPr>
            <w:r w:rsidRPr="00AA0FA2">
              <w:rPr>
                <w:rFonts w:asciiTheme="minorHAnsi" w:hAnsiTheme="minorHAnsi" w:cstheme="minorHAnsi"/>
                <w:szCs w:val="22"/>
              </w:rPr>
              <w:t xml:space="preserve">Taking account of the requirements of both DMI2 and DMG3 is it clear that a fundamental and intrinsic requirement of both the Key Statement and Policy is that development be located in a sustainable location that would facilitate access by sustainable means, particularly access by foot and that development should not be sited in locations or be of a configuration that would result in a primary or sole reliance upon the private motor-vehicle, further requiring that development have adequate access to convenient links to public transport.  </w:t>
            </w:r>
          </w:p>
          <w:p w:rsidR="00005AA9" w:rsidRPr="00AA0FA2" w:rsidRDefault="00005AA9" w:rsidP="00005AA9">
            <w:pPr>
              <w:pStyle w:val="Header"/>
              <w:contextualSpacing/>
              <w:jc w:val="both"/>
              <w:rPr>
                <w:rFonts w:asciiTheme="minorHAnsi" w:hAnsiTheme="minorHAnsi" w:cstheme="minorHAnsi"/>
                <w:szCs w:val="22"/>
              </w:rPr>
            </w:pPr>
          </w:p>
          <w:p w:rsidR="00005AA9" w:rsidRPr="00AA0FA2" w:rsidRDefault="00005AA9" w:rsidP="00005AA9">
            <w:pPr>
              <w:pStyle w:val="Header"/>
              <w:contextualSpacing/>
              <w:jc w:val="both"/>
              <w:rPr>
                <w:rFonts w:asciiTheme="minorHAnsi" w:hAnsiTheme="minorHAnsi" w:cstheme="minorHAnsi"/>
                <w:szCs w:val="22"/>
              </w:rPr>
            </w:pPr>
            <w:r w:rsidRPr="00AA0FA2">
              <w:rPr>
                <w:rFonts w:asciiTheme="minorHAnsi" w:hAnsiTheme="minorHAnsi" w:cstheme="minorHAnsi"/>
                <w:szCs w:val="22"/>
              </w:rPr>
              <w:t>In respect of these matters, it is clear that the proposal fails to benefit from adequate walkable access insofar that there is no dedicated footway serving the site that would facilitate safe access by the pedestrian on foot</w:t>
            </w:r>
            <w:r w:rsidR="00CC0243" w:rsidRPr="00AA0FA2">
              <w:rPr>
                <w:rFonts w:asciiTheme="minorHAnsi" w:hAnsiTheme="minorHAnsi" w:cstheme="minorHAnsi"/>
                <w:szCs w:val="22"/>
              </w:rPr>
              <w:t>.  F</w:t>
            </w:r>
            <w:r w:rsidRPr="00AA0FA2">
              <w:rPr>
                <w:rFonts w:asciiTheme="minorHAnsi" w:hAnsiTheme="minorHAnsi" w:cstheme="minorHAnsi"/>
                <w:szCs w:val="22"/>
              </w:rPr>
              <w:t>urthermore the development, by virtue of its location</w:t>
            </w:r>
            <w:r w:rsidR="00CC0243" w:rsidRPr="00AA0FA2">
              <w:rPr>
                <w:rFonts w:asciiTheme="minorHAnsi" w:hAnsiTheme="minorHAnsi" w:cstheme="minorHAnsi"/>
                <w:szCs w:val="22"/>
              </w:rPr>
              <w:t>,</w:t>
            </w:r>
            <w:r w:rsidRPr="00AA0FA2">
              <w:rPr>
                <w:rFonts w:asciiTheme="minorHAnsi" w:hAnsiTheme="minorHAnsi" w:cstheme="minorHAnsi"/>
                <w:szCs w:val="22"/>
              </w:rPr>
              <w:t xml:space="preserve"> also fails to benefit from </w:t>
            </w:r>
            <w:r w:rsidR="00CC0243" w:rsidRPr="00AA0FA2">
              <w:rPr>
                <w:rFonts w:asciiTheme="minorHAnsi" w:hAnsiTheme="minorHAnsi" w:cstheme="minorHAnsi"/>
                <w:szCs w:val="22"/>
              </w:rPr>
              <w:t xml:space="preserve">adequate access by public transport furthermore undermining the ability to access the site through sustainable means of transport. </w:t>
            </w:r>
          </w:p>
          <w:p w:rsidR="00D83C5B" w:rsidRDefault="00D83C5B" w:rsidP="00757255">
            <w:pPr>
              <w:pStyle w:val="Header"/>
              <w:tabs>
                <w:tab w:val="clear" w:pos="4153"/>
                <w:tab w:val="clear" w:pos="8306"/>
              </w:tabs>
              <w:contextualSpacing/>
              <w:jc w:val="both"/>
              <w:rPr>
                <w:rFonts w:ascii="Calibri" w:hAnsi="Calibri"/>
                <w:b/>
                <w:szCs w:val="22"/>
              </w:rPr>
            </w:pPr>
          </w:p>
          <w:p w:rsidR="00CC0243" w:rsidRDefault="00CC0243" w:rsidP="00CC0243">
            <w:pPr>
              <w:jc w:val="both"/>
              <w:rPr>
                <w:rFonts w:asciiTheme="minorHAnsi" w:hAnsiTheme="minorHAnsi"/>
                <w:bCs/>
                <w:szCs w:val="22"/>
              </w:rPr>
            </w:pPr>
            <w:r>
              <w:rPr>
                <w:rFonts w:asciiTheme="minorHAnsi" w:hAnsiTheme="minorHAnsi"/>
                <w:bCs/>
                <w:szCs w:val="22"/>
              </w:rPr>
              <w:t>Taking into account the above matters it is considered that t</w:t>
            </w:r>
            <w:r w:rsidRPr="002C768D">
              <w:rPr>
                <w:rFonts w:asciiTheme="minorHAnsi" w:hAnsiTheme="minorHAnsi"/>
                <w:bCs/>
                <w:szCs w:val="22"/>
              </w:rPr>
              <w:t>he proposal would result in the creation of a new A1 retail unit, in the Forest of Bowland AONB, in a location that does not benefit from adequate walkable access from or to nearby settlements or public transport infrastructure.  As such the proposal will result in a significant and predominant reliance on vehicular trips by the private motor-vehicle contrary to the aims and objectives of Key Statements DS1, DS2, DMI2 and Policy DMG3 of the Ribble Valley Core Strategy and the National Planning Policy Framework presumption in favour of sustainable development.</w:t>
            </w:r>
          </w:p>
          <w:p w:rsidR="00CC0243" w:rsidRDefault="00CC0243" w:rsidP="00757255">
            <w:pPr>
              <w:pStyle w:val="Header"/>
              <w:tabs>
                <w:tab w:val="clear" w:pos="4153"/>
                <w:tab w:val="clear" w:pos="8306"/>
              </w:tabs>
              <w:contextualSpacing/>
              <w:jc w:val="both"/>
              <w:rPr>
                <w:rFonts w:ascii="Calibri" w:hAnsi="Calibri"/>
                <w:b/>
                <w:szCs w:val="22"/>
              </w:rPr>
            </w:pPr>
          </w:p>
          <w:p w:rsidR="00CC0243" w:rsidRPr="00CC0243" w:rsidRDefault="00CC0243" w:rsidP="00757255">
            <w:pPr>
              <w:pStyle w:val="Header"/>
              <w:tabs>
                <w:tab w:val="clear" w:pos="4153"/>
                <w:tab w:val="clear" w:pos="8306"/>
              </w:tabs>
              <w:contextualSpacing/>
              <w:jc w:val="both"/>
              <w:rPr>
                <w:rFonts w:ascii="Calibri" w:hAnsi="Calibri"/>
                <w:szCs w:val="22"/>
              </w:rPr>
            </w:pPr>
            <w:r w:rsidRPr="00CC0243">
              <w:rPr>
                <w:rFonts w:ascii="Calibri" w:hAnsi="Calibri"/>
                <w:szCs w:val="22"/>
              </w:rPr>
              <w:t>LCC Highways have also raised concerns in respect of the proposed visibility splays insofar that it is not considered that it has been demonstrated that the proposed access could operate safely without undermining the safe operation of the immediate highway network.</w:t>
            </w:r>
          </w:p>
          <w:p w:rsidR="00CC0243" w:rsidRPr="006A1A92" w:rsidRDefault="00CC0243" w:rsidP="00757255">
            <w:pPr>
              <w:pStyle w:val="Header"/>
              <w:tabs>
                <w:tab w:val="clear" w:pos="4153"/>
                <w:tab w:val="clear" w:pos="8306"/>
              </w:tabs>
              <w:contextualSpacing/>
              <w:jc w:val="both"/>
              <w:rPr>
                <w:rFonts w:ascii="Calibri" w:hAnsi="Calibri"/>
                <w:b/>
                <w:szCs w:val="22"/>
              </w:rPr>
            </w:pPr>
          </w:p>
        </w:tc>
      </w:tr>
      <w:tr w:rsidR="00277F5E" w:rsidRPr="00277F5E" w:rsidTr="000A7CF7">
        <w:trPr>
          <w:jc w:val="center"/>
        </w:trPr>
        <w:tc>
          <w:tcPr>
            <w:tcW w:w="933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6A1A92" w:rsidRDefault="00C0704D" w:rsidP="00EA09F9">
            <w:pPr>
              <w:contextualSpacing/>
              <w:jc w:val="both"/>
              <w:rPr>
                <w:rFonts w:ascii="Calibri" w:hAnsi="Calibri"/>
                <w:b/>
                <w:bCs/>
                <w:szCs w:val="22"/>
              </w:rPr>
            </w:pPr>
            <w:r w:rsidRPr="006A1A92">
              <w:rPr>
                <w:rFonts w:ascii="Calibri" w:hAnsi="Calibri"/>
                <w:b/>
                <w:bCs/>
                <w:szCs w:val="22"/>
              </w:rPr>
              <w:lastRenderedPageBreak/>
              <w:t>Observations/Consideration of Matters Raised/Conclusion:</w:t>
            </w:r>
          </w:p>
          <w:p w:rsidR="00C0704D" w:rsidRPr="006A1A92" w:rsidRDefault="00C0704D" w:rsidP="00EA09F9">
            <w:pPr>
              <w:contextualSpacing/>
              <w:jc w:val="both"/>
              <w:rPr>
                <w:rFonts w:ascii="Calibri" w:hAnsi="Calibri"/>
                <w:b/>
                <w:bCs/>
                <w:szCs w:val="22"/>
              </w:rPr>
            </w:pPr>
          </w:p>
          <w:p w:rsidR="00C0704D" w:rsidRPr="006A1A92" w:rsidRDefault="00793F61" w:rsidP="00DD62F6">
            <w:pPr>
              <w:pStyle w:val="Header"/>
              <w:tabs>
                <w:tab w:val="clear" w:pos="4153"/>
                <w:tab w:val="clear" w:pos="8306"/>
              </w:tabs>
              <w:contextualSpacing/>
              <w:jc w:val="both"/>
              <w:rPr>
                <w:rFonts w:ascii="Calibri" w:hAnsi="Calibri"/>
                <w:bCs/>
                <w:szCs w:val="22"/>
              </w:rPr>
            </w:pPr>
            <w:r w:rsidRPr="006A1A92">
              <w:rPr>
                <w:rFonts w:ascii="Calibri" w:hAnsi="Calibri"/>
                <w:bCs/>
                <w:szCs w:val="22"/>
              </w:rPr>
              <w:t xml:space="preserve">It is for the above reasons and having regard to all material considerations and matters </w:t>
            </w:r>
            <w:r w:rsidR="003D0FCF" w:rsidRPr="006A1A92">
              <w:rPr>
                <w:rFonts w:ascii="Calibri" w:hAnsi="Calibri"/>
                <w:bCs/>
                <w:szCs w:val="22"/>
              </w:rPr>
              <w:t xml:space="preserve">raised </w:t>
            </w:r>
            <w:r w:rsidRPr="006A1A92">
              <w:rPr>
                <w:rFonts w:ascii="Calibri" w:hAnsi="Calibri"/>
                <w:bCs/>
                <w:szCs w:val="22"/>
              </w:rPr>
              <w:t>that it is recommended that planning consent be refused.</w:t>
            </w:r>
          </w:p>
          <w:p w:rsidR="00793F61" w:rsidRPr="00277F5E" w:rsidRDefault="00793F61" w:rsidP="00DD62F6">
            <w:pPr>
              <w:pStyle w:val="Header"/>
              <w:tabs>
                <w:tab w:val="clear" w:pos="4153"/>
                <w:tab w:val="clear" w:pos="8306"/>
              </w:tabs>
              <w:contextualSpacing/>
              <w:jc w:val="both"/>
              <w:rPr>
                <w:rFonts w:ascii="Calibri" w:hAnsi="Calibri"/>
                <w:b/>
                <w:color w:val="FF0000"/>
                <w:szCs w:val="22"/>
              </w:rPr>
            </w:pPr>
          </w:p>
        </w:tc>
      </w:tr>
      <w:tr w:rsidR="00277F5E" w:rsidRPr="00277F5E" w:rsidTr="000A7CF7">
        <w:trPr>
          <w:jc w:val="center"/>
        </w:trPr>
        <w:tc>
          <w:tcPr>
            <w:tcW w:w="2660"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667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6A1A92" w:rsidRDefault="00C0704D" w:rsidP="000A7CF7">
            <w:pPr>
              <w:rPr>
                <w:rFonts w:ascii="Calibri" w:hAnsi="Calibri"/>
                <w:bCs/>
                <w:szCs w:val="22"/>
              </w:rPr>
            </w:pPr>
            <w:r w:rsidRPr="006A1A92">
              <w:rPr>
                <w:rFonts w:asciiTheme="minorHAnsi" w:hAnsiTheme="minorHAnsi"/>
                <w:bCs/>
                <w:szCs w:val="22"/>
              </w:rPr>
              <w:t xml:space="preserve">That planning consent be </w:t>
            </w:r>
            <w:r w:rsidR="000A7CF7" w:rsidRPr="006A1A92">
              <w:rPr>
                <w:rFonts w:asciiTheme="minorHAnsi" w:hAnsiTheme="minorHAnsi"/>
                <w:bCs/>
                <w:szCs w:val="22"/>
              </w:rPr>
              <w:t>refused for the following reason(s)</w:t>
            </w:r>
          </w:p>
        </w:tc>
      </w:tr>
      <w:tr w:rsidR="00277F5E" w:rsidRPr="00277F5E"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5478A" w:rsidRDefault="00D5478A" w:rsidP="000A7CF7">
            <w:pPr>
              <w:jc w:val="center"/>
              <w:rPr>
                <w:rFonts w:asciiTheme="minorHAnsi" w:hAnsiTheme="minorHAnsi"/>
                <w:b/>
                <w:bCs/>
                <w:szCs w:val="22"/>
              </w:rPr>
            </w:pPr>
          </w:p>
          <w:p w:rsidR="000A7CF7" w:rsidRPr="000A7CF7" w:rsidRDefault="000A7CF7" w:rsidP="000A7CF7">
            <w:pPr>
              <w:jc w:val="center"/>
              <w:rPr>
                <w:rFonts w:asciiTheme="minorHAnsi" w:hAnsiTheme="minorHAnsi"/>
                <w:b/>
                <w:bCs/>
                <w:szCs w:val="22"/>
              </w:rPr>
            </w:pPr>
            <w:r w:rsidRPr="000A7CF7">
              <w:rPr>
                <w:rFonts w:asciiTheme="minorHAnsi" w:hAnsiTheme="minorHAnsi"/>
                <w:b/>
                <w:bCs/>
                <w:szCs w:val="22"/>
              </w:rPr>
              <w:t>01</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5478A" w:rsidRPr="006A1A92" w:rsidRDefault="00D5478A" w:rsidP="009B3C4B">
            <w:pPr>
              <w:jc w:val="both"/>
              <w:rPr>
                <w:rFonts w:asciiTheme="minorHAnsi" w:hAnsiTheme="minorHAnsi"/>
                <w:bCs/>
                <w:szCs w:val="22"/>
              </w:rPr>
            </w:pPr>
          </w:p>
          <w:p w:rsidR="00D5478A" w:rsidRDefault="002C768D" w:rsidP="009B3C4B">
            <w:pPr>
              <w:jc w:val="both"/>
              <w:rPr>
                <w:rFonts w:asciiTheme="minorHAnsi" w:hAnsiTheme="minorHAnsi"/>
                <w:bCs/>
                <w:szCs w:val="22"/>
              </w:rPr>
            </w:pPr>
            <w:r w:rsidRPr="002C768D">
              <w:rPr>
                <w:rFonts w:asciiTheme="minorHAnsi" w:hAnsiTheme="minorHAnsi"/>
                <w:bCs/>
                <w:szCs w:val="22"/>
              </w:rPr>
              <w:t>The proposal is considered contrary to Policy DMR3 insofar that it would represent the creation of retail functions outside of a defined settlement that is not linked to evidenced farm diversification.  It is further considered that the proposal is in direct conflict with the requirements of Policy DMR3 insofar that the new building fails to be well related to existing farm buildings and when taking account of the scale of adjacent built-form the proposed building would not be considered to be of a minimal scale.</w:t>
            </w:r>
          </w:p>
          <w:p w:rsidR="002C768D" w:rsidRPr="006A1A92" w:rsidRDefault="002C768D" w:rsidP="009B3C4B">
            <w:pPr>
              <w:jc w:val="both"/>
              <w:rPr>
                <w:rFonts w:asciiTheme="minorHAnsi" w:hAnsiTheme="minorHAnsi"/>
                <w:bCs/>
                <w:szCs w:val="22"/>
              </w:rPr>
            </w:pPr>
          </w:p>
        </w:tc>
      </w:tr>
      <w:tr w:rsidR="00277F5E" w:rsidRPr="00277F5E"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5478A" w:rsidRDefault="00D5478A" w:rsidP="000A7CF7">
            <w:pPr>
              <w:jc w:val="center"/>
              <w:rPr>
                <w:rFonts w:asciiTheme="minorHAnsi" w:hAnsiTheme="minorHAnsi"/>
                <w:b/>
                <w:bCs/>
                <w:szCs w:val="22"/>
              </w:rPr>
            </w:pPr>
          </w:p>
          <w:p w:rsidR="009B3C4B" w:rsidRPr="000A7CF7" w:rsidRDefault="009B3C4B" w:rsidP="000A7CF7">
            <w:pPr>
              <w:jc w:val="center"/>
              <w:rPr>
                <w:rFonts w:asciiTheme="minorHAnsi" w:hAnsiTheme="minorHAnsi"/>
                <w:b/>
                <w:bCs/>
                <w:szCs w:val="22"/>
              </w:rPr>
            </w:pPr>
            <w:r>
              <w:rPr>
                <w:rFonts w:asciiTheme="minorHAnsi" w:hAnsiTheme="minorHAnsi"/>
                <w:b/>
                <w:bCs/>
                <w:szCs w:val="22"/>
              </w:rPr>
              <w:t>02</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5478A" w:rsidRPr="00277F5E" w:rsidRDefault="00D5478A" w:rsidP="006F1D23">
            <w:pPr>
              <w:jc w:val="both"/>
              <w:rPr>
                <w:rFonts w:asciiTheme="minorHAnsi" w:hAnsiTheme="minorHAnsi"/>
                <w:bCs/>
                <w:color w:val="FF0000"/>
                <w:szCs w:val="22"/>
              </w:rPr>
            </w:pPr>
          </w:p>
          <w:p w:rsidR="00D5478A" w:rsidRDefault="002C768D" w:rsidP="006F1D23">
            <w:pPr>
              <w:jc w:val="both"/>
              <w:rPr>
                <w:rFonts w:asciiTheme="minorHAnsi" w:hAnsiTheme="minorHAnsi"/>
                <w:bCs/>
                <w:szCs w:val="22"/>
              </w:rPr>
            </w:pPr>
            <w:r w:rsidRPr="002C768D">
              <w:rPr>
                <w:rFonts w:asciiTheme="minorHAnsi" w:hAnsiTheme="minorHAnsi"/>
                <w:bCs/>
                <w:szCs w:val="22"/>
              </w:rPr>
              <w:t>The proposal would result in the creation of a new retail unit</w:t>
            </w:r>
            <w:r w:rsidR="0047291E">
              <w:rPr>
                <w:rFonts w:asciiTheme="minorHAnsi" w:hAnsiTheme="minorHAnsi"/>
                <w:bCs/>
                <w:szCs w:val="22"/>
              </w:rPr>
              <w:t xml:space="preserve"> with integral café</w:t>
            </w:r>
            <w:r w:rsidRPr="002C768D">
              <w:rPr>
                <w:rFonts w:asciiTheme="minorHAnsi" w:hAnsiTheme="minorHAnsi"/>
                <w:bCs/>
                <w:szCs w:val="22"/>
              </w:rPr>
              <w:t xml:space="preserve">, in the Forest of Bowland AONB, in a location that does not benefit from adequate walkable access from or to nearby settlements or public transport infrastructure.  As such the proposal will result in a </w:t>
            </w:r>
            <w:r w:rsidRPr="002C768D">
              <w:rPr>
                <w:rFonts w:asciiTheme="minorHAnsi" w:hAnsiTheme="minorHAnsi"/>
                <w:bCs/>
                <w:szCs w:val="22"/>
              </w:rPr>
              <w:lastRenderedPageBreak/>
              <w:t>significant and predominant reliance on vehicular trips by the private motor-vehicle contrary to the aims and objectives of Key Statements DS1, DS2, DMI2 and Policy DMG3 of the Ribble Valley Core Strategy and the National Planning Policy Framework presumption in favour of sustainable development.</w:t>
            </w:r>
          </w:p>
          <w:p w:rsidR="002C768D" w:rsidRPr="00277F5E" w:rsidRDefault="002C768D" w:rsidP="006F1D23">
            <w:pPr>
              <w:jc w:val="both"/>
              <w:rPr>
                <w:rFonts w:asciiTheme="minorHAnsi" w:hAnsiTheme="minorHAnsi"/>
                <w:bCs/>
                <w:color w:val="FF0000"/>
                <w:szCs w:val="22"/>
              </w:rPr>
            </w:pPr>
          </w:p>
        </w:tc>
      </w:tr>
      <w:tr w:rsidR="00277F5E" w:rsidRPr="00277F5E"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5478A" w:rsidRDefault="00D5478A" w:rsidP="006F1D23">
            <w:pPr>
              <w:jc w:val="center"/>
              <w:rPr>
                <w:rFonts w:asciiTheme="minorHAnsi" w:hAnsiTheme="minorHAnsi"/>
                <w:b/>
                <w:bCs/>
                <w:szCs w:val="22"/>
              </w:rPr>
            </w:pPr>
          </w:p>
          <w:p w:rsidR="000A7CF7" w:rsidRPr="000A7CF7" w:rsidRDefault="000A7CF7" w:rsidP="006F1D23">
            <w:pPr>
              <w:jc w:val="center"/>
              <w:rPr>
                <w:rFonts w:asciiTheme="minorHAnsi" w:hAnsiTheme="minorHAnsi"/>
                <w:b/>
                <w:bCs/>
                <w:szCs w:val="22"/>
              </w:rPr>
            </w:pPr>
            <w:r>
              <w:rPr>
                <w:rFonts w:asciiTheme="minorHAnsi" w:hAnsiTheme="minorHAnsi"/>
                <w:b/>
                <w:bCs/>
                <w:szCs w:val="22"/>
              </w:rPr>
              <w:t>0</w:t>
            </w:r>
            <w:r w:rsidR="006F1D23">
              <w:rPr>
                <w:rFonts w:asciiTheme="minorHAnsi" w:hAnsiTheme="minorHAnsi"/>
                <w:b/>
                <w:bCs/>
                <w:szCs w:val="22"/>
              </w:rPr>
              <w:t>3</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5478A" w:rsidRPr="00277F5E" w:rsidRDefault="00D5478A" w:rsidP="00563497">
            <w:pPr>
              <w:jc w:val="both"/>
              <w:rPr>
                <w:rFonts w:asciiTheme="minorHAnsi" w:hAnsiTheme="minorHAnsi"/>
                <w:bCs/>
                <w:color w:val="FF0000"/>
                <w:szCs w:val="22"/>
              </w:rPr>
            </w:pPr>
          </w:p>
          <w:p w:rsidR="00D5478A" w:rsidRDefault="002C768D" w:rsidP="00563497">
            <w:pPr>
              <w:jc w:val="both"/>
              <w:rPr>
                <w:rFonts w:asciiTheme="minorHAnsi" w:hAnsiTheme="minorHAnsi"/>
                <w:bCs/>
                <w:szCs w:val="22"/>
              </w:rPr>
            </w:pPr>
            <w:r w:rsidRPr="002C768D">
              <w:rPr>
                <w:rFonts w:asciiTheme="minorHAnsi" w:hAnsiTheme="minorHAnsi"/>
                <w:bCs/>
                <w:szCs w:val="22"/>
              </w:rPr>
              <w:t>The proposed building and extent of parking provision, when read in concert with one another,</w:t>
            </w:r>
            <w:r w:rsidR="0047291E">
              <w:rPr>
                <w:rFonts w:asciiTheme="minorHAnsi" w:hAnsiTheme="minorHAnsi"/>
                <w:bCs/>
                <w:szCs w:val="22"/>
              </w:rPr>
              <w:t xml:space="preserve"> and taking account of existing built-form,</w:t>
            </w:r>
            <w:r w:rsidRPr="002C768D">
              <w:rPr>
                <w:rFonts w:asciiTheme="minorHAnsi" w:hAnsiTheme="minorHAnsi"/>
                <w:bCs/>
                <w:szCs w:val="22"/>
              </w:rPr>
              <w:t xml:space="preserve"> will result in an overtly incongruous, discordant and anomalous form and scale of commercial development that is uncharacteristic of the character of the protected landscape being of significant detriment to the character and visual amenities of the area.  As such the proposal is considered to be in direct conflict with Key Statement EN2 and Policies DMG1 and DMG2 of the Ribble Valley Core Strategy.</w:t>
            </w:r>
          </w:p>
          <w:p w:rsidR="002C768D" w:rsidRPr="00277F5E" w:rsidRDefault="002C768D" w:rsidP="00563497">
            <w:pPr>
              <w:jc w:val="both"/>
              <w:rPr>
                <w:rFonts w:asciiTheme="minorHAnsi" w:hAnsiTheme="minorHAnsi"/>
                <w:bCs/>
                <w:color w:val="FF0000"/>
                <w:szCs w:val="22"/>
              </w:rPr>
            </w:pPr>
          </w:p>
        </w:tc>
      </w:tr>
      <w:tr w:rsidR="00277F5E" w:rsidRPr="00277F5E" w:rsidTr="000A7CF7">
        <w:trPr>
          <w:jc w:val="center"/>
        </w:trPr>
        <w:tc>
          <w:tcPr>
            <w:tcW w:w="6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5478A" w:rsidRDefault="00D5478A" w:rsidP="006F1D23">
            <w:pPr>
              <w:jc w:val="center"/>
              <w:rPr>
                <w:rFonts w:asciiTheme="minorHAnsi" w:hAnsiTheme="minorHAnsi"/>
                <w:b/>
                <w:bCs/>
                <w:szCs w:val="22"/>
              </w:rPr>
            </w:pPr>
          </w:p>
          <w:p w:rsidR="00563497" w:rsidRDefault="00563497" w:rsidP="006F1D23">
            <w:pPr>
              <w:jc w:val="center"/>
              <w:rPr>
                <w:rFonts w:asciiTheme="minorHAnsi" w:hAnsiTheme="minorHAnsi"/>
                <w:b/>
                <w:bCs/>
                <w:szCs w:val="22"/>
              </w:rPr>
            </w:pPr>
            <w:r>
              <w:rPr>
                <w:rFonts w:asciiTheme="minorHAnsi" w:hAnsiTheme="minorHAnsi"/>
                <w:b/>
                <w:bCs/>
                <w:szCs w:val="22"/>
              </w:rPr>
              <w:t>0</w:t>
            </w:r>
            <w:r w:rsidR="006F1D23">
              <w:rPr>
                <w:rFonts w:asciiTheme="minorHAnsi" w:hAnsiTheme="minorHAnsi"/>
                <w:b/>
                <w:bCs/>
                <w:szCs w:val="22"/>
              </w:rPr>
              <w:t>4</w:t>
            </w:r>
          </w:p>
        </w:tc>
        <w:tc>
          <w:tcPr>
            <w:tcW w:w="8665"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5478A" w:rsidRPr="00277F5E" w:rsidRDefault="00D5478A" w:rsidP="00AA7563">
            <w:pPr>
              <w:jc w:val="both"/>
              <w:rPr>
                <w:rFonts w:asciiTheme="minorHAnsi" w:hAnsiTheme="minorHAnsi"/>
                <w:bCs/>
                <w:color w:val="FF0000"/>
                <w:szCs w:val="22"/>
              </w:rPr>
            </w:pPr>
          </w:p>
          <w:p w:rsidR="00D5478A" w:rsidRDefault="002C768D" w:rsidP="00AA7563">
            <w:pPr>
              <w:jc w:val="both"/>
              <w:rPr>
                <w:rFonts w:asciiTheme="minorHAnsi" w:hAnsiTheme="minorHAnsi"/>
                <w:bCs/>
                <w:szCs w:val="22"/>
              </w:rPr>
            </w:pPr>
            <w:r w:rsidRPr="002C768D">
              <w:rPr>
                <w:rFonts w:asciiTheme="minorHAnsi" w:hAnsiTheme="minorHAnsi"/>
                <w:bCs/>
                <w:szCs w:val="22"/>
              </w:rPr>
              <w:t>The applicant has failed to demonstrate that adequate vehicular visibility splays can be both provided and maintained at the vehicular access point serving the proposal.  As such it is considered that the proposal is contrary to the requirements of Policies DMG1 and DMG3 insofar that it cannot be demonstrated that the proposal will not be of detriment to the safe operation of the immediate highways network.</w:t>
            </w:r>
          </w:p>
          <w:p w:rsidR="002C768D" w:rsidRPr="00277F5E" w:rsidRDefault="002C768D" w:rsidP="00AA7563">
            <w:pPr>
              <w:jc w:val="both"/>
              <w:rPr>
                <w:rFonts w:asciiTheme="minorHAnsi" w:hAnsiTheme="minorHAnsi"/>
                <w:bCs/>
                <w:color w:val="FF0000"/>
                <w:szCs w:val="22"/>
              </w:rPr>
            </w:pPr>
          </w:p>
        </w:tc>
      </w:tr>
    </w:tbl>
    <w:p w:rsidR="0031197A" w:rsidRPr="00D2449B" w:rsidRDefault="00747B8B">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B5F" w:rsidRDefault="006D0B5F" w:rsidP="006D0B5F">
      <w:r>
        <w:separator/>
      </w:r>
    </w:p>
  </w:endnote>
  <w:endnote w:type="continuationSeparator" w:id="0">
    <w:p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B5F" w:rsidRDefault="006D0B5F" w:rsidP="006D0B5F">
      <w:r>
        <w:separator/>
      </w:r>
    </w:p>
  </w:footnote>
  <w:footnote w:type="continuationSeparator" w:id="0">
    <w:p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EF0"/>
    <w:multiLevelType w:val="hybridMultilevel"/>
    <w:tmpl w:val="5E00B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FB3FF8"/>
    <w:multiLevelType w:val="hybridMultilevel"/>
    <w:tmpl w:val="4BC2B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B0679C"/>
    <w:multiLevelType w:val="hybridMultilevel"/>
    <w:tmpl w:val="4BC2B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4A3E92"/>
    <w:multiLevelType w:val="hybridMultilevel"/>
    <w:tmpl w:val="5DB6A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4F6845"/>
    <w:multiLevelType w:val="hybridMultilevel"/>
    <w:tmpl w:val="B43A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5AA9"/>
    <w:rsid w:val="00052530"/>
    <w:rsid w:val="00096F33"/>
    <w:rsid w:val="000A7CF7"/>
    <w:rsid w:val="000B5CB5"/>
    <w:rsid w:val="001056DC"/>
    <w:rsid w:val="00130035"/>
    <w:rsid w:val="001A0800"/>
    <w:rsid w:val="001C7168"/>
    <w:rsid w:val="001D4F7A"/>
    <w:rsid w:val="00231561"/>
    <w:rsid w:val="00236C59"/>
    <w:rsid w:val="00250879"/>
    <w:rsid w:val="00277F5E"/>
    <w:rsid w:val="0029334A"/>
    <w:rsid w:val="00297AA6"/>
    <w:rsid w:val="002A01CF"/>
    <w:rsid w:val="002C6277"/>
    <w:rsid w:val="002C768D"/>
    <w:rsid w:val="002F2580"/>
    <w:rsid w:val="002F4985"/>
    <w:rsid w:val="00321B6E"/>
    <w:rsid w:val="00362C75"/>
    <w:rsid w:val="0036383D"/>
    <w:rsid w:val="003D0FCF"/>
    <w:rsid w:val="00440CB6"/>
    <w:rsid w:val="0047291E"/>
    <w:rsid w:val="004737B2"/>
    <w:rsid w:val="00485F3D"/>
    <w:rsid w:val="004936A6"/>
    <w:rsid w:val="004947BB"/>
    <w:rsid w:val="004A5EA9"/>
    <w:rsid w:val="004C2434"/>
    <w:rsid w:val="004D6C73"/>
    <w:rsid w:val="004E3583"/>
    <w:rsid w:val="004F0649"/>
    <w:rsid w:val="00510FA2"/>
    <w:rsid w:val="00556ECD"/>
    <w:rsid w:val="00563497"/>
    <w:rsid w:val="00575089"/>
    <w:rsid w:val="005B43DE"/>
    <w:rsid w:val="005E1C6C"/>
    <w:rsid w:val="005E65DF"/>
    <w:rsid w:val="006147E8"/>
    <w:rsid w:val="00667C0E"/>
    <w:rsid w:val="00692B60"/>
    <w:rsid w:val="006A1A92"/>
    <w:rsid w:val="006A71AD"/>
    <w:rsid w:val="006C2BFA"/>
    <w:rsid w:val="006D0B5F"/>
    <w:rsid w:val="006D32E4"/>
    <w:rsid w:val="006F1D23"/>
    <w:rsid w:val="0070054B"/>
    <w:rsid w:val="007079CA"/>
    <w:rsid w:val="0072223E"/>
    <w:rsid w:val="00747B8B"/>
    <w:rsid w:val="00757255"/>
    <w:rsid w:val="00776AE2"/>
    <w:rsid w:val="00793F61"/>
    <w:rsid w:val="007C791C"/>
    <w:rsid w:val="007D7DF4"/>
    <w:rsid w:val="007E0D23"/>
    <w:rsid w:val="00811771"/>
    <w:rsid w:val="00846A91"/>
    <w:rsid w:val="008542DE"/>
    <w:rsid w:val="00857904"/>
    <w:rsid w:val="008A28C8"/>
    <w:rsid w:val="008C593E"/>
    <w:rsid w:val="00943FA9"/>
    <w:rsid w:val="00962F3C"/>
    <w:rsid w:val="009651F6"/>
    <w:rsid w:val="00980519"/>
    <w:rsid w:val="009B3C4B"/>
    <w:rsid w:val="00A42E82"/>
    <w:rsid w:val="00A579BB"/>
    <w:rsid w:val="00A63D55"/>
    <w:rsid w:val="00A95D89"/>
    <w:rsid w:val="00AA0FA2"/>
    <w:rsid w:val="00AA7563"/>
    <w:rsid w:val="00B76A6C"/>
    <w:rsid w:val="00B93EB5"/>
    <w:rsid w:val="00BA4547"/>
    <w:rsid w:val="00BD3F03"/>
    <w:rsid w:val="00C0704D"/>
    <w:rsid w:val="00C176CE"/>
    <w:rsid w:val="00C25722"/>
    <w:rsid w:val="00C3341F"/>
    <w:rsid w:val="00C354E8"/>
    <w:rsid w:val="00C618DB"/>
    <w:rsid w:val="00CC0243"/>
    <w:rsid w:val="00CF7F3A"/>
    <w:rsid w:val="00D11007"/>
    <w:rsid w:val="00D2449B"/>
    <w:rsid w:val="00D5478A"/>
    <w:rsid w:val="00D54E67"/>
    <w:rsid w:val="00D83C5B"/>
    <w:rsid w:val="00DD62F6"/>
    <w:rsid w:val="00E17AFB"/>
    <w:rsid w:val="00E2481F"/>
    <w:rsid w:val="00E43696"/>
    <w:rsid w:val="00E46243"/>
    <w:rsid w:val="00E610B1"/>
    <w:rsid w:val="00E66534"/>
    <w:rsid w:val="00E72F6C"/>
    <w:rsid w:val="00E96272"/>
    <w:rsid w:val="00E9772E"/>
    <w:rsid w:val="00EA09F9"/>
    <w:rsid w:val="00EB6933"/>
    <w:rsid w:val="00EC23C7"/>
    <w:rsid w:val="00ED00B7"/>
    <w:rsid w:val="00EE201C"/>
    <w:rsid w:val="00EF44E6"/>
    <w:rsid w:val="00F1101D"/>
    <w:rsid w:val="00F34035"/>
    <w:rsid w:val="00F676D2"/>
    <w:rsid w:val="00FD4DC2"/>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EE651-8F58-4F90-B4D6-429ABDC8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9744-B314-479D-B14F-9B9B9AE4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2016-01-04T13:03:00Z</cp:lastPrinted>
  <dcterms:created xsi:type="dcterms:W3CDTF">2021-02-02T11:11:00Z</dcterms:created>
  <dcterms:modified xsi:type="dcterms:W3CDTF">2021-02-02T11:11:00Z</dcterms:modified>
</cp:coreProperties>
</file>