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FA0AEA">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FA0AEA">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4D33C8" w:rsidP="00D2449B">
            <w:pPr>
              <w:jc w:val="center"/>
              <w:rPr>
                <w:rFonts w:ascii="Calibri" w:hAnsi="Calibri"/>
                <w:szCs w:val="22"/>
              </w:rPr>
            </w:pPr>
            <w:r w:rsidRPr="004D33C8">
              <w:rPr>
                <w:rFonts w:ascii="Calibri" w:hAnsi="Calibri"/>
                <w:szCs w:val="22"/>
              </w:rPr>
              <w:t>17/12/2020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FA0AEA">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C46931"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FA0AEA">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FA0AEA">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4D33C8" w:rsidP="008F6B58">
            <w:pPr>
              <w:rPr>
                <w:rFonts w:ascii="Calibri" w:hAnsi="Calibri"/>
                <w:szCs w:val="22"/>
              </w:rPr>
            </w:pPr>
            <w:r>
              <w:rPr>
                <w:rFonts w:ascii="Calibri" w:hAnsi="Calibri"/>
                <w:szCs w:val="22"/>
              </w:rPr>
              <w:t>3/2020/09</w:t>
            </w:r>
            <w:r w:rsidR="00FA0AEA">
              <w:rPr>
                <w:rFonts w:ascii="Calibri" w:hAnsi="Calibri"/>
                <w:szCs w:val="22"/>
              </w:rPr>
              <w:t>45</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FA0AEA">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4D33C8" w:rsidP="002C6277">
            <w:pPr>
              <w:rPr>
                <w:rFonts w:ascii="Calibri" w:hAnsi="Calibri"/>
                <w:szCs w:val="22"/>
              </w:rPr>
            </w:pPr>
            <w:r>
              <w:rPr>
                <w:rFonts w:ascii="Calibri" w:hAnsi="Calibri"/>
                <w:szCs w:val="22"/>
              </w:rPr>
              <w:t>4/12/20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FA0AEA">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FA0AEA">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4D33C8" w:rsidP="00FD334A">
            <w:pPr>
              <w:rPr>
                <w:rFonts w:ascii="Calibri" w:hAnsi="Calibri"/>
                <w:b/>
                <w:szCs w:val="22"/>
              </w:rPr>
            </w:pPr>
            <w:r>
              <w:rPr>
                <w:rFonts w:ascii="Calibri" w:hAnsi="Calibri"/>
                <w:b/>
                <w:szCs w:val="22"/>
              </w:rPr>
              <w:t>APPROVAL</w:t>
            </w:r>
          </w:p>
        </w:tc>
      </w:tr>
      <w:tr w:rsidR="008C75E4" w:rsidRPr="008C75E4" w:rsidTr="00FA0AEA">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FA0AEA">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4A5EA9" w:rsidRPr="008C75E4" w:rsidRDefault="00FA0AEA">
            <w:pPr>
              <w:rPr>
                <w:rFonts w:ascii="Calibri" w:hAnsi="Calibri"/>
                <w:szCs w:val="22"/>
              </w:rPr>
            </w:pPr>
            <w:r w:rsidRPr="00D96024">
              <w:rPr>
                <w:rFonts w:asciiTheme="minorHAnsi" w:hAnsiTheme="minorHAnsi" w:cstheme="minorHAnsi"/>
                <w:bCs/>
                <w:szCs w:val="22"/>
              </w:rPr>
              <w:t>Removal of conservatory, utility and garage. Proposed single storey extension to rear.</w:t>
            </w:r>
          </w:p>
        </w:tc>
      </w:tr>
      <w:tr w:rsidR="008C75E4" w:rsidRPr="008C75E4" w:rsidTr="00FA0AEA">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8C75E4" w:rsidRDefault="00FA0AEA" w:rsidP="00A42E82">
            <w:pPr>
              <w:rPr>
                <w:rFonts w:ascii="Calibri" w:hAnsi="Calibri"/>
                <w:szCs w:val="22"/>
              </w:rPr>
            </w:pPr>
            <w:r>
              <w:rPr>
                <w:rFonts w:asciiTheme="minorHAnsi" w:hAnsiTheme="minorHAnsi" w:cstheme="minorHAnsi"/>
                <w:bCs/>
                <w:szCs w:val="22"/>
              </w:rPr>
              <w:t>The Nurseries, Old Coal Staithe, Read. BB12 7RT</w:t>
            </w:r>
          </w:p>
        </w:tc>
      </w:tr>
      <w:tr w:rsidR="008C75E4" w:rsidRPr="008C75E4" w:rsidTr="00FA0AEA">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FA0AEA">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FA0AEA">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FA0AEA" w:rsidP="009825FF">
            <w:pPr>
              <w:jc w:val="both"/>
              <w:rPr>
                <w:rFonts w:ascii="Calibri" w:hAnsi="Calibri"/>
                <w:szCs w:val="22"/>
              </w:rPr>
            </w:pPr>
            <w:r>
              <w:rPr>
                <w:rFonts w:ascii="Calibri" w:hAnsi="Calibri"/>
                <w:szCs w:val="22"/>
              </w:rPr>
              <w:t>Read</w:t>
            </w:r>
            <w:r w:rsidRPr="006E31D7">
              <w:rPr>
                <w:rFonts w:ascii="Calibri" w:hAnsi="Calibri"/>
                <w:szCs w:val="22"/>
              </w:rPr>
              <w:t xml:space="preserve"> Parish Council do not have any objections to the proposal put forward</w:t>
            </w:r>
          </w:p>
        </w:tc>
      </w:tr>
      <w:tr w:rsidR="008C75E4" w:rsidRPr="008C75E4" w:rsidTr="00FA0AEA">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FA0AEA">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FA0AEA">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rsidTr="00FA0AEA">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FA0AEA">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FA0AEA">
        <w:trPr>
          <w:trHeight w:val="864"/>
          <w:jc w:val="center"/>
        </w:trPr>
        <w:tc>
          <w:tcPr>
            <w:tcW w:w="980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FA0AEA" w:rsidRPr="009418C6" w:rsidRDefault="00FA0AEA" w:rsidP="00FA0AEA">
            <w:pPr>
              <w:pStyle w:val="Default"/>
              <w:rPr>
                <w:i/>
                <w:sz w:val="22"/>
                <w:szCs w:val="22"/>
              </w:rPr>
            </w:pPr>
            <w:r w:rsidRPr="00365950">
              <w:rPr>
                <w:iCs/>
                <w:sz w:val="22"/>
                <w:szCs w:val="22"/>
              </w:rPr>
              <w:t>Ribble Valley Core Strategy:</w:t>
            </w:r>
          </w:p>
          <w:p w:rsidR="00FA0AEA" w:rsidRDefault="00FA0AEA" w:rsidP="00FA0AEA">
            <w:pPr>
              <w:pStyle w:val="Default"/>
              <w:rPr>
                <w:sz w:val="22"/>
                <w:szCs w:val="22"/>
              </w:rPr>
            </w:pPr>
          </w:p>
          <w:p w:rsidR="00FA0AEA" w:rsidRPr="00951001" w:rsidRDefault="00FA0AEA" w:rsidP="00FA0AEA">
            <w:pPr>
              <w:pStyle w:val="Default"/>
              <w:rPr>
                <w:sz w:val="22"/>
                <w:szCs w:val="22"/>
              </w:rPr>
            </w:pPr>
            <w:r w:rsidRPr="00951001">
              <w:rPr>
                <w:sz w:val="22"/>
                <w:szCs w:val="22"/>
              </w:rPr>
              <w:t xml:space="preserve">Key Statement DS1 – Development Strategy </w:t>
            </w:r>
          </w:p>
          <w:p w:rsidR="00FA0AEA" w:rsidRDefault="00FA0AEA" w:rsidP="00FA0AEA">
            <w:pPr>
              <w:pStyle w:val="Default"/>
              <w:rPr>
                <w:sz w:val="22"/>
                <w:szCs w:val="22"/>
              </w:rPr>
            </w:pPr>
            <w:r w:rsidRPr="00951001">
              <w:rPr>
                <w:sz w:val="22"/>
                <w:szCs w:val="22"/>
              </w:rPr>
              <w:t>Key statement DS2 – Presumption in Favour of Sustainable Development</w:t>
            </w:r>
          </w:p>
          <w:p w:rsidR="00FA0AEA" w:rsidRDefault="00FA0AEA" w:rsidP="00FA0AEA">
            <w:pPr>
              <w:pStyle w:val="Default"/>
              <w:rPr>
                <w:sz w:val="22"/>
                <w:szCs w:val="22"/>
              </w:rPr>
            </w:pPr>
            <w:r>
              <w:rPr>
                <w:sz w:val="22"/>
                <w:szCs w:val="22"/>
              </w:rPr>
              <w:t>Key statement EN1 – Green Belt</w:t>
            </w:r>
            <w:r w:rsidRPr="00951001">
              <w:rPr>
                <w:sz w:val="22"/>
                <w:szCs w:val="22"/>
              </w:rPr>
              <w:t xml:space="preserve"> </w:t>
            </w:r>
          </w:p>
          <w:p w:rsidR="00FA0AEA" w:rsidRPr="00951001" w:rsidRDefault="00FA0AEA" w:rsidP="00FA0AEA">
            <w:pPr>
              <w:pStyle w:val="Default"/>
              <w:spacing w:after="30"/>
              <w:rPr>
                <w:sz w:val="22"/>
                <w:szCs w:val="22"/>
              </w:rPr>
            </w:pPr>
            <w:r w:rsidRPr="00951001">
              <w:rPr>
                <w:sz w:val="22"/>
                <w:szCs w:val="22"/>
              </w:rPr>
              <w:t xml:space="preserve">Policy DMG1 – General Considerations </w:t>
            </w:r>
          </w:p>
          <w:p w:rsidR="00FA0AEA" w:rsidRPr="00951001" w:rsidRDefault="00FA0AEA" w:rsidP="00FA0AEA">
            <w:pPr>
              <w:pStyle w:val="Default"/>
              <w:spacing w:after="30"/>
              <w:rPr>
                <w:sz w:val="22"/>
                <w:szCs w:val="22"/>
              </w:rPr>
            </w:pPr>
            <w:r w:rsidRPr="00951001">
              <w:rPr>
                <w:sz w:val="22"/>
                <w:szCs w:val="22"/>
              </w:rPr>
              <w:t xml:space="preserve">Policy DMG2 – Strategic Considerations </w:t>
            </w:r>
          </w:p>
          <w:p w:rsidR="00FA0AEA" w:rsidRPr="00951001" w:rsidRDefault="00FA0AEA" w:rsidP="00FA0AEA">
            <w:pPr>
              <w:pStyle w:val="Default"/>
              <w:spacing w:after="30"/>
              <w:rPr>
                <w:sz w:val="22"/>
                <w:szCs w:val="22"/>
              </w:rPr>
            </w:pPr>
            <w:r w:rsidRPr="00951001">
              <w:rPr>
                <w:sz w:val="22"/>
                <w:szCs w:val="22"/>
              </w:rPr>
              <w:t>Policy DMH5 – Residential and Curtilage Extensions</w:t>
            </w:r>
          </w:p>
          <w:p w:rsidR="00FA0AEA" w:rsidRPr="00951001" w:rsidRDefault="00FA0AEA" w:rsidP="00FA0AEA">
            <w:pPr>
              <w:pStyle w:val="Default"/>
              <w:rPr>
                <w:sz w:val="22"/>
                <w:szCs w:val="22"/>
              </w:rPr>
            </w:pPr>
          </w:p>
          <w:p w:rsidR="003C0C2B" w:rsidRPr="00FA0AEA" w:rsidRDefault="00FA0AEA" w:rsidP="00FA0AEA">
            <w:pPr>
              <w:jc w:val="both"/>
              <w:rPr>
                <w:rFonts w:ascii="Calibri" w:hAnsi="Calibri" w:cs="Calibri"/>
                <w:b/>
                <w:szCs w:val="22"/>
              </w:rPr>
            </w:pPr>
            <w:r w:rsidRPr="00FA0AEA">
              <w:rPr>
                <w:rFonts w:ascii="Calibri" w:hAnsi="Calibri" w:cs="Calibri"/>
                <w:szCs w:val="22"/>
              </w:rPr>
              <w:t>National Planning Policy Framework (NPPF)</w:t>
            </w:r>
          </w:p>
        </w:tc>
      </w:tr>
      <w:tr w:rsidR="008C75E4" w:rsidRPr="008C75E4" w:rsidTr="00FA0AEA">
        <w:trPr>
          <w:trHeight w:val="864"/>
          <w:jc w:val="center"/>
        </w:trPr>
        <w:tc>
          <w:tcPr>
            <w:tcW w:w="9803" w:type="dxa"/>
            <w:gridSpan w:val="14"/>
            <w:tcBorders>
              <w:bottom w:val="single" w:sz="4" w:space="0" w:color="BFBFBF" w:themeColor="background1" w:themeShade="BF"/>
            </w:tcBorders>
            <w:tcMar>
              <w:top w:w="57" w:type="dxa"/>
              <w:bottom w:w="57" w:type="dxa"/>
            </w:tcMar>
          </w:tcPr>
          <w:p w:rsidR="00FA0AEA" w:rsidRDefault="00C0704D" w:rsidP="00FA0AEA">
            <w:pPr>
              <w:pStyle w:val="PLANNING"/>
              <w:rPr>
                <w:rFonts w:ascii="Calibri" w:hAnsi="Calibri"/>
                <w:b/>
                <w:bCs/>
                <w:szCs w:val="22"/>
              </w:rPr>
            </w:pPr>
            <w:r w:rsidRPr="008C75E4">
              <w:rPr>
                <w:rFonts w:ascii="Calibri" w:hAnsi="Calibri"/>
                <w:b/>
                <w:bCs/>
                <w:szCs w:val="22"/>
              </w:rPr>
              <w:t>Relevant Planning History:</w:t>
            </w:r>
          </w:p>
          <w:p w:rsidR="00FA0AEA" w:rsidRDefault="00FA0AEA" w:rsidP="00FA0AEA">
            <w:pPr>
              <w:pStyle w:val="PLANNING"/>
              <w:rPr>
                <w:rFonts w:ascii="Calibri" w:hAnsi="Calibri"/>
                <w:b/>
                <w:bCs/>
                <w:szCs w:val="22"/>
              </w:rPr>
            </w:pPr>
          </w:p>
          <w:p w:rsidR="00FA0AEA" w:rsidRDefault="00FA0AEA" w:rsidP="00FA0AEA">
            <w:pPr>
              <w:pStyle w:val="PLANNING"/>
              <w:rPr>
                <w:rFonts w:ascii="Calibri" w:hAnsi="Calibri"/>
                <w:b/>
                <w:bCs/>
                <w:szCs w:val="22"/>
              </w:rPr>
            </w:pPr>
            <w:r>
              <w:rPr>
                <w:rFonts w:ascii="Calibri" w:hAnsi="Calibri"/>
                <w:b/>
                <w:bCs/>
                <w:szCs w:val="22"/>
              </w:rPr>
              <w:t>3/1984/0220:</w:t>
            </w:r>
          </w:p>
          <w:p w:rsidR="00FA0AEA" w:rsidRPr="000D461B" w:rsidRDefault="000D461B" w:rsidP="00FA0AEA">
            <w:pPr>
              <w:pStyle w:val="PLANNING"/>
              <w:rPr>
                <w:rFonts w:ascii="Calibri" w:hAnsi="Calibri"/>
                <w:bCs/>
                <w:szCs w:val="22"/>
              </w:rPr>
            </w:pPr>
            <w:r w:rsidRPr="000D461B">
              <w:rPr>
                <w:rFonts w:ascii="Calibri" w:hAnsi="Calibri"/>
                <w:bCs/>
                <w:szCs w:val="22"/>
              </w:rPr>
              <w:t>Extension</w:t>
            </w:r>
            <w:r w:rsidR="00D04548" w:rsidRPr="000D461B">
              <w:rPr>
                <w:rFonts w:ascii="Calibri" w:hAnsi="Calibri"/>
                <w:bCs/>
                <w:szCs w:val="22"/>
              </w:rPr>
              <w:t xml:space="preserve"> to dwelling to form</w:t>
            </w:r>
            <w:r w:rsidRPr="000D461B">
              <w:rPr>
                <w:rFonts w:ascii="Calibri" w:hAnsi="Calibri"/>
                <w:bCs/>
                <w:szCs w:val="22"/>
              </w:rPr>
              <w:t xml:space="preserve"> additional accommodation for disabled person</w:t>
            </w:r>
            <w:r>
              <w:rPr>
                <w:rFonts w:ascii="Calibri" w:hAnsi="Calibri"/>
                <w:bCs/>
                <w:szCs w:val="22"/>
              </w:rPr>
              <w:t xml:space="preserve"> (APPROVED)</w:t>
            </w:r>
          </w:p>
          <w:p w:rsidR="00FA0AEA" w:rsidRDefault="00FA0AEA" w:rsidP="00FA0AEA">
            <w:pPr>
              <w:pStyle w:val="PLANNING"/>
              <w:rPr>
                <w:rFonts w:ascii="Calibri" w:hAnsi="Calibri"/>
                <w:b/>
                <w:bCs/>
                <w:szCs w:val="22"/>
              </w:rPr>
            </w:pPr>
          </w:p>
          <w:p w:rsidR="00FA0AEA" w:rsidRDefault="00FA0AEA" w:rsidP="00FA0AEA">
            <w:pPr>
              <w:pStyle w:val="PLANNING"/>
              <w:rPr>
                <w:rFonts w:ascii="Calibri" w:hAnsi="Calibri"/>
                <w:b/>
                <w:bCs/>
                <w:szCs w:val="22"/>
              </w:rPr>
            </w:pPr>
            <w:r>
              <w:rPr>
                <w:rFonts w:ascii="Calibri" w:hAnsi="Calibri"/>
                <w:b/>
                <w:bCs/>
                <w:szCs w:val="22"/>
              </w:rPr>
              <w:t>3/2001/0668:</w:t>
            </w:r>
          </w:p>
          <w:p w:rsidR="00FA0AEA" w:rsidRDefault="00FA0AEA" w:rsidP="00FA0AEA">
            <w:pPr>
              <w:pStyle w:val="PLANNING"/>
              <w:rPr>
                <w:rFonts w:ascii="Calibri" w:hAnsi="Calibri"/>
                <w:szCs w:val="22"/>
              </w:rPr>
            </w:pPr>
            <w:r>
              <w:rPr>
                <w:rFonts w:ascii="Calibri" w:hAnsi="Calibri"/>
                <w:szCs w:val="22"/>
              </w:rPr>
              <w:t>C</w:t>
            </w:r>
            <w:r w:rsidRPr="00A044B4">
              <w:rPr>
                <w:rFonts w:ascii="Calibri" w:hAnsi="Calibri"/>
                <w:szCs w:val="22"/>
              </w:rPr>
              <w:t>onservatory extension over existing utility room</w:t>
            </w:r>
            <w:r>
              <w:rPr>
                <w:rFonts w:ascii="Calibri" w:hAnsi="Calibri"/>
                <w:szCs w:val="22"/>
              </w:rPr>
              <w:t xml:space="preserve"> (REFUSED)</w:t>
            </w:r>
          </w:p>
          <w:p w:rsidR="00FA0AEA" w:rsidRDefault="00FA0AEA" w:rsidP="00FA0AEA">
            <w:pPr>
              <w:pStyle w:val="PLANNING"/>
              <w:rPr>
                <w:rFonts w:ascii="Calibri" w:hAnsi="Calibri"/>
                <w:szCs w:val="22"/>
              </w:rPr>
            </w:pPr>
          </w:p>
          <w:p w:rsidR="00FA0AEA" w:rsidRDefault="00FA0AEA" w:rsidP="00FA0AEA">
            <w:pPr>
              <w:pStyle w:val="PLANNING"/>
              <w:rPr>
                <w:rFonts w:ascii="Calibri" w:hAnsi="Calibri"/>
                <w:b/>
                <w:szCs w:val="22"/>
              </w:rPr>
            </w:pPr>
            <w:r w:rsidRPr="00A044B4">
              <w:rPr>
                <w:rFonts w:ascii="Calibri" w:hAnsi="Calibri"/>
                <w:b/>
                <w:szCs w:val="22"/>
              </w:rPr>
              <w:t>3/2002/0018:</w:t>
            </w:r>
          </w:p>
          <w:p w:rsidR="00FA0AEA" w:rsidRPr="00A044B4" w:rsidRDefault="00FA0AEA" w:rsidP="00FA0AEA">
            <w:pPr>
              <w:pStyle w:val="PLANNING"/>
              <w:rPr>
                <w:rFonts w:ascii="Calibri" w:hAnsi="Calibri"/>
                <w:szCs w:val="22"/>
              </w:rPr>
            </w:pPr>
            <w:r>
              <w:rPr>
                <w:rFonts w:ascii="Calibri" w:hAnsi="Calibri"/>
                <w:szCs w:val="22"/>
              </w:rPr>
              <w:t>P</w:t>
            </w:r>
            <w:r w:rsidRPr="00A044B4">
              <w:rPr>
                <w:rFonts w:ascii="Calibri" w:hAnsi="Calibri"/>
                <w:szCs w:val="22"/>
              </w:rPr>
              <w:t>roposed bedroom extension over existing utility room (</w:t>
            </w:r>
            <w:r>
              <w:rPr>
                <w:rFonts w:ascii="Calibri" w:hAnsi="Calibri"/>
                <w:szCs w:val="22"/>
              </w:rPr>
              <w:t>APPROVED</w:t>
            </w:r>
            <w:r w:rsidRPr="00A044B4">
              <w:rPr>
                <w:rFonts w:ascii="Calibri" w:hAnsi="Calibri"/>
                <w:szCs w:val="22"/>
              </w:rPr>
              <w:t>)</w:t>
            </w:r>
          </w:p>
          <w:p w:rsidR="00FA0AEA" w:rsidRDefault="00FA0AEA" w:rsidP="00FA0AEA">
            <w:pPr>
              <w:pStyle w:val="PLANNING"/>
              <w:rPr>
                <w:rFonts w:ascii="Calibri" w:hAnsi="Calibri"/>
                <w:szCs w:val="22"/>
              </w:rPr>
            </w:pPr>
          </w:p>
          <w:p w:rsidR="003C0C2B" w:rsidRPr="001946E0" w:rsidRDefault="003C0C2B" w:rsidP="003C0C2B">
            <w:pPr>
              <w:pStyle w:val="PLANNING"/>
              <w:rPr>
                <w:rFonts w:ascii="Calibri" w:hAnsi="Calibri"/>
                <w:bCs/>
                <w:szCs w:val="22"/>
              </w:rPr>
            </w:pPr>
          </w:p>
        </w:tc>
      </w:tr>
      <w:tr w:rsidR="008C75E4" w:rsidRPr="008C75E4" w:rsidTr="00FA0AEA">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FA0AEA">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rsidTr="00FA0AEA">
        <w:trPr>
          <w:trHeight w:val="1152"/>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C0C2B" w:rsidRDefault="003C0C2B" w:rsidP="00454754">
            <w:pPr>
              <w:pStyle w:val="Header"/>
              <w:tabs>
                <w:tab w:val="clear" w:pos="4153"/>
                <w:tab w:val="clear" w:pos="8306"/>
              </w:tabs>
              <w:contextualSpacing/>
              <w:jc w:val="both"/>
              <w:rPr>
                <w:rFonts w:ascii="Calibri" w:hAnsi="Calibri"/>
                <w:b/>
                <w:szCs w:val="22"/>
              </w:rPr>
            </w:pPr>
          </w:p>
          <w:p w:rsidR="003C0C2B" w:rsidRDefault="00FA0AEA" w:rsidP="003C0C2B">
            <w:pPr>
              <w:jc w:val="both"/>
              <w:rPr>
                <w:rFonts w:asciiTheme="minorHAnsi" w:hAnsiTheme="minorHAnsi" w:cstheme="minorHAnsi"/>
                <w:szCs w:val="22"/>
              </w:rPr>
            </w:pPr>
            <w:r>
              <w:rPr>
                <w:rFonts w:asciiTheme="minorHAnsi" w:hAnsiTheme="minorHAnsi" w:cstheme="minorHAnsi"/>
                <w:szCs w:val="22"/>
              </w:rPr>
              <w:t>The application relates to a semi-detached property in Read that is located approximately 1 mile to the West of Read’s main village centre in the South-east of the Ribble Valley Borough. The site is situated directly to the North of the River Calder on Old Coal Staithe just off Whalley Road between Great Harwood, Read and Whalley. There are various other properties and businesses located on Old Coal Staithe with Read Garden Centre lying directly adjacent to the proposal site. A large area of woodland lies directly to the North of the site.</w:t>
            </w:r>
          </w:p>
          <w:p w:rsidR="003C0C2B" w:rsidRPr="003C0C2B" w:rsidRDefault="003C0C2B" w:rsidP="003C0C2B">
            <w:pPr>
              <w:jc w:val="both"/>
              <w:rPr>
                <w:rFonts w:asciiTheme="minorHAnsi" w:hAnsiTheme="minorHAnsi" w:cstheme="minorHAnsi"/>
                <w:szCs w:val="22"/>
              </w:rPr>
            </w:pPr>
          </w:p>
        </w:tc>
      </w:tr>
      <w:tr w:rsidR="008C75E4" w:rsidRPr="008C75E4" w:rsidTr="00FA0AEA">
        <w:trPr>
          <w:trHeight w:val="1152"/>
          <w:jc w:val="center"/>
        </w:trPr>
        <w:tc>
          <w:tcPr>
            <w:tcW w:w="9803"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454754" w:rsidP="00454754">
            <w:pPr>
              <w:pStyle w:val="Header"/>
              <w:tabs>
                <w:tab w:val="clear" w:pos="4153"/>
                <w:tab w:val="clear" w:pos="8306"/>
              </w:tabs>
              <w:jc w:val="both"/>
              <w:rPr>
                <w:rFonts w:ascii="Calibri" w:hAnsi="Calibri"/>
                <w:szCs w:val="22"/>
              </w:rPr>
            </w:pPr>
          </w:p>
          <w:p w:rsidR="00FA0AEA" w:rsidRDefault="00FA0AEA" w:rsidP="00FA0AEA">
            <w:pPr>
              <w:pStyle w:val="Header"/>
              <w:tabs>
                <w:tab w:val="clear" w:pos="4153"/>
                <w:tab w:val="clear" w:pos="8306"/>
              </w:tabs>
              <w:jc w:val="both"/>
              <w:rPr>
                <w:rFonts w:ascii="Calibri" w:hAnsi="Calibri"/>
                <w:szCs w:val="22"/>
              </w:rPr>
            </w:pPr>
            <w:r>
              <w:rPr>
                <w:rFonts w:ascii="Calibri" w:hAnsi="Calibri"/>
                <w:szCs w:val="22"/>
              </w:rPr>
              <w:t>Planning permission</w:t>
            </w:r>
            <w:r w:rsidRPr="00347ABB">
              <w:rPr>
                <w:rFonts w:ascii="Calibri" w:hAnsi="Calibri"/>
                <w:szCs w:val="22"/>
              </w:rPr>
              <w:t xml:space="preserve"> is sought for</w:t>
            </w:r>
            <w:r>
              <w:rPr>
                <w:rFonts w:ascii="Calibri" w:hAnsi="Calibri"/>
                <w:szCs w:val="22"/>
              </w:rPr>
              <w:t xml:space="preserve"> a single storey rear extension. Plans for the proposal indicate the following modifications to the existing layout:</w:t>
            </w:r>
          </w:p>
          <w:p w:rsidR="00FA0AEA" w:rsidRDefault="00FA0AEA" w:rsidP="00FA0AEA">
            <w:pPr>
              <w:pStyle w:val="Header"/>
              <w:tabs>
                <w:tab w:val="clear" w:pos="4153"/>
                <w:tab w:val="clear" w:pos="8306"/>
              </w:tabs>
              <w:jc w:val="both"/>
              <w:rPr>
                <w:rFonts w:asciiTheme="minorHAnsi" w:hAnsiTheme="minorHAnsi"/>
                <w:color w:val="000000"/>
                <w:szCs w:val="22"/>
              </w:rPr>
            </w:pPr>
          </w:p>
          <w:p w:rsidR="00FA0AEA" w:rsidRDefault="00FA0AEA" w:rsidP="00FA0AEA">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Removal of existing conservatory, utility room and garage to accommodate proposed single storey rear extension</w:t>
            </w:r>
          </w:p>
          <w:p w:rsidR="003C0C2B" w:rsidRPr="00F012FA" w:rsidRDefault="003C0C2B" w:rsidP="00FA0AEA">
            <w:pPr>
              <w:jc w:val="both"/>
              <w:rPr>
                <w:rFonts w:ascii="Calibri" w:hAnsi="Calibri"/>
                <w:szCs w:val="22"/>
              </w:rPr>
            </w:pPr>
          </w:p>
        </w:tc>
      </w:tr>
      <w:tr w:rsidR="0033498F" w:rsidRPr="008C75E4" w:rsidTr="00FA0AEA">
        <w:trPr>
          <w:trHeight w:val="1152"/>
          <w:jc w:val="center"/>
        </w:trPr>
        <w:tc>
          <w:tcPr>
            <w:tcW w:w="9803" w:type="dxa"/>
            <w:gridSpan w:val="14"/>
            <w:tcMar>
              <w:top w:w="57" w:type="dxa"/>
              <w:bottom w:w="57" w:type="dxa"/>
            </w:tcMar>
          </w:tcPr>
          <w:p w:rsidR="0033498F" w:rsidRDefault="0033498F"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rsidR="0033498F" w:rsidRDefault="0033498F" w:rsidP="00454754">
            <w:pPr>
              <w:pStyle w:val="Header"/>
              <w:tabs>
                <w:tab w:val="clear" w:pos="4153"/>
                <w:tab w:val="clear" w:pos="8306"/>
              </w:tabs>
              <w:jc w:val="both"/>
              <w:rPr>
                <w:rFonts w:ascii="Calibri" w:hAnsi="Calibri"/>
                <w:b/>
                <w:szCs w:val="22"/>
              </w:rPr>
            </w:pPr>
          </w:p>
          <w:p w:rsidR="0033498F" w:rsidRDefault="0033498F" w:rsidP="0033498F">
            <w:pPr>
              <w:pStyle w:val="Header"/>
              <w:jc w:val="both"/>
              <w:rPr>
                <w:rFonts w:ascii="Calibri" w:hAnsi="Calibri"/>
                <w:iCs/>
                <w:szCs w:val="22"/>
              </w:rPr>
            </w:pPr>
            <w:r w:rsidRPr="0033498F">
              <w:rPr>
                <w:rFonts w:ascii="Calibri" w:hAnsi="Calibri"/>
                <w:iCs/>
                <w:szCs w:val="22"/>
              </w:rPr>
              <w:t xml:space="preserve">The </w:t>
            </w:r>
            <w:r>
              <w:rPr>
                <w:rFonts w:ascii="Calibri" w:hAnsi="Calibri"/>
                <w:iCs/>
                <w:szCs w:val="22"/>
              </w:rPr>
              <w:t xml:space="preserve">proposal </w:t>
            </w:r>
            <w:r w:rsidRPr="0033498F">
              <w:rPr>
                <w:rFonts w:ascii="Calibri" w:hAnsi="Calibri"/>
                <w:iCs/>
                <w:szCs w:val="22"/>
              </w:rPr>
              <w:t xml:space="preserve">site </w:t>
            </w:r>
            <w:r>
              <w:rPr>
                <w:rFonts w:ascii="Calibri" w:hAnsi="Calibri"/>
                <w:iCs/>
                <w:szCs w:val="22"/>
              </w:rPr>
              <w:t>is situated in a</w:t>
            </w:r>
            <w:r w:rsidRPr="0033498F">
              <w:rPr>
                <w:rFonts w:ascii="Calibri" w:hAnsi="Calibri"/>
                <w:iCs/>
                <w:szCs w:val="22"/>
              </w:rPr>
              <w:t xml:space="preserve"> designated greenbelt</w:t>
            </w:r>
            <w:r>
              <w:rPr>
                <w:rFonts w:ascii="Calibri" w:hAnsi="Calibri"/>
                <w:iCs/>
                <w:szCs w:val="22"/>
              </w:rPr>
              <w:t xml:space="preserve"> zone</w:t>
            </w:r>
            <w:r w:rsidRPr="0033498F">
              <w:rPr>
                <w:rFonts w:ascii="Calibri" w:hAnsi="Calibri"/>
                <w:iCs/>
                <w:szCs w:val="22"/>
              </w:rPr>
              <w:t>. The government places</w:t>
            </w:r>
            <w:r>
              <w:rPr>
                <w:rFonts w:ascii="Calibri" w:hAnsi="Calibri"/>
                <w:iCs/>
                <w:szCs w:val="22"/>
              </w:rPr>
              <w:t xml:space="preserve"> considerable emphasis on the protection of greenbelt land</w:t>
            </w:r>
            <w:r w:rsidRPr="0033498F">
              <w:rPr>
                <w:rFonts w:ascii="Calibri" w:hAnsi="Calibri"/>
                <w:iCs/>
                <w:szCs w:val="22"/>
              </w:rPr>
              <w:t xml:space="preserve"> </w:t>
            </w:r>
            <w:r>
              <w:rPr>
                <w:rFonts w:ascii="Calibri" w:hAnsi="Calibri"/>
                <w:iCs/>
                <w:szCs w:val="22"/>
              </w:rPr>
              <w:t xml:space="preserve">with the primary aim </w:t>
            </w:r>
            <w:r w:rsidR="00D61819">
              <w:rPr>
                <w:rFonts w:ascii="Calibri" w:hAnsi="Calibri"/>
                <w:iCs/>
                <w:szCs w:val="22"/>
              </w:rPr>
              <w:t>of</w:t>
            </w:r>
            <w:r>
              <w:rPr>
                <w:rFonts w:ascii="Calibri" w:hAnsi="Calibri"/>
                <w:iCs/>
                <w:szCs w:val="22"/>
              </w:rPr>
              <w:t xml:space="preserve"> keep</w:t>
            </w:r>
            <w:r w:rsidR="00D61819">
              <w:rPr>
                <w:rFonts w:ascii="Calibri" w:hAnsi="Calibri"/>
                <w:iCs/>
                <w:szCs w:val="22"/>
              </w:rPr>
              <w:t>ing</w:t>
            </w:r>
            <w:r>
              <w:rPr>
                <w:rFonts w:ascii="Calibri" w:hAnsi="Calibri"/>
                <w:iCs/>
                <w:szCs w:val="22"/>
              </w:rPr>
              <w:t xml:space="preserve"> green belt areas open wherever possible.</w:t>
            </w:r>
          </w:p>
          <w:p w:rsidR="0033498F" w:rsidRDefault="0033498F" w:rsidP="0033498F">
            <w:pPr>
              <w:pStyle w:val="Header"/>
              <w:jc w:val="both"/>
              <w:rPr>
                <w:rFonts w:ascii="Calibri" w:hAnsi="Calibri"/>
                <w:iCs/>
                <w:szCs w:val="22"/>
              </w:rPr>
            </w:pPr>
          </w:p>
          <w:p w:rsidR="001431A7" w:rsidRDefault="0033498F" w:rsidP="0033498F">
            <w:pPr>
              <w:pStyle w:val="Header"/>
              <w:jc w:val="both"/>
              <w:rPr>
                <w:rFonts w:ascii="Calibri" w:hAnsi="Calibri"/>
                <w:iCs/>
                <w:szCs w:val="22"/>
              </w:rPr>
            </w:pPr>
            <w:r>
              <w:rPr>
                <w:rFonts w:ascii="Calibri" w:hAnsi="Calibri"/>
                <w:iCs/>
                <w:szCs w:val="22"/>
              </w:rPr>
              <w:t>Green belt areas are assigned optimum levels of protection from all types of development</w:t>
            </w:r>
            <w:r w:rsidRPr="0033498F">
              <w:rPr>
                <w:rFonts w:ascii="Calibri" w:hAnsi="Calibri"/>
                <w:iCs/>
                <w:szCs w:val="22"/>
              </w:rPr>
              <w:t xml:space="preserve">. The NPPF </w:t>
            </w:r>
            <w:r w:rsidR="001431A7">
              <w:rPr>
                <w:rFonts w:ascii="Calibri" w:hAnsi="Calibri"/>
                <w:iCs/>
                <w:szCs w:val="22"/>
              </w:rPr>
              <w:t>explicitly states that development proposals</w:t>
            </w:r>
            <w:r w:rsidRPr="0033498F">
              <w:rPr>
                <w:rFonts w:ascii="Calibri" w:hAnsi="Calibri"/>
                <w:iCs/>
                <w:szCs w:val="22"/>
              </w:rPr>
              <w:t xml:space="preserve"> in </w:t>
            </w:r>
            <w:r w:rsidR="001431A7">
              <w:rPr>
                <w:rFonts w:ascii="Calibri" w:hAnsi="Calibri"/>
                <w:iCs/>
                <w:szCs w:val="22"/>
              </w:rPr>
              <w:t>green belt areas</w:t>
            </w:r>
            <w:r w:rsidRPr="0033498F">
              <w:rPr>
                <w:rFonts w:ascii="Calibri" w:hAnsi="Calibri"/>
                <w:iCs/>
                <w:szCs w:val="22"/>
              </w:rPr>
              <w:t xml:space="preserve"> will not be </w:t>
            </w:r>
            <w:r w:rsidR="001431A7">
              <w:rPr>
                <w:rFonts w:ascii="Calibri" w:hAnsi="Calibri"/>
                <w:iCs/>
                <w:szCs w:val="22"/>
              </w:rPr>
              <w:t>given planning permission</w:t>
            </w:r>
            <w:r w:rsidRPr="0033498F">
              <w:rPr>
                <w:rFonts w:ascii="Calibri" w:hAnsi="Calibri"/>
                <w:iCs/>
                <w:szCs w:val="22"/>
              </w:rPr>
              <w:t xml:space="preserve"> unless </w:t>
            </w:r>
            <w:r w:rsidR="001431A7">
              <w:rPr>
                <w:rFonts w:ascii="Calibri" w:hAnsi="Calibri"/>
                <w:iCs/>
                <w:szCs w:val="22"/>
              </w:rPr>
              <w:t>they fall within the definition of specific</w:t>
            </w:r>
            <w:r w:rsidRPr="0033498F">
              <w:rPr>
                <w:rFonts w:ascii="Calibri" w:hAnsi="Calibri"/>
                <w:iCs/>
                <w:szCs w:val="22"/>
              </w:rPr>
              <w:t xml:space="preserve"> exceptions which are </w:t>
            </w:r>
            <w:r w:rsidR="001431A7">
              <w:rPr>
                <w:rFonts w:ascii="Calibri" w:hAnsi="Calibri"/>
                <w:iCs/>
                <w:szCs w:val="22"/>
              </w:rPr>
              <w:t>detail</w:t>
            </w:r>
            <w:r w:rsidRPr="0033498F">
              <w:rPr>
                <w:rFonts w:ascii="Calibri" w:hAnsi="Calibri"/>
                <w:iCs/>
                <w:szCs w:val="22"/>
              </w:rPr>
              <w:t xml:space="preserve">ed </w:t>
            </w:r>
            <w:r w:rsidR="001431A7">
              <w:rPr>
                <w:rFonts w:ascii="Calibri" w:hAnsi="Calibri"/>
                <w:iCs/>
                <w:szCs w:val="22"/>
              </w:rPr>
              <w:t>in</w:t>
            </w:r>
            <w:r w:rsidRPr="0033498F">
              <w:rPr>
                <w:rFonts w:ascii="Calibri" w:hAnsi="Calibri"/>
                <w:iCs/>
                <w:szCs w:val="22"/>
              </w:rPr>
              <w:t xml:space="preserve"> para 145 </w:t>
            </w:r>
            <w:r w:rsidR="001431A7">
              <w:rPr>
                <w:rFonts w:ascii="Calibri" w:hAnsi="Calibri"/>
                <w:iCs/>
                <w:szCs w:val="22"/>
              </w:rPr>
              <w:t>of the NPPF. T</w:t>
            </w:r>
            <w:r w:rsidRPr="0033498F">
              <w:rPr>
                <w:rFonts w:ascii="Calibri" w:hAnsi="Calibri"/>
                <w:iCs/>
                <w:szCs w:val="22"/>
              </w:rPr>
              <w:t>h</w:t>
            </w:r>
            <w:r w:rsidR="001431A7">
              <w:rPr>
                <w:rFonts w:ascii="Calibri" w:hAnsi="Calibri"/>
                <w:iCs/>
                <w:szCs w:val="22"/>
              </w:rPr>
              <w:t>ese stipulations</w:t>
            </w:r>
            <w:r w:rsidRPr="0033498F">
              <w:rPr>
                <w:rFonts w:ascii="Calibri" w:hAnsi="Calibri"/>
                <w:iCs/>
                <w:szCs w:val="22"/>
              </w:rPr>
              <w:t xml:space="preserve"> </w:t>
            </w:r>
            <w:r w:rsidR="001431A7">
              <w:rPr>
                <w:rFonts w:ascii="Calibri" w:hAnsi="Calibri"/>
                <w:iCs/>
                <w:szCs w:val="22"/>
              </w:rPr>
              <w:t>are</w:t>
            </w:r>
            <w:r w:rsidRPr="0033498F">
              <w:rPr>
                <w:rFonts w:ascii="Calibri" w:hAnsi="Calibri"/>
                <w:iCs/>
                <w:szCs w:val="22"/>
              </w:rPr>
              <w:t xml:space="preserve"> </w:t>
            </w:r>
            <w:r w:rsidR="001431A7">
              <w:rPr>
                <w:rFonts w:ascii="Calibri" w:hAnsi="Calibri"/>
                <w:iCs/>
                <w:szCs w:val="22"/>
              </w:rPr>
              <w:t xml:space="preserve">also </w:t>
            </w:r>
            <w:r w:rsidRPr="0033498F">
              <w:rPr>
                <w:rFonts w:ascii="Calibri" w:hAnsi="Calibri"/>
                <w:iCs/>
                <w:szCs w:val="22"/>
              </w:rPr>
              <w:t xml:space="preserve">reflected in policy EN1 of the </w:t>
            </w:r>
            <w:r w:rsidR="001431A7">
              <w:rPr>
                <w:rFonts w:ascii="Calibri" w:hAnsi="Calibri"/>
                <w:iCs/>
                <w:szCs w:val="22"/>
              </w:rPr>
              <w:t xml:space="preserve">Ribble Borough Valley </w:t>
            </w:r>
            <w:r w:rsidRPr="0033498F">
              <w:rPr>
                <w:rFonts w:ascii="Calibri" w:hAnsi="Calibri"/>
                <w:iCs/>
                <w:szCs w:val="22"/>
              </w:rPr>
              <w:t xml:space="preserve">Core Strategy. </w:t>
            </w:r>
          </w:p>
          <w:p w:rsidR="001431A7" w:rsidRDefault="001431A7" w:rsidP="0033498F">
            <w:pPr>
              <w:pStyle w:val="Header"/>
              <w:jc w:val="both"/>
              <w:rPr>
                <w:rFonts w:ascii="Calibri" w:hAnsi="Calibri"/>
                <w:iCs/>
                <w:szCs w:val="22"/>
              </w:rPr>
            </w:pPr>
          </w:p>
          <w:p w:rsidR="00D61819" w:rsidRDefault="00D61819" w:rsidP="001431A7">
            <w:pPr>
              <w:pStyle w:val="Header"/>
              <w:jc w:val="both"/>
              <w:rPr>
                <w:rFonts w:ascii="Calibri" w:hAnsi="Calibri"/>
                <w:iCs/>
                <w:szCs w:val="22"/>
              </w:rPr>
            </w:pPr>
            <w:r>
              <w:rPr>
                <w:rFonts w:ascii="Calibri" w:hAnsi="Calibri"/>
                <w:iCs/>
                <w:szCs w:val="22"/>
              </w:rPr>
              <w:t>With specific regard to building alterations and extensions, paragraph 145, part C of the NPPF states that:</w:t>
            </w:r>
          </w:p>
          <w:p w:rsidR="00D61819" w:rsidRDefault="00D61819" w:rsidP="001431A7">
            <w:pPr>
              <w:pStyle w:val="Header"/>
              <w:jc w:val="both"/>
              <w:rPr>
                <w:rFonts w:ascii="Calibri" w:hAnsi="Calibri"/>
                <w:iCs/>
                <w:szCs w:val="22"/>
              </w:rPr>
            </w:pPr>
          </w:p>
          <w:p w:rsidR="00D61819" w:rsidRDefault="00D61819" w:rsidP="001431A7">
            <w:pPr>
              <w:pStyle w:val="Header"/>
              <w:jc w:val="both"/>
              <w:rPr>
                <w:rFonts w:ascii="Calibri" w:hAnsi="Calibri"/>
                <w:i/>
                <w:iCs/>
                <w:szCs w:val="22"/>
              </w:rPr>
            </w:pPr>
            <w:r w:rsidRPr="00D61819">
              <w:rPr>
                <w:rFonts w:ascii="Calibri" w:hAnsi="Calibri"/>
                <w:i/>
                <w:iCs/>
                <w:szCs w:val="22"/>
              </w:rPr>
              <w:t xml:space="preserve">‘A local planning authority should regard the construction of new buildings as inappropriate in the Green Belt. </w:t>
            </w:r>
            <w:r w:rsidRPr="00D563FF">
              <w:rPr>
                <w:rFonts w:ascii="Calibri" w:hAnsi="Calibri"/>
                <w:b/>
                <w:i/>
                <w:iCs/>
                <w:szCs w:val="22"/>
              </w:rPr>
              <w:t>Exceptions to this are the extension or alteration of a building provided that it does not result in disproportionate additions over and above the size of the original building.’</w:t>
            </w:r>
          </w:p>
          <w:p w:rsidR="00D61819" w:rsidRDefault="00D61819" w:rsidP="001431A7">
            <w:pPr>
              <w:pStyle w:val="Header"/>
              <w:jc w:val="both"/>
              <w:rPr>
                <w:rFonts w:ascii="Calibri" w:hAnsi="Calibri"/>
                <w:i/>
                <w:iCs/>
                <w:szCs w:val="22"/>
              </w:rPr>
            </w:pPr>
          </w:p>
          <w:p w:rsidR="00D61819" w:rsidRPr="00BB1B2A" w:rsidRDefault="00BB1B2A" w:rsidP="001431A7">
            <w:pPr>
              <w:pStyle w:val="Header"/>
              <w:jc w:val="both"/>
              <w:rPr>
                <w:rFonts w:ascii="Calibri" w:hAnsi="Calibri"/>
                <w:iCs/>
                <w:szCs w:val="22"/>
              </w:rPr>
            </w:pPr>
            <w:r>
              <w:rPr>
                <w:rFonts w:ascii="Calibri" w:hAnsi="Calibri"/>
                <w:iCs/>
                <w:szCs w:val="22"/>
              </w:rPr>
              <w:t>Plans from the proposal indicate that the proposed extension will cover an area that is roughly equal</w:t>
            </w:r>
            <w:r w:rsidR="0085708A">
              <w:rPr>
                <w:rFonts w:ascii="Calibri" w:hAnsi="Calibri"/>
                <w:iCs/>
                <w:szCs w:val="22"/>
              </w:rPr>
              <w:t xml:space="preserve"> in size to the dimensions of the primary dwelling at the proposal site. In some respects, an extension of this size could be considered as disproportionate given that the overall increase in volume is roughly twice the size of the existing rear layout. However,</w:t>
            </w:r>
            <w:r w:rsidR="00306A87">
              <w:rPr>
                <w:rFonts w:ascii="Calibri" w:hAnsi="Calibri"/>
                <w:iCs/>
                <w:szCs w:val="22"/>
              </w:rPr>
              <w:t xml:space="preserve"> given that the proposal is situated to the rear of the primary dwelling and in a relatively remote and semi-industrial area, it is not considered that the development will </w:t>
            </w:r>
            <w:r w:rsidR="00902D4E">
              <w:rPr>
                <w:rFonts w:ascii="Calibri" w:hAnsi="Calibri"/>
                <w:iCs/>
                <w:szCs w:val="22"/>
              </w:rPr>
              <w:t>in any way constrain the existing openness of the surrounding green belt area.</w:t>
            </w:r>
          </w:p>
          <w:p w:rsidR="0033498F" w:rsidRPr="008C75E4" w:rsidRDefault="0033498F" w:rsidP="001431A7">
            <w:pPr>
              <w:pStyle w:val="Header"/>
              <w:jc w:val="both"/>
              <w:rPr>
                <w:rFonts w:ascii="Calibri" w:hAnsi="Calibri"/>
                <w:b/>
                <w:szCs w:val="22"/>
              </w:rPr>
            </w:pPr>
          </w:p>
        </w:tc>
      </w:tr>
      <w:tr w:rsidR="008C75E4" w:rsidRPr="008C75E4" w:rsidTr="00FA0AEA">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FA0AEA" w:rsidRDefault="00FA0AEA" w:rsidP="00FA0AEA">
            <w:pPr>
              <w:pStyle w:val="Header"/>
              <w:tabs>
                <w:tab w:val="clear" w:pos="4153"/>
                <w:tab w:val="clear" w:pos="8306"/>
              </w:tabs>
              <w:contextualSpacing/>
              <w:jc w:val="both"/>
              <w:rPr>
                <w:rFonts w:ascii="Calibri" w:hAnsi="Calibri"/>
                <w:szCs w:val="22"/>
              </w:rPr>
            </w:pPr>
            <w:r>
              <w:rPr>
                <w:rFonts w:ascii="Calibri" w:hAnsi="Calibri"/>
                <w:szCs w:val="22"/>
              </w:rPr>
              <w:t>The proposal is not considered to pose any disruption to residential amenity. Plans for the proposal indicate that part of the extension will contain bi-folding doors and a single obscure glazed window as part of the bathroom section. However, all of these are located on the South side of the extension and do not face toward any habitable dwelling. As such, the proposal’s layout should ensure that existing levels of privacy are not disturbed.</w:t>
            </w:r>
          </w:p>
          <w:p w:rsidR="00FA0AEA" w:rsidRDefault="00FA0AEA" w:rsidP="00FA0AEA">
            <w:pPr>
              <w:pStyle w:val="Header"/>
              <w:tabs>
                <w:tab w:val="clear" w:pos="4153"/>
                <w:tab w:val="clear" w:pos="8306"/>
              </w:tabs>
              <w:contextualSpacing/>
              <w:jc w:val="both"/>
              <w:rPr>
                <w:rFonts w:ascii="Calibri" w:hAnsi="Calibri"/>
                <w:szCs w:val="22"/>
              </w:rPr>
            </w:pPr>
          </w:p>
          <w:p w:rsidR="00FA0AEA" w:rsidRDefault="00FA0AEA" w:rsidP="00FA0AEA">
            <w:pPr>
              <w:pStyle w:val="Header"/>
              <w:tabs>
                <w:tab w:val="clear" w:pos="4153"/>
                <w:tab w:val="clear" w:pos="8306"/>
              </w:tabs>
              <w:contextualSpacing/>
              <w:jc w:val="both"/>
              <w:rPr>
                <w:rFonts w:ascii="Calibri" w:hAnsi="Calibri"/>
                <w:szCs w:val="22"/>
              </w:rPr>
            </w:pPr>
            <w:r>
              <w:rPr>
                <w:rFonts w:ascii="Calibri" w:hAnsi="Calibri"/>
                <w:szCs w:val="22"/>
              </w:rPr>
              <w:t xml:space="preserve">Plans from the proposal clearly illustrate that the extension will be largely subservient to the existing dwelling in terms of size. Elevation drawings from the application indicate that the extension’s roof is considerably lower in height at the eaves and uppermost section in comparison to the roof and eaves of the </w:t>
            </w:r>
            <w:r>
              <w:rPr>
                <w:rFonts w:ascii="Calibri" w:hAnsi="Calibri"/>
                <w:szCs w:val="22"/>
              </w:rPr>
              <w:lastRenderedPageBreak/>
              <w:t>main dwelling. Accordingly, it is not considered that the proposal will have any overbearing or oppressive effects.</w:t>
            </w:r>
          </w:p>
          <w:p w:rsidR="00FA0AEA" w:rsidRDefault="00FA0AEA" w:rsidP="00FA0AEA">
            <w:pPr>
              <w:pStyle w:val="Header"/>
              <w:tabs>
                <w:tab w:val="clear" w:pos="4153"/>
                <w:tab w:val="clear" w:pos="8306"/>
              </w:tabs>
              <w:contextualSpacing/>
              <w:jc w:val="both"/>
              <w:rPr>
                <w:rFonts w:ascii="Calibri" w:hAnsi="Calibri"/>
                <w:szCs w:val="22"/>
              </w:rPr>
            </w:pPr>
          </w:p>
          <w:p w:rsidR="00FA0AEA" w:rsidRDefault="00FA0AEA" w:rsidP="00FA0AEA">
            <w:pPr>
              <w:pStyle w:val="Header"/>
              <w:tabs>
                <w:tab w:val="clear" w:pos="4153"/>
                <w:tab w:val="clear" w:pos="8306"/>
              </w:tabs>
              <w:contextualSpacing/>
              <w:jc w:val="both"/>
              <w:rPr>
                <w:rFonts w:ascii="Calibri" w:hAnsi="Calibri"/>
                <w:szCs w:val="22"/>
              </w:rPr>
            </w:pPr>
            <w:r>
              <w:rPr>
                <w:rFonts w:ascii="Calibri" w:hAnsi="Calibri"/>
                <w:szCs w:val="22"/>
              </w:rPr>
              <w:t xml:space="preserve">The proposal will not have any negative impacts on natural light or outlook. The Western side of the extension will be screened by the existing boundary wall and rear outward projection of the neighbouring property. The Eastern projection of the extension will be situated at a sufficient distance from Read Garden Centre in a manner that will not pose any unwarranted issues. It is worth noting that this proposed layout is not drastically different to the existing layout. As such, the layout of the proposal will not create </w:t>
            </w:r>
            <w:r w:rsidRPr="00D3240B">
              <w:rPr>
                <w:rFonts w:ascii="Calibri" w:hAnsi="Calibri"/>
                <w:szCs w:val="22"/>
              </w:rPr>
              <w:t xml:space="preserve">any overshadowing effects or impede </w:t>
            </w:r>
            <w:r w:rsidR="00C04BFF">
              <w:rPr>
                <w:rFonts w:ascii="Calibri" w:hAnsi="Calibri"/>
                <w:szCs w:val="22"/>
              </w:rPr>
              <w:t>outlook</w:t>
            </w:r>
            <w:r w:rsidRPr="00D3240B">
              <w:rPr>
                <w:rFonts w:ascii="Calibri" w:hAnsi="Calibri"/>
                <w:szCs w:val="22"/>
              </w:rPr>
              <w:t>.</w:t>
            </w:r>
          </w:p>
          <w:p w:rsidR="003C0C2B" w:rsidRPr="00D23470" w:rsidRDefault="003C0C2B" w:rsidP="003C0C2B">
            <w:pPr>
              <w:contextualSpacing/>
              <w:jc w:val="both"/>
              <w:rPr>
                <w:rFonts w:ascii="Calibri" w:hAnsi="Calibri"/>
                <w:szCs w:val="22"/>
              </w:rPr>
            </w:pPr>
          </w:p>
        </w:tc>
      </w:tr>
      <w:tr w:rsidR="008C75E4" w:rsidRPr="008C75E4" w:rsidTr="00FA0AEA">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rsidR="00C50517" w:rsidRDefault="00C50517" w:rsidP="00454754">
            <w:pPr>
              <w:contextualSpacing/>
              <w:jc w:val="both"/>
              <w:rPr>
                <w:rFonts w:ascii="Calibri" w:hAnsi="Calibri"/>
                <w:szCs w:val="22"/>
              </w:rPr>
            </w:pPr>
          </w:p>
          <w:p w:rsidR="00FA0AEA" w:rsidRDefault="00FA0AEA" w:rsidP="00FA0AEA">
            <w:pPr>
              <w:pStyle w:val="Header"/>
              <w:tabs>
                <w:tab w:val="clear" w:pos="4153"/>
                <w:tab w:val="clear" w:pos="8306"/>
              </w:tabs>
              <w:contextualSpacing/>
              <w:jc w:val="both"/>
              <w:rPr>
                <w:rFonts w:asciiTheme="minorHAnsi" w:hAnsiTheme="minorHAnsi"/>
                <w:color w:val="000000"/>
                <w:szCs w:val="22"/>
              </w:rPr>
            </w:pPr>
            <w:r>
              <w:rPr>
                <w:rFonts w:asciiTheme="minorHAnsi" w:hAnsiTheme="minorHAnsi"/>
                <w:color w:val="000000"/>
                <w:szCs w:val="22"/>
              </w:rPr>
              <w:t>The proposed extension is somewhat different in shape and size to the existing rear layout of the property that is currently comprised of the conservatory and utility room. Plans for the proposal indicate that the extension will replace the large majority of the area comprised by the conservatory and utility room with an additional Eastwards projection up to the boundary fence of the driveway and a slightly Northward projection toward the existing kitchen and toilet wall of the primary dwelling.</w:t>
            </w:r>
          </w:p>
          <w:p w:rsidR="00FA0AEA" w:rsidRDefault="00FA0AEA" w:rsidP="00FA0AEA">
            <w:pPr>
              <w:pStyle w:val="Header"/>
              <w:tabs>
                <w:tab w:val="clear" w:pos="4153"/>
                <w:tab w:val="clear" w:pos="8306"/>
              </w:tabs>
              <w:contextualSpacing/>
              <w:jc w:val="both"/>
              <w:rPr>
                <w:rFonts w:asciiTheme="minorHAnsi" w:hAnsiTheme="minorHAnsi"/>
                <w:color w:val="000000"/>
                <w:szCs w:val="22"/>
              </w:rPr>
            </w:pPr>
          </w:p>
          <w:p w:rsidR="003C0C2B" w:rsidRDefault="00FA0AEA" w:rsidP="00FA0AEA">
            <w:pPr>
              <w:contextualSpacing/>
              <w:jc w:val="both"/>
              <w:rPr>
                <w:rFonts w:asciiTheme="minorHAnsi" w:hAnsiTheme="minorHAnsi"/>
                <w:color w:val="000000"/>
                <w:szCs w:val="22"/>
              </w:rPr>
            </w:pPr>
            <w:r>
              <w:rPr>
                <w:rFonts w:asciiTheme="minorHAnsi" w:hAnsiTheme="minorHAnsi"/>
                <w:color w:val="000000"/>
                <w:szCs w:val="22"/>
              </w:rPr>
              <w:t xml:space="preserve">The proposal is somewhat larger in scale than the existing rear layout of the conservatory and utility room. However, it is not considered that the proposed extension will have any undue effect on the surrounding visual amenity in as much that it is located to the rear of Old Coal Staithe away from both the public realm and attractive woodland on the Northern side of the property. Furthermore, plans from the proposal indicate that all new materials will match the existing materials of the primary dwelling in order to maintain a consistent semblance. </w:t>
            </w:r>
          </w:p>
          <w:p w:rsidR="00FA0AEA" w:rsidRPr="00545D8C" w:rsidRDefault="00FA0AEA" w:rsidP="00FA0AEA">
            <w:pPr>
              <w:contextualSpacing/>
              <w:jc w:val="both"/>
              <w:rPr>
                <w:rFonts w:ascii="Calibri" w:hAnsi="Calibri"/>
                <w:szCs w:val="22"/>
              </w:rPr>
            </w:pPr>
          </w:p>
        </w:tc>
      </w:tr>
      <w:tr w:rsidR="008C75E4" w:rsidRPr="008C75E4" w:rsidTr="00FA0AEA">
        <w:trPr>
          <w:trHeight w:val="864"/>
          <w:jc w:val="center"/>
        </w:trPr>
        <w:tc>
          <w:tcPr>
            <w:tcW w:w="9803" w:type="dxa"/>
            <w:gridSpan w:val="14"/>
            <w:tcMar>
              <w:top w:w="57" w:type="dxa"/>
              <w:bottom w:w="57" w:type="dxa"/>
            </w:tcMar>
          </w:tcPr>
          <w:p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rsidR="003C0C2B" w:rsidRDefault="003C0C2B" w:rsidP="003C0C2B">
            <w:pPr>
              <w:pStyle w:val="Header"/>
              <w:tabs>
                <w:tab w:val="clear" w:pos="4153"/>
                <w:tab w:val="clear" w:pos="8306"/>
              </w:tabs>
              <w:contextualSpacing/>
              <w:jc w:val="both"/>
              <w:rPr>
                <w:rFonts w:ascii="Calibri" w:hAnsi="Calibri"/>
                <w:b/>
                <w:szCs w:val="22"/>
              </w:rPr>
            </w:pPr>
          </w:p>
          <w:p w:rsidR="00FA0AEA" w:rsidRDefault="00FA0AEA" w:rsidP="00FA0AEA">
            <w:pPr>
              <w:pStyle w:val="Header"/>
              <w:tabs>
                <w:tab w:val="clear" w:pos="4153"/>
                <w:tab w:val="clear" w:pos="8306"/>
              </w:tabs>
              <w:contextualSpacing/>
              <w:jc w:val="both"/>
              <w:rPr>
                <w:rFonts w:ascii="Calibri" w:hAnsi="Calibri"/>
                <w:szCs w:val="22"/>
              </w:rPr>
            </w:pPr>
            <w:r>
              <w:rPr>
                <w:rFonts w:ascii="Calibri" w:hAnsi="Calibri"/>
                <w:szCs w:val="22"/>
              </w:rPr>
              <w:t>Constraint analysis shows the nearby presence of a Public Right of Way directly to the North of proposal. However, the footpath identified bypasses the proposal site and as such will not be affected by the development. N</w:t>
            </w:r>
            <w:r w:rsidRPr="00511B9A">
              <w:rPr>
                <w:rFonts w:ascii="Calibri" w:hAnsi="Calibri"/>
                <w:szCs w:val="22"/>
              </w:rPr>
              <w:t>o ecological constraints were identified in relation to the proposal.</w:t>
            </w:r>
            <w:r>
              <w:rPr>
                <w:rFonts w:ascii="Calibri" w:hAnsi="Calibri"/>
                <w:szCs w:val="22"/>
              </w:rPr>
              <w:t xml:space="preserve"> </w:t>
            </w:r>
          </w:p>
          <w:p w:rsidR="003C0C2B" w:rsidRPr="002A7DF7" w:rsidRDefault="003C0C2B" w:rsidP="00454754">
            <w:pPr>
              <w:pStyle w:val="Header"/>
              <w:tabs>
                <w:tab w:val="clear" w:pos="4153"/>
                <w:tab w:val="clear" w:pos="8306"/>
              </w:tabs>
              <w:contextualSpacing/>
              <w:jc w:val="both"/>
              <w:rPr>
                <w:rFonts w:ascii="Calibri" w:hAnsi="Calibri"/>
                <w:szCs w:val="22"/>
              </w:rPr>
            </w:pPr>
          </w:p>
        </w:tc>
      </w:tr>
      <w:tr w:rsidR="008C75E4" w:rsidRPr="008C75E4" w:rsidTr="00FA0AEA">
        <w:trPr>
          <w:trHeight w:val="864"/>
          <w:jc w:val="center"/>
        </w:trPr>
        <w:tc>
          <w:tcPr>
            <w:tcW w:w="980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Default="00C44E40" w:rsidP="00454754">
            <w:pPr>
              <w:pStyle w:val="Header"/>
              <w:tabs>
                <w:tab w:val="clear" w:pos="4153"/>
                <w:tab w:val="clear" w:pos="8306"/>
              </w:tabs>
              <w:contextualSpacing/>
              <w:jc w:val="both"/>
              <w:rPr>
                <w:rFonts w:ascii="Calibri" w:hAnsi="Calibri"/>
                <w:szCs w:val="22"/>
              </w:rPr>
            </w:pPr>
          </w:p>
          <w:p w:rsidR="00FA0AEA" w:rsidRPr="00AA2B26" w:rsidRDefault="00FA0AEA" w:rsidP="00FA0AEA">
            <w:pPr>
              <w:contextualSpacing/>
              <w:jc w:val="both"/>
              <w:rPr>
                <w:rFonts w:ascii="Calibri" w:hAnsi="Calibri"/>
                <w:szCs w:val="22"/>
              </w:rPr>
            </w:pPr>
            <w:r w:rsidRPr="00AA2B26">
              <w:rPr>
                <w:rFonts w:ascii="Calibri" w:hAnsi="Calibri"/>
                <w:szCs w:val="22"/>
              </w:rPr>
              <w:t xml:space="preserve">It is not considered that the proposed extension will have any </w:t>
            </w:r>
            <w:r>
              <w:rPr>
                <w:rFonts w:ascii="Calibri" w:hAnsi="Calibri"/>
                <w:szCs w:val="22"/>
              </w:rPr>
              <w:t>adverse</w:t>
            </w:r>
            <w:r w:rsidRPr="00AA2B26">
              <w:rPr>
                <w:rFonts w:ascii="Calibri" w:hAnsi="Calibri"/>
                <w:szCs w:val="22"/>
              </w:rPr>
              <w:t xml:space="preserve"> </w:t>
            </w:r>
            <w:r>
              <w:rPr>
                <w:rFonts w:ascii="Calibri" w:hAnsi="Calibri"/>
                <w:szCs w:val="22"/>
              </w:rPr>
              <w:t>effects</w:t>
            </w:r>
            <w:r w:rsidRPr="00AA2B26">
              <w:rPr>
                <w:rFonts w:ascii="Calibri" w:hAnsi="Calibri"/>
                <w:szCs w:val="22"/>
              </w:rPr>
              <w:t xml:space="preserve"> upon residential amenit</w:t>
            </w:r>
            <w:r>
              <w:rPr>
                <w:rFonts w:ascii="Calibri" w:hAnsi="Calibri"/>
                <w:szCs w:val="22"/>
              </w:rPr>
              <w:t xml:space="preserve">y, visual amenity or the </w:t>
            </w:r>
            <w:r w:rsidR="00AB399E">
              <w:rPr>
                <w:rFonts w:ascii="Calibri" w:hAnsi="Calibri"/>
                <w:szCs w:val="22"/>
              </w:rPr>
              <w:t>openness</w:t>
            </w:r>
            <w:r>
              <w:rPr>
                <w:rFonts w:ascii="Calibri" w:hAnsi="Calibri"/>
                <w:szCs w:val="22"/>
              </w:rPr>
              <w:t xml:space="preserve"> of the surrounding green belt. </w:t>
            </w:r>
            <w:r w:rsidRPr="00AA2B26">
              <w:rPr>
                <w:rFonts w:ascii="Calibri" w:hAnsi="Calibri"/>
                <w:szCs w:val="22"/>
              </w:rPr>
              <w:t>It is for the above reasons and having regard to all material considerations and matters raised that the application is recommended for approval.</w:t>
            </w:r>
          </w:p>
          <w:p w:rsidR="003C0C2B" w:rsidRPr="00BA2247" w:rsidRDefault="003C0C2B" w:rsidP="00FA0AEA">
            <w:pPr>
              <w:contextualSpacing/>
              <w:jc w:val="both"/>
              <w:rPr>
                <w:rFonts w:ascii="Calibri" w:hAnsi="Calibri"/>
                <w:szCs w:val="22"/>
              </w:rPr>
            </w:pPr>
          </w:p>
        </w:tc>
      </w:tr>
      <w:tr w:rsidR="00C0704D" w:rsidRPr="008C75E4" w:rsidTr="00FA0AEA">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rsidR="00C0704D" w:rsidRPr="008C75E4" w:rsidRDefault="003C0C2B" w:rsidP="006126D1">
            <w:pPr>
              <w:jc w:val="both"/>
              <w:rPr>
                <w:rFonts w:ascii="Calibri" w:hAnsi="Calibri"/>
                <w:bCs/>
                <w:szCs w:val="22"/>
              </w:rPr>
            </w:pPr>
            <w:r w:rsidRPr="008E0D46">
              <w:rPr>
                <w:rFonts w:asciiTheme="minorHAnsi" w:hAnsiTheme="minorHAnsi"/>
                <w:bCs/>
                <w:szCs w:val="22"/>
              </w:rPr>
              <w:t xml:space="preserve">That </w:t>
            </w:r>
            <w:r>
              <w:rPr>
                <w:rFonts w:asciiTheme="minorHAnsi" w:hAnsiTheme="minorHAnsi"/>
                <w:bCs/>
                <w:szCs w:val="22"/>
              </w:rPr>
              <w:t>planning permission</w:t>
            </w:r>
            <w:r w:rsidRPr="008E0D46">
              <w:rPr>
                <w:rFonts w:asciiTheme="minorHAnsi" w:hAnsiTheme="minorHAnsi"/>
                <w:bCs/>
                <w:szCs w:val="22"/>
              </w:rPr>
              <w:t xml:space="preserve"> be </w:t>
            </w:r>
            <w:r>
              <w:rPr>
                <w:rFonts w:asciiTheme="minorHAnsi" w:hAnsiTheme="minorHAnsi"/>
                <w:bCs/>
                <w:szCs w:val="22"/>
              </w:rPr>
              <w:t>granted.</w:t>
            </w:r>
          </w:p>
        </w:tc>
      </w:tr>
    </w:tbl>
    <w:p w:rsidR="0031197A" w:rsidRPr="008C75E4" w:rsidRDefault="00F92F2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520" w:rsidRDefault="002C0520" w:rsidP="006D0B5F">
      <w:r>
        <w:separator/>
      </w:r>
    </w:p>
  </w:endnote>
  <w:endnote w:type="continuationSeparator" w:id="0">
    <w:p w:rsidR="002C0520" w:rsidRDefault="002C052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520" w:rsidRDefault="002C0520" w:rsidP="006D0B5F">
      <w:r>
        <w:separator/>
      </w:r>
    </w:p>
  </w:footnote>
  <w:footnote w:type="continuationSeparator" w:id="0">
    <w:p w:rsidR="002C0520" w:rsidRDefault="002C052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0D461B"/>
    <w:rsid w:val="00101855"/>
    <w:rsid w:val="0010371E"/>
    <w:rsid w:val="00106932"/>
    <w:rsid w:val="00130035"/>
    <w:rsid w:val="00141512"/>
    <w:rsid w:val="001431A7"/>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0520"/>
    <w:rsid w:val="002C6277"/>
    <w:rsid w:val="002D4346"/>
    <w:rsid w:val="002E2952"/>
    <w:rsid w:val="002E7CC1"/>
    <w:rsid w:val="002F041D"/>
    <w:rsid w:val="002F2580"/>
    <w:rsid w:val="002F7502"/>
    <w:rsid w:val="00306A87"/>
    <w:rsid w:val="003137E0"/>
    <w:rsid w:val="00320A6F"/>
    <w:rsid w:val="00321B6E"/>
    <w:rsid w:val="0033498F"/>
    <w:rsid w:val="003359D0"/>
    <w:rsid w:val="00341E8D"/>
    <w:rsid w:val="00347F5E"/>
    <w:rsid w:val="003562A3"/>
    <w:rsid w:val="003634D9"/>
    <w:rsid w:val="0036759A"/>
    <w:rsid w:val="003825D5"/>
    <w:rsid w:val="003A4376"/>
    <w:rsid w:val="003C0C2B"/>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1BE4"/>
    <w:rsid w:val="004D33C8"/>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5708A"/>
    <w:rsid w:val="008638DE"/>
    <w:rsid w:val="00891182"/>
    <w:rsid w:val="008A28C8"/>
    <w:rsid w:val="008C75E4"/>
    <w:rsid w:val="008F6B58"/>
    <w:rsid w:val="0090282C"/>
    <w:rsid w:val="00902D4E"/>
    <w:rsid w:val="00906D0C"/>
    <w:rsid w:val="00934B34"/>
    <w:rsid w:val="009565F5"/>
    <w:rsid w:val="009825FF"/>
    <w:rsid w:val="00985097"/>
    <w:rsid w:val="00994EF1"/>
    <w:rsid w:val="009C4BCF"/>
    <w:rsid w:val="009C7F61"/>
    <w:rsid w:val="009E6A8B"/>
    <w:rsid w:val="009F2222"/>
    <w:rsid w:val="00A04A96"/>
    <w:rsid w:val="00A40070"/>
    <w:rsid w:val="00A42E82"/>
    <w:rsid w:val="00A46EE9"/>
    <w:rsid w:val="00A55E83"/>
    <w:rsid w:val="00A579BB"/>
    <w:rsid w:val="00A63700"/>
    <w:rsid w:val="00A63D55"/>
    <w:rsid w:val="00A8441B"/>
    <w:rsid w:val="00A9088C"/>
    <w:rsid w:val="00A9168C"/>
    <w:rsid w:val="00A95D89"/>
    <w:rsid w:val="00AB3243"/>
    <w:rsid w:val="00AB399E"/>
    <w:rsid w:val="00AB5232"/>
    <w:rsid w:val="00B14DDC"/>
    <w:rsid w:val="00B30A5E"/>
    <w:rsid w:val="00B31505"/>
    <w:rsid w:val="00B6269C"/>
    <w:rsid w:val="00B62AD4"/>
    <w:rsid w:val="00B74C73"/>
    <w:rsid w:val="00B93EB5"/>
    <w:rsid w:val="00B96F5A"/>
    <w:rsid w:val="00BA2247"/>
    <w:rsid w:val="00BA3805"/>
    <w:rsid w:val="00BA5D97"/>
    <w:rsid w:val="00BA6B19"/>
    <w:rsid w:val="00BB1B2A"/>
    <w:rsid w:val="00BB1C52"/>
    <w:rsid w:val="00BB2A50"/>
    <w:rsid w:val="00BC1E48"/>
    <w:rsid w:val="00BD3F03"/>
    <w:rsid w:val="00C04BFF"/>
    <w:rsid w:val="00C0704D"/>
    <w:rsid w:val="00C214A6"/>
    <w:rsid w:val="00C24A51"/>
    <w:rsid w:val="00C25722"/>
    <w:rsid w:val="00C44E40"/>
    <w:rsid w:val="00C46931"/>
    <w:rsid w:val="00C50517"/>
    <w:rsid w:val="00C618DB"/>
    <w:rsid w:val="00C6456D"/>
    <w:rsid w:val="00C93384"/>
    <w:rsid w:val="00CA28BA"/>
    <w:rsid w:val="00CB0F4C"/>
    <w:rsid w:val="00CC38B2"/>
    <w:rsid w:val="00CD1729"/>
    <w:rsid w:val="00CD2E03"/>
    <w:rsid w:val="00CD38B1"/>
    <w:rsid w:val="00D04548"/>
    <w:rsid w:val="00D102D9"/>
    <w:rsid w:val="00D1063F"/>
    <w:rsid w:val="00D11007"/>
    <w:rsid w:val="00D1420C"/>
    <w:rsid w:val="00D23470"/>
    <w:rsid w:val="00D2449B"/>
    <w:rsid w:val="00D54384"/>
    <w:rsid w:val="00D54E67"/>
    <w:rsid w:val="00D54F48"/>
    <w:rsid w:val="00D563FF"/>
    <w:rsid w:val="00D61819"/>
    <w:rsid w:val="00D632BB"/>
    <w:rsid w:val="00D80310"/>
    <w:rsid w:val="00D9608A"/>
    <w:rsid w:val="00D96DF7"/>
    <w:rsid w:val="00D97AA3"/>
    <w:rsid w:val="00DA27B6"/>
    <w:rsid w:val="00DC3C8A"/>
    <w:rsid w:val="00DD62F6"/>
    <w:rsid w:val="00DD7E97"/>
    <w:rsid w:val="00DE740E"/>
    <w:rsid w:val="00DF42DA"/>
    <w:rsid w:val="00E0360D"/>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A5A25"/>
    <w:rsid w:val="00EB7D74"/>
    <w:rsid w:val="00EC23C7"/>
    <w:rsid w:val="00ED00B7"/>
    <w:rsid w:val="00EF1341"/>
    <w:rsid w:val="00EF44E6"/>
    <w:rsid w:val="00F012FA"/>
    <w:rsid w:val="00F055D3"/>
    <w:rsid w:val="00F129DD"/>
    <w:rsid w:val="00F16D0F"/>
    <w:rsid w:val="00F32789"/>
    <w:rsid w:val="00F71D53"/>
    <w:rsid w:val="00F731F5"/>
    <w:rsid w:val="00F73ACC"/>
    <w:rsid w:val="00F75F59"/>
    <w:rsid w:val="00F8201E"/>
    <w:rsid w:val="00F92F2E"/>
    <w:rsid w:val="00FA0AEA"/>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24059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D6F0-7114-4161-90BF-338E4C94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2020-03-11T10:54:00Z</cp:lastPrinted>
  <dcterms:created xsi:type="dcterms:W3CDTF">2020-12-18T09:45:00Z</dcterms:created>
  <dcterms:modified xsi:type="dcterms:W3CDTF">2020-12-18T09:45:00Z</dcterms:modified>
</cp:coreProperties>
</file>