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414E60">
            <w:pPr>
              <w:pStyle w:val="addresses"/>
              <w:rPr>
                <w:rFonts w:ascii="Calibri" w:hAnsi="Calibri"/>
                <w:sz w:val="24"/>
                <w:szCs w:val="24"/>
              </w:rPr>
            </w:pPr>
            <w:r>
              <w:rPr>
                <w:rFonts w:ascii="Calibri" w:hAnsi="Calibri"/>
                <w:sz w:val="24"/>
                <w:szCs w:val="24"/>
              </w:rPr>
              <w:t>3/2020/0981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414E60">
            <w:pPr>
              <w:rPr>
                <w:rFonts w:ascii="Calibri" w:hAnsi="Calibri"/>
                <w:sz w:val="24"/>
                <w:szCs w:val="24"/>
              </w:rPr>
            </w:pPr>
            <w:r>
              <w:rPr>
                <w:rFonts w:ascii="Calibri" w:hAnsi="Calibri"/>
                <w:sz w:val="24"/>
                <w:szCs w:val="24"/>
              </w:rPr>
              <w:t>17 March 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414E60">
            <w:pPr>
              <w:rPr>
                <w:rFonts w:ascii="Calibri" w:hAnsi="Calibri"/>
                <w:sz w:val="24"/>
                <w:szCs w:val="24"/>
              </w:rPr>
            </w:pPr>
            <w:r>
              <w:rPr>
                <w:rFonts w:ascii="Calibri" w:hAnsi="Calibri"/>
                <w:sz w:val="24"/>
                <w:szCs w:val="24"/>
              </w:rPr>
              <w:t>23/11/2020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414E60">
            <w:pPr>
              <w:rPr>
                <w:rFonts w:ascii="Calibri" w:hAnsi="Calibri"/>
                <w:sz w:val="24"/>
                <w:szCs w:val="24"/>
              </w:rPr>
            </w:pPr>
            <w:r>
              <w:rPr>
                <w:rFonts w:ascii="Calibri" w:hAnsi="Calibri"/>
                <w:sz w:val="24"/>
                <w:szCs w:val="24"/>
              </w:rPr>
              <w:t>Mrs L Sagar</w:t>
            </w:r>
          </w:p>
          <w:p w:rsidR="00414E60" w:rsidRDefault="00414E60">
            <w:pPr>
              <w:rPr>
                <w:rFonts w:ascii="Calibri" w:hAnsi="Calibri"/>
                <w:sz w:val="24"/>
                <w:szCs w:val="24"/>
              </w:rPr>
            </w:pPr>
            <w:r>
              <w:rPr>
                <w:rFonts w:ascii="Calibri" w:hAnsi="Calibri"/>
                <w:sz w:val="24"/>
                <w:szCs w:val="24"/>
              </w:rPr>
              <w:t>Lynwood</w:t>
            </w:r>
          </w:p>
          <w:p w:rsidR="00414E60" w:rsidRDefault="00414E60">
            <w:pPr>
              <w:rPr>
                <w:rFonts w:ascii="Calibri" w:hAnsi="Calibri"/>
                <w:sz w:val="24"/>
                <w:szCs w:val="24"/>
              </w:rPr>
            </w:pPr>
            <w:r>
              <w:rPr>
                <w:rFonts w:ascii="Calibri" w:hAnsi="Calibri"/>
                <w:sz w:val="24"/>
                <w:szCs w:val="24"/>
              </w:rPr>
              <w:t>Pendleton Road</w:t>
            </w:r>
          </w:p>
          <w:p w:rsidR="00414E60" w:rsidRDefault="00414E60">
            <w:pPr>
              <w:rPr>
                <w:rFonts w:ascii="Calibri" w:hAnsi="Calibri"/>
                <w:sz w:val="24"/>
                <w:szCs w:val="24"/>
              </w:rPr>
            </w:pPr>
            <w:r>
              <w:rPr>
                <w:rFonts w:ascii="Calibri" w:hAnsi="Calibri"/>
                <w:sz w:val="24"/>
                <w:szCs w:val="24"/>
              </w:rPr>
              <w:t>Wiswell</w:t>
            </w:r>
          </w:p>
          <w:p w:rsidR="00414E60" w:rsidRDefault="00414E60">
            <w:pPr>
              <w:rPr>
                <w:rFonts w:ascii="Calibri" w:hAnsi="Calibri"/>
                <w:sz w:val="24"/>
                <w:szCs w:val="24"/>
              </w:rPr>
            </w:pPr>
            <w:r>
              <w:rPr>
                <w:rFonts w:ascii="Calibri" w:hAnsi="Calibri"/>
                <w:sz w:val="24"/>
                <w:szCs w:val="24"/>
              </w:rPr>
              <w:t>Clitheroe</w:t>
            </w:r>
          </w:p>
          <w:p w:rsidR="002F3ADA" w:rsidRPr="00DD62CA" w:rsidRDefault="00414E60">
            <w:pPr>
              <w:rPr>
                <w:rFonts w:ascii="Calibri" w:hAnsi="Calibri"/>
                <w:sz w:val="24"/>
                <w:szCs w:val="24"/>
              </w:rPr>
            </w:pPr>
            <w:r>
              <w:rPr>
                <w:rFonts w:ascii="Calibri" w:hAnsi="Calibri"/>
                <w:sz w:val="24"/>
                <w:szCs w:val="24"/>
              </w:rPr>
              <w:t>BB7 9BZ</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414E60">
            <w:pPr>
              <w:pStyle w:val="addresses"/>
              <w:rPr>
                <w:rFonts w:ascii="Calibri" w:hAnsi="Calibri"/>
                <w:sz w:val="24"/>
                <w:szCs w:val="24"/>
              </w:rPr>
            </w:pPr>
            <w:r>
              <w:rPr>
                <w:rFonts w:ascii="Calibri" w:hAnsi="Calibri"/>
                <w:sz w:val="24"/>
                <w:szCs w:val="24"/>
              </w:rPr>
              <w:t>Mrs Judith Douglas</w:t>
            </w:r>
          </w:p>
          <w:p w:rsidR="00414E60" w:rsidRDefault="00414E60">
            <w:pPr>
              <w:pStyle w:val="addresses"/>
              <w:rPr>
                <w:rFonts w:ascii="Calibri" w:hAnsi="Calibri"/>
                <w:sz w:val="24"/>
                <w:szCs w:val="24"/>
              </w:rPr>
            </w:pPr>
            <w:r>
              <w:rPr>
                <w:rFonts w:ascii="Calibri" w:hAnsi="Calibri"/>
                <w:sz w:val="24"/>
                <w:szCs w:val="24"/>
              </w:rPr>
              <w:t>Judith Douglas Town Planning Ltd</w:t>
            </w:r>
          </w:p>
          <w:p w:rsidR="00414E60" w:rsidRDefault="00414E60">
            <w:pPr>
              <w:pStyle w:val="addresses"/>
              <w:rPr>
                <w:rFonts w:ascii="Calibri" w:hAnsi="Calibri"/>
                <w:sz w:val="24"/>
                <w:szCs w:val="24"/>
              </w:rPr>
            </w:pPr>
            <w:r>
              <w:rPr>
                <w:rFonts w:ascii="Calibri" w:hAnsi="Calibri"/>
                <w:sz w:val="24"/>
                <w:szCs w:val="24"/>
              </w:rPr>
              <w:t>8 Southfield Drive</w:t>
            </w:r>
          </w:p>
          <w:p w:rsidR="00414E60" w:rsidRDefault="00414E60">
            <w:pPr>
              <w:pStyle w:val="addresses"/>
              <w:rPr>
                <w:rFonts w:ascii="Calibri" w:hAnsi="Calibri"/>
                <w:sz w:val="24"/>
                <w:szCs w:val="24"/>
              </w:rPr>
            </w:pPr>
            <w:r>
              <w:rPr>
                <w:rFonts w:ascii="Calibri" w:hAnsi="Calibri"/>
                <w:sz w:val="24"/>
                <w:szCs w:val="24"/>
              </w:rPr>
              <w:t>West Bradford</w:t>
            </w:r>
          </w:p>
          <w:p w:rsidR="00414E60" w:rsidRDefault="00414E60">
            <w:pPr>
              <w:pStyle w:val="addresses"/>
              <w:rPr>
                <w:rFonts w:ascii="Calibri" w:hAnsi="Calibri"/>
                <w:sz w:val="24"/>
                <w:szCs w:val="24"/>
              </w:rPr>
            </w:pPr>
            <w:r>
              <w:rPr>
                <w:rFonts w:ascii="Calibri" w:hAnsi="Calibri"/>
                <w:sz w:val="24"/>
                <w:szCs w:val="24"/>
              </w:rPr>
              <w:t>Clitheroe</w:t>
            </w:r>
          </w:p>
          <w:p w:rsidR="002F3ADA" w:rsidRPr="00DD62CA" w:rsidRDefault="00414E60">
            <w:pPr>
              <w:pStyle w:val="addresses"/>
              <w:rPr>
                <w:rFonts w:ascii="Calibri" w:hAnsi="Calibri"/>
                <w:sz w:val="24"/>
                <w:szCs w:val="24"/>
              </w:rPr>
            </w:pPr>
            <w:r>
              <w:rPr>
                <w:rFonts w:ascii="Calibri" w:hAnsi="Calibri"/>
                <w:sz w:val="24"/>
                <w:szCs w:val="24"/>
              </w:rPr>
              <w:t>BB7 4TU</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414E60">
            <w:pPr>
              <w:pStyle w:val="TableText"/>
              <w:rPr>
                <w:rFonts w:ascii="Calibri" w:hAnsi="Calibri"/>
                <w:sz w:val="24"/>
                <w:szCs w:val="24"/>
              </w:rPr>
            </w:pPr>
            <w:r>
              <w:rPr>
                <w:rFonts w:ascii="Calibri" w:hAnsi="Calibri"/>
                <w:sz w:val="24"/>
                <w:szCs w:val="24"/>
              </w:rPr>
              <w:t>Proposed change of use of land for the siting of four holiday lodges with associated parking, access and amenity areas.</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414E60" w:rsidRDefault="00414E60">
            <w:pPr>
              <w:pStyle w:val="TableText"/>
              <w:rPr>
                <w:rFonts w:ascii="Calibri" w:hAnsi="Calibri"/>
                <w:sz w:val="24"/>
                <w:szCs w:val="24"/>
              </w:rPr>
            </w:pPr>
            <w:r>
              <w:rPr>
                <w:rFonts w:ascii="Calibri" w:hAnsi="Calibri"/>
                <w:sz w:val="24"/>
                <w:szCs w:val="24"/>
              </w:rPr>
              <w:t>Land At Moran's Farm</w:t>
            </w:r>
          </w:p>
          <w:p w:rsidR="00414E60" w:rsidRDefault="00414E60">
            <w:pPr>
              <w:pStyle w:val="TableText"/>
              <w:rPr>
                <w:rFonts w:ascii="Calibri" w:hAnsi="Calibri"/>
                <w:sz w:val="24"/>
                <w:szCs w:val="24"/>
              </w:rPr>
            </w:pPr>
            <w:r>
              <w:rPr>
                <w:rFonts w:ascii="Calibri" w:hAnsi="Calibri"/>
                <w:sz w:val="24"/>
                <w:szCs w:val="24"/>
              </w:rPr>
              <w:t>Pendleton Road</w:t>
            </w:r>
          </w:p>
          <w:p w:rsidR="00414E60" w:rsidRDefault="00414E60">
            <w:pPr>
              <w:pStyle w:val="TableText"/>
              <w:rPr>
                <w:rFonts w:ascii="Calibri" w:hAnsi="Calibri"/>
                <w:sz w:val="24"/>
                <w:szCs w:val="24"/>
              </w:rPr>
            </w:pPr>
            <w:r>
              <w:rPr>
                <w:rFonts w:ascii="Calibri" w:hAnsi="Calibri"/>
                <w:sz w:val="24"/>
                <w:szCs w:val="24"/>
              </w:rPr>
              <w:t>Wiswell</w:t>
            </w:r>
          </w:p>
          <w:p w:rsidR="00414E60" w:rsidRDefault="00414E60">
            <w:pPr>
              <w:pStyle w:val="TableText"/>
              <w:rPr>
                <w:rFonts w:ascii="Calibri" w:hAnsi="Calibri"/>
                <w:sz w:val="24"/>
                <w:szCs w:val="24"/>
              </w:rPr>
            </w:pPr>
            <w:r>
              <w:rPr>
                <w:rFonts w:ascii="Calibri" w:hAnsi="Calibri"/>
                <w:sz w:val="24"/>
                <w:szCs w:val="24"/>
              </w:rPr>
              <w:t>Clitheroe</w:t>
            </w:r>
          </w:p>
          <w:p w:rsidR="002F3ADA" w:rsidRPr="00DD62CA" w:rsidRDefault="00414E60">
            <w:pPr>
              <w:pStyle w:val="TableText"/>
              <w:rPr>
                <w:rFonts w:ascii="Calibri" w:hAnsi="Calibri"/>
                <w:sz w:val="24"/>
                <w:szCs w:val="24"/>
              </w:rPr>
            </w:pPr>
            <w:r>
              <w:rPr>
                <w:rFonts w:ascii="Calibri" w:hAnsi="Calibri"/>
                <w:sz w:val="24"/>
                <w:szCs w:val="24"/>
              </w:rPr>
              <w:t>BB7 9BZ</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414E60" w:rsidRDefault="00414E60">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rsidR="00414E60" w:rsidRDefault="00414E60">
            <w:pPr>
              <w:pStyle w:val="TableText"/>
              <w:rPr>
                <w:rFonts w:ascii="Calibri" w:hAnsi="Calibri"/>
                <w:sz w:val="24"/>
                <w:szCs w:val="24"/>
              </w:rPr>
            </w:pPr>
          </w:p>
          <w:p w:rsidR="002F3ADA" w:rsidRPr="00DD62CA" w:rsidRDefault="00414E60">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ADM/20/34/05</w:t>
            </w:r>
          </w:p>
          <w:p w:rsidR="00414E60" w:rsidRDefault="00414E60">
            <w:pPr>
              <w:pStyle w:val="TableText"/>
              <w:rPr>
                <w:rFonts w:ascii="Calibri" w:hAnsi="Calibri"/>
                <w:sz w:val="24"/>
                <w:szCs w:val="24"/>
              </w:rPr>
            </w:pPr>
            <w:r>
              <w:rPr>
                <w:rFonts w:ascii="Calibri" w:hAnsi="Calibri"/>
                <w:sz w:val="24"/>
                <w:szCs w:val="24"/>
              </w:rPr>
              <w:t>ADM/20/34/01 REVA</w:t>
            </w:r>
          </w:p>
          <w:p w:rsidR="00414E60" w:rsidRDefault="00414E60">
            <w:pPr>
              <w:pStyle w:val="TableText"/>
              <w:rPr>
                <w:rFonts w:ascii="Calibri" w:hAnsi="Calibri"/>
                <w:sz w:val="24"/>
                <w:szCs w:val="24"/>
              </w:rPr>
            </w:pPr>
            <w:r>
              <w:rPr>
                <w:rFonts w:ascii="Calibri" w:hAnsi="Calibri"/>
                <w:sz w:val="24"/>
                <w:szCs w:val="24"/>
              </w:rPr>
              <w:t>ADM/20/34/04</w:t>
            </w:r>
          </w:p>
          <w:p w:rsidR="00414E60" w:rsidRDefault="00414E60">
            <w:pPr>
              <w:pStyle w:val="TableText"/>
              <w:rPr>
                <w:rFonts w:ascii="Calibri" w:hAnsi="Calibri"/>
                <w:sz w:val="24"/>
                <w:szCs w:val="24"/>
              </w:rPr>
            </w:pPr>
            <w:r>
              <w:rPr>
                <w:rFonts w:ascii="Calibri" w:hAnsi="Calibri"/>
                <w:sz w:val="24"/>
                <w:szCs w:val="24"/>
              </w:rPr>
              <w:t>ADM/20/34/02</w:t>
            </w:r>
          </w:p>
          <w:p w:rsidR="00414E60" w:rsidRDefault="00414E60">
            <w:pPr>
              <w:pStyle w:val="TableText"/>
              <w:rPr>
                <w:rFonts w:ascii="Calibri" w:hAnsi="Calibri"/>
                <w:sz w:val="24"/>
                <w:szCs w:val="24"/>
              </w:rPr>
            </w:pPr>
            <w:r>
              <w:rPr>
                <w:rFonts w:ascii="Calibri" w:hAnsi="Calibri"/>
                <w:sz w:val="24"/>
                <w:szCs w:val="24"/>
              </w:rPr>
              <w:t>ADM/20/34/03</w:t>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No development shall take place, including any works of demolition or site</w:t>
            </w:r>
          </w:p>
          <w:p w:rsidR="00414E60" w:rsidRDefault="00414E60">
            <w:pPr>
              <w:pStyle w:val="TableText"/>
              <w:rPr>
                <w:rFonts w:ascii="Calibri" w:hAnsi="Calibri"/>
                <w:sz w:val="24"/>
                <w:szCs w:val="24"/>
              </w:rPr>
            </w:pPr>
            <w:r>
              <w:rPr>
                <w:rFonts w:ascii="Calibri" w:hAnsi="Calibri"/>
                <w:sz w:val="24"/>
                <w:szCs w:val="24"/>
              </w:rPr>
              <w:t>clearance, until a Construction Management Plan (CMP) or Construction</w:t>
            </w:r>
          </w:p>
          <w:p w:rsidR="00414E60" w:rsidRDefault="00414E60">
            <w:pPr>
              <w:pStyle w:val="TableText"/>
              <w:rPr>
                <w:rFonts w:ascii="Calibri" w:hAnsi="Calibri"/>
                <w:sz w:val="24"/>
                <w:szCs w:val="24"/>
              </w:rPr>
            </w:pPr>
            <w:r>
              <w:rPr>
                <w:rFonts w:ascii="Calibri" w:hAnsi="Calibri"/>
                <w:sz w:val="24"/>
                <w:szCs w:val="24"/>
              </w:rPr>
              <w:t>Method Statement (CMS) has been submitted to, and approved in writing by</w:t>
            </w:r>
          </w:p>
          <w:p w:rsidR="00414E60" w:rsidRDefault="00414E60">
            <w:pPr>
              <w:pStyle w:val="TableText"/>
              <w:rPr>
                <w:rFonts w:ascii="Calibri" w:hAnsi="Calibri"/>
                <w:sz w:val="24"/>
                <w:szCs w:val="24"/>
              </w:rPr>
            </w:pPr>
            <w:r>
              <w:rPr>
                <w:rFonts w:ascii="Calibri" w:hAnsi="Calibri"/>
                <w:sz w:val="24"/>
                <w:szCs w:val="24"/>
              </w:rPr>
              <w:t>the local planning authority. The approved plan / statement shall provide:</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 xml:space="preserve"> -24 Hour emergency contact number;</w:t>
            </w:r>
          </w:p>
          <w:p w:rsidR="00414E60" w:rsidRDefault="00414E60">
            <w:pPr>
              <w:pStyle w:val="TableText"/>
              <w:rPr>
                <w:rFonts w:ascii="Calibri" w:hAnsi="Calibri"/>
                <w:sz w:val="24"/>
                <w:szCs w:val="24"/>
              </w:rPr>
            </w:pPr>
            <w:r>
              <w:rPr>
                <w:rFonts w:ascii="Calibri" w:hAnsi="Calibri"/>
                <w:sz w:val="24"/>
                <w:szCs w:val="24"/>
              </w:rPr>
              <w:t xml:space="preserve"> -Details of the parking of vehicles of site operatives and visitors;</w:t>
            </w:r>
          </w:p>
          <w:p w:rsidR="00414E60" w:rsidRDefault="00414E60">
            <w:pPr>
              <w:pStyle w:val="TableText"/>
              <w:rPr>
                <w:rFonts w:ascii="Calibri" w:hAnsi="Calibri"/>
                <w:sz w:val="24"/>
                <w:szCs w:val="24"/>
              </w:rPr>
            </w:pPr>
            <w:r>
              <w:rPr>
                <w:rFonts w:ascii="Calibri" w:hAnsi="Calibri"/>
                <w:sz w:val="24"/>
                <w:szCs w:val="24"/>
              </w:rPr>
              <w:t xml:space="preserve"> -Details of loading and unloading of plant and materials;</w:t>
            </w:r>
          </w:p>
          <w:p w:rsidR="00414E60" w:rsidRDefault="00414E60">
            <w:pPr>
              <w:pStyle w:val="TableText"/>
              <w:rPr>
                <w:rFonts w:ascii="Calibri" w:hAnsi="Calibri"/>
                <w:sz w:val="24"/>
                <w:szCs w:val="24"/>
              </w:rPr>
            </w:pPr>
            <w:r>
              <w:rPr>
                <w:rFonts w:ascii="Calibri" w:hAnsi="Calibri"/>
                <w:sz w:val="24"/>
                <w:szCs w:val="24"/>
              </w:rPr>
              <w:t xml:space="preserve"> -Arrangements for turning of vehicles within the site;</w:t>
            </w:r>
          </w:p>
          <w:p w:rsidR="00414E60" w:rsidRDefault="00414E60">
            <w:pPr>
              <w:pStyle w:val="TableText"/>
              <w:rPr>
                <w:rFonts w:ascii="Calibri" w:hAnsi="Calibri"/>
                <w:sz w:val="24"/>
                <w:szCs w:val="24"/>
              </w:rPr>
            </w:pPr>
            <w:r>
              <w:rPr>
                <w:rFonts w:ascii="Calibri" w:hAnsi="Calibri"/>
                <w:sz w:val="24"/>
                <w:szCs w:val="24"/>
              </w:rPr>
              <w:t xml:space="preserve"> -Swept path analysis showing access for the largest vehicles regularly accessing the site and measures to ensure adequate space is available and maintained, including any necessary temporary traffic management measures;</w:t>
            </w:r>
          </w:p>
          <w:p w:rsidR="00414E60" w:rsidRDefault="00414E60">
            <w:pPr>
              <w:pStyle w:val="TableText"/>
              <w:rPr>
                <w:rFonts w:ascii="Calibri" w:hAnsi="Calibri"/>
                <w:sz w:val="24"/>
                <w:szCs w:val="24"/>
              </w:rPr>
            </w:pPr>
            <w:r>
              <w:rPr>
                <w:rFonts w:ascii="Calibri" w:hAnsi="Calibri"/>
                <w:sz w:val="24"/>
                <w:szCs w:val="24"/>
              </w:rPr>
              <w:t>-Measures to protect vulnerable road users (pedestrians and cyclists);</w:t>
            </w:r>
          </w:p>
          <w:p w:rsidR="00414E60" w:rsidRDefault="00414E60">
            <w:pPr>
              <w:pStyle w:val="TableText"/>
              <w:rPr>
                <w:rFonts w:ascii="Calibri" w:hAnsi="Calibri"/>
                <w:sz w:val="24"/>
                <w:szCs w:val="24"/>
              </w:rPr>
            </w:pPr>
            <w:r>
              <w:rPr>
                <w:rFonts w:ascii="Calibri" w:hAnsi="Calibri"/>
                <w:sz w:val="24"/>
                <w:szCs w:val="24"/>
              </w:rPr>
              <w:t>-The erection and maintenance of security hoarding including decorative</w:t>
            </w:r>
          </w:p>
          <w:p w:rsidR="00414E60" w:rsidRDefault="00414E60">
            <w:pPr>
              <w:pStyle w:val="TableText"/>
              <w:rPr>
                <w:rFonts w:ascii="Calibri" w:hAnsi="Calibri"/>
                <w:sz w:val="24"/>
                <w:szCs w:val="24"/>
              </w:rPr>
            </w:pPr>
            <w:r>
              <w:rPr>
                <w:rFonts w:ascii="Calibri" w:hAnsi="Calibri"/>
                <w:sz w:val="24"/>
                <w:szCs w:val="24"/>
              </w:rPr>
              <w:t>displays and facilities for public viewing, where appropriate;</w:t>
            </w:r>
          </w:p>
          <w:p w:rsidR="00414E60" w:rsidRDefault="00414E60">
            <w:pPr>
              <w:pStyle w:val="TableText"/>
              <w:rPr>
                <w:rFonts w:ascii="Calibri" w:hAnsi="Calibri"/>
                <w:sz w:val="24"/>
                <w:szCs w:val="24"/>
              </w:rPr>
            </w:pPr>
            <w:r>
              <w:rPr>
                <w:rFonts w:ascii="Calibri" w:hAnsi="Calibri"/>
                <w:sz w:val="24"/>
                <w:szCs w:val="24"/>
              </w:rPr>
              <w:t>-Wheel washing facilities;</w:t>
            </w:r>
          </w:p>
          <w:p w:rsidR="00414E60" w:rsidRDefault="00414E60">
            <w:pPr>
              <w:pStyle w:val="TableText"/>
              <w:rPr>
                <w:rFonts w:ascii="Calibri" w:hAnsi="Calibri"/>
                <w:sz w:val="24"/>
                <w:szCs w:val="24"/>
              </w:rPr>
            </w:pPr>
            <w:r>
              <w:rPr>
                <w:rFonts w:ascii="Calibri" w:hAnsi="Calibri"/>
                <w:sz w:val="24"/>
                <w:szCs w:val="24"/>
              </w:rPr>
              <w:t>-Measures to deal with dirt, debris, mud or loose material deposited on the</w:t>
            </w:r>
          </w:p>
          <w:p w:rsidR="00414E60" w:rsidRDefault="00414E60">
            <w:pPr>
              <w:pStyle w:val="TableText"/>
              <w:rPr>
                <w:rFonts w:ascii="Calibri" w:hAnsi="Calibri"/>
                <w:sz w:val="24"/>
                <w:szCs w:val="24"/>
              </w:rPr>
            </w:pPr>
            <w:r>
              <w:rPr>
                <w:rFonts w:ascii="Calibri" w:hAnsi="Calibri"/>
                <w:sz w:val="24"/>
                <w:szCs w:val="24"/>
              </w:rPr>
              <w:t>highway as a result of construction;</w:t>
            </w:r>
          </w:p>
          <w:p w:rsidR="00414E60" w:rsidRDefault="00414E60">
            <w:pPr>
              <w:pStyle w:val="TableText"/>
              <w:rPr>
                <w:rFonts w:ascii="Calibri" w:hAnsi="Calibri"/>
                <w:sz w:val="24"/>
                <w:szCs w:val="24"/>
              </w:rPr>
            </w:pPr>
            <w:r>
              <w:rPr>
                <w:rFonts w:ascii="Calibri" w:hAnsi="Calibri"/>
                <w:sz w:val="24"/>
                <w:szCs w:val="24"/>
              </w:rPr>
              <w:t>-Measures to control the emission of dust and dirt during construction;</w:t>
            </w:r>
          </w:p>
          <w:p w:rsidR="00414E60" w:rsidRDefault="00414E60">
            <w:pPr>
              <w:pStyle w:val="TableText"/>
              <w:rPr>
                <w:rFonts w:ascii="Calibri" w:hAnsi="Calibri"/>
                <w:sz w:val="24"/>
                <w:szCs w:val="24"/>
              </w:rPr>
            </w:pPr>
            <w:r>
              <w:rPr>
                <w:rFonts w:ascii="Calibri" w:hAnsi="Calibri"/>
                <w:sz w:val="24"/>
                <w:szCs w:val="24"/>
              </w:rPr>
              <w:t>-Details of a scheme for recycling/disposing of waste resulting from demolition and construction works;</w:t>
            </w:r>
          </w:p>
          <w:p w:rsidR="00414E60" w:rsidRDefault="00414E60">
            <w:pPr>
              <w:pStyle w:val="TableText"/>
              <w:rPr>
                <w:rFonts w:ascii="Calibri" w:hAnsi="Calibri"/>
                <w:sz w:val="24"/>
                <w:szCs w:val="24"/>
              </w:rPr>
            </w:pPr>
            <w:r>
              <w:rPr>
                <w:rFonts w:ascii="Calibri" w:hAnsi="Calibri"/>
                <w:sz w:val="24"/>
                <w:szCs w:val="24"/>
              </w:rPr>
              <w:t>-Construction vehicle routing;</w:t>
            </w:r>
          </w:p>
          <w:p w:rsidR="00414E60" w:rsidRDefault="00414E60">
            <w:pPr>
              <w:pStyle w:val="TableText"/>
              <w:rPr>
                <w:rFonts w:ascii="Calibri" w:hAnsi="Calibri"/>
                <w:sz w:val="24"/>
                <w:szCs w:val="24"/>
              </w:rPr>
            </w:pPr>
            <w:r>
              <w:rPr>
                <w:rFonts w:ascii="Calibri" w:hAnsi="Calibri"/>
                <w:sz w:val="24"/>
                <w:szCs w:val="24"/>
              </w:rPr>
              <w:t>-Delivery, demolition and construction working hours.</w:t>
            </w:r>
          </w:p>
          <w:p w:rsidR="00414E60" w:rsidRDefault="00414E60">
            <w:pPr>
              <w:pStyle w:val="TableText"/>
              <w:rPr>
                <w:rFonts w:ascii="Calibri" w:hAnsi="Calibri"/>
                <w:sz w:val="24"/>
                <w:szCs w:val="24"/>
              </w:rPr>
            </w:pPr>
            <w:r>
              <w:rPr>
                <w:rFonts w:ascii="Calibri" w:hAnsi="Calibri"/>
                <w:sz w:val="24"/>
                <w:szCs w:val="24"/>
              </w:rPr>
              <w:t>The approved Construction Management Plan or Construction Method</w:t>
            </w:r>
          </w:p>
          <w:p w:rsidR="00414E60" w:rsidRDefault="00414E60">
            <w:pPr>
              <w:pStyle w:val="TableText"/>
              <w:rPr>
                <w:rFonts w:ascii="Calibri" w:hAnsi="Calibri"/>
                <w:sz w:val="24"/>
                <w:szCs w:val="24"/>
              </w:rPr>
            </w:pPr>
            <w:r>
              <w:rPr>
                <w:rFonts w:ascii="Calibri" w:hAnsi="Calibri"/>
                <w:sz w:val="24"/>
                <w:szCs w:val="24"/>
              </w:rPr>
              <w:t>Statement shall be adhered to throughout the construction period for the</w:t>
            </w:r>
          </w:p>
          <w:p w:rsidR="00414E60" w:rsidRDefault="00414E60">
            <w:pPr>
              <w:pStyle w:val="TableText"/>
              <w:rPr>
                <w:rFonts w:ascii="Calibri" w:hAnsi="Calibri"/>
                <w:sz w:val="24"/>
                <w:szCs w:val="24"/>
              </w:rPr>
            </w:pPr>
            <w:r>
              <w:rPr>
                <w:rFonts w:ascii="Calibri" w:hAnsi="Calibri"/>
                <w:sz w:val="24"/>
                <w:szCs w:val="24"/>
              </w:rPr>
              <w:t>development.</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Reason: - In the interests of the safe operation of the adopted highway during the demolition and construction phases.</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Note: Construction Management Plan.</w:t>
            </w:r>
          </w:p>
          <w:p w:rsidR="00414E60" w:rsidRDefault="00414E60">
            <w:pPr>
              <w:pStyle w:val="TableText"/>
              <w:rPr>
                <w:rFonts w:ascii="Calibri" w:hAnsi="Calibri"/>
                <w:sz w:val="24"/>
                <w:szCs w:val="24"/>
              </w:rPr>
            </w:pPr>
            <w:r>
              <w:rPr>
                <w:rFonts w:ascii="Calibri" w:hAnsi="Calibri"/>
                <w:sz w:val="24"/>
                <w:szCs w:val="24"/>
              </w:rPr>
              <w:t>-There must be no reversing into or from the live highway at any time all</w:t>
            </w:r>
          </w:p>
          <w:p w:rsidR="00414E60" w:rsidRDefault="00414E60">
            <w:pPr>
              <w:pStyle w:val="TableText"/>
              <w:rPr>
                <w:rFonts w:ascii="Calibri" w:hAnsi="Calibri"/>
                <w:sz w:val="24"/>
                <w:szCs w:val="24"/>
              </w:rPr>
            </w:pPr>
            <w:r>
              <w:rPr>
                <w:rFonts w:ascii="Calibri" w:hAnsi="Calibri"/>
                <w:sz w:val="24"/>
                <w:szCs w:val="24"/>
              </w:rPr>
              <w:t>vehicles entering the site must do so in a forward gear and turn around in the</w:t>
            </w:r>
          </w:p>
          <w:p w:rsidR="00414E60" w:rsidRDefault="00414E60">
            <w:pPr>
              <w:pStyle w:val="TableText"/>
              <w:rPr>
                <w:rFonts w:ascii="Calibri" w:hAnsi="Calibri"/>
                <w:sz w:val="24"/>
                <w:szCs w:val="24"/>
              </w:rPr>
            </w:pPr>
            <w:r>
              <w:rPr>
                <w:rFonts w:ascii="Calibri" w:hAnsi="Calibri"/>
                <w:sz w:val="24"/>
                <w:szCs w:val="24"/>
              </w:rPr>
              <w:t>site before exiting in a forward gear onto the operational public highway.</w:t>
            </w:r>
          </w:p>
          <w:p w:rsidR="00414E60" w:rsidRDefault="00414E60">
            <w:pPr>
              <w:pStyle w:val="TableText"/>
              <w:rPr>
                <w:rFonts w:ascii="Calibri" w:hAnsi="Calibri"/>
                <w:sz w:val="24"/>
                <w:szCs w:val="24"/>
              </w:rPr>
            </w:pPr>
            <w:r>
              <w:rPr>
                <w:rFonts w:ascii="Calibri" w:hAnsi="Calibri"/>
                <w:sz w:val="24"/>
                <w:szCs w:val="24"/>
              </w:rPr>
              <w:t>-There must be no storage of materials in the public highway at any time.</w:t>
            </w:r>
          </w:p>
          <w:p w:rsidR="00414E60" w:rsidRDefault="00414E60">
            <w:pPr>
              <w:pStyle w:val="TableText"/>
              <w:rPr>
                <w:rFonts w:ascii="Calibri" w:hAnsi="Calibri"/>
                <w:sz w:val="24"/>
                <w:szCs w:val="24"/>
              </w:rPr>
            </w:pPr>
            <w:r>
              <w:rPr>
                <w:rFonts w:ascii="Calibri" w:hAnsi="Calibri"/>
                <w:sz w:val="24"/>
                <w:szCs w:val="24"/>
              </w:rPr>
              <w:t>-There must be no standing or waiting of machinery or vehicles in the public</w:t>
            </w:r>
          </w:p>
          <w:p w:rsidR="00414E60" w:rsidRDefault="00414E60">
            <w:pPr>
              <w:pStyle w:val="TableText"/>
              <w:rPr>
                <w:rFonts w:ascii="Calibri" w:hAnsi="Calibri"/>
                <w:sz w:val="24"/>
                <w:szCs w:val="24"/>
              </w:rPr>
            </w:pPr>
            <w:r>
              <w:rPr>
                <w:rFonts w:ascii="Calibri" w:hAnsi="Calibri"/>
                <w:sz w:val="24"/>
                <w:szCs w:val="24"/>
              </w:rPr>
              <w:t>highway at any time.</w:t>
            </w:r>
          </w:p>
          <w:p w:rsidR="00414E60" w:rsidRDefault="00414E60">
            <w:pPr>
              <w:pStyle w:val="TableText"/>
              <w:rPr>
                <w:rFonts w:ascii="Calibri" w:hAnsi="Calibri"/>
                <w:sz w:val="24"/>
                <w:szCs w:val="24"/>
              </w:rPr>
            </w:pPr>
            <w:r>
              <w:rPr>
                <w:rFonts w:ascii="Calibri" w:hAnsi="Calibri"/>
                <w:sz w:val="24"/>
                <w:szCs w:val="24"/>
              </w:rPr>
              <w:t>-Vehicles must only access the site using a designated vehicular access point.</w:t>
            </w:r>
          </w:p>
          <w:p w:rsidR="00414E60" w:rsidRDefault="00414E60">
            <w:pPr>
              <w:pStyle w:val="TableText"/>
              <w:rPr>
                <w:rFonts w:ascii="Calibri" w:hAnsi="Calibri"/>
                <w:sz w:val="24"/>
                <w:szCs w:val="24"/>
              </w:rPr>
            </w:pPr>
            <w:r>
              <w:rPr>
                <w:rFonts w:ascii="Calibri" w:hAnsi="Calibri"/>
                <w:sz w:val="24"/>
                <w:szCs w:val="24"/>
              </w:rPr>
              <w:t>-There must be no machinery operating over the highway at any time, this</w:t>
            </w:r>
          </w:p>
          <w:p w:rsidR="00414E60" w:rsidRDefault="00414E60">
            <w:pPr>
              <w:pStyle w:val="TableText"/>
              <w:rPr>
                <w:rFonts w:ascii="Calibri" w:hAnsi="Calibri"/>
                <w:sz w:val="24"/>
                <w:szCs w:val="24"/>
              </w:rPr>
            </w:pPr>
            <w:r>
              <w:rPr>
                <w:rFonts w:ascii="Calibri" w:hAnsi="Calibri"/>
                <w:sz w:val="24"/>
                <w:szCs w:val="24"/>
              </w:rPr>
              <w:t>includes reference to loading/unloading operations all of which must be</w:t>
            </w:r>
          </w:p>
          <w:p w:rsidR="00414E60" w:rsidRDefault="00414E60">
            <w:pPr>
              <w:pStyle w:val="TableText"/>
              <w:rPr>
                <w:rFonts w:ascii="Calibri" w:hAnsi="Calibri"/>
                <w:sz w:val="24"/>
                <w:szCs w:val="24"/>
              </w:rPr>
            </w:pPr>
            <w:r>
              <w:rPr>
                <w:rFonts w:ascii="Calibri" w:hAnsi="Calibri"/>
                <w:sz w:val="24"/>
                <w:szCs w:val="24"/>
              </w:rPr>
              <w:t>managed within the confines of the site.</w:t>
            </w:r>
          </w:p>
          <w:p w:rsidR="00414E60" w:rsidRDefault="00414E60">
            <w:pPr>
              <w:pStyle w:val="TableText"/>
              <w:rPr>
                <w:rFonts w:ascii="Calibri" w:hAnsi="Calibri"/>
                <w:sz w:val="24"/>
                <w:szCs w:val="24"/>
              </w:rPr>
            </w:pPr>
            <w:r>
              <w:rPr>
                <w:rFonts w:ascii="Calibri" w:hAnsi="Calibri"/>
                <w:sz w:val="24"/>
                <w:szCs w:val="24"/>
              </w:rPr>
              <w:t>-A licence to erect hoardings adjacent to the highway (should they be proposed) may be required. If necessary, this can be obtained via the County Council (as the Highway Authority) by contacting the Council by telephoning 01772 533433 or e-mailing lhsstreetworks@lancashire.gov.uk</w:t>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r>
              <w:rPr>
                <w:rFonts w:ascii="Calibri" w:hAnsi="Calibri"/>
                <w:sz w:val="24"/>
                <w:szCs w:val="24"/>
              </w:rPr>
              <w:t xml:space="preserve">*All references to public highway include footway, carriageway and verge. </w:t>
            </w: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For the full period of construction facilities shall be available on site for the</w:t>
            </w:r>
          </w:p>
          <w:p w:rsidR="00414E60" w:rsidRDefault="00414E60">
            <w:pPr>
              <w:pStyle w:val="TableText"/>
              <w:rPr>
                <w:rFonts w:ascii="Calibri" w:hAnsi="Calibri"/>
                <w:sz w:val="24"/>
                <w:szCs w:val="24"/>
              </w:rPr>
            </w:pPr>
            <w:r>
              <w:rPr>
                <w:rFonts w:ascii="Calibri" w:hAnsi="Calibri"/>
                <w:sz w:val="24"/>
                <w:szCs w:val="24"/>
              </w:rPr>
              <w:t>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Reason: To prevent stones, mud and debris being carried onto the public</w:t>
            </w:r>
          </w:p>
          <w:p w:rsidR="00414E60" w:rsidRDefault="00414E60">
            <w:pPr>
              <w:pStyle w:val="TableText"/>
              <w:rPr>
                <w:rFonts w:ascii="Calibri" w:hAnsi="Calibri"/>
                <w:sz w:val="24"/>
                <w:szCs w:val="24"/>
              </w:rPr>
            </w:pPr>
            <w:r>
              <w:rPr>
                <w:rFonts w:ascii="Calibri" w:hAnsi="Calibri"/>
                <w:sz w:val="24"/>
                <w:szCs w:val="24"/>
              </w:rPr>
              <w:t xml:space="preserve">highway to the detriment of road safety. </w:t>
            </w: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All visibility splays at the construction site access to the development shall be</w:t>
            </w:r>
          </w:p>
          <w:p w:rsidR="00414E60" w:rsidRDefault="00414E60">
            <w:pPr>
              <w:pStyle w:val="TableText"/>
              <w:rPr>
                <w:rFonts w:ascii="Calibri" w:hAnsi="Calibri"/>
                <w:sz w:val="24"/>
                <w:szCs w:val="24"/>
              </w:rPr>
            </w:pPr>
            <w:r>
              <w:rPr>
                <w:rFonts w:ascii="Calibri" w:hAnsi="Calibri"/>
                <w:sz w:val="24"/>
                <w:szCs w:val="24"/>
              </w:rPr>
              <w:t>cleared to ground level prior to the commencement of any works.</w:t>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r>
              <w:rPr>
                <w:rFonts w:ascii="Calibri" w:hAnsi="Calibri"/>
                <w:sz w:val="24"/>
                <w:szCs w:val="24"/>
              </w:rPr>
              <w:t xml:space="preserve">Reason: To enable all construction traffic to enter and leave the development site in a safe manner without causing a hazard to other road users. </w:t>
            </w: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No building (or use hereby permitted) shall be occupied (or use commenced)</w:t>
            </w:r>
          </w:p>
          <w:p w:rsidR="00414E60" w:rsidRDefault="00414E60">
            <w:pPr>
              <w:pStyle w:val="TableText"/>
              <w:rPr>
                <w:rFonts w:ascii="Calibri" w:hAnsi="Calibri"/>
                <w:sz w:val="24"/>
                <w:szCs w:val="24"/>
              </w:rPr>
            </w:pPr>
            <w:r>
              <w:rPr>
                <w:rFonts w:ascii="Calibri" w:hAnsi="Calibri"/>
                <w:sz w:val="24"/>
                <w:szCs w:val="24"/>
              </w:rPr>
              <w:t>until visibility splays 2.4 metres back from the centre line of the access and</w:t>
            </w:r>
          </w:p>
          <w:p w:rsidR="00414E60" w:rsidRDefault="00414E60">
            <w:pPr>
              <w:pStyle w:val="TableText"/>
              <w:rPr>
                <w:rFonts w:ascii="Calibri" w:hAnsi="Calibri"/>
                <w:sz w:val="24"/>
                <w:szCs w:val="24"/>
              </w:rPr>
            </w:pPr>
            <w:r>
              <w:rPr>
                <w:rFonts w:ascii="Calibri" w:hAnsi="Calibri"/>
                <w:sz w:val="24"/>
                <w:szCs w:val="24"/>
              </w:rPr>
              <w:t>extending 35m metres on the nearside carriageway edge in both directions</w:t>
            </w:r>
          </w:p>
          <w:p w:rsidR="00414E60" w:rsidRDefault="00414E60">
            <w:pPr>
              <w:pStyle w:val="TableText"/>
              <w:rPr>
                <w:rFonts w:ascii="Calibri" w:hAnsi="Calibri"/>
                <w:sz w:val="24"/>
                <w:szCs w:val="24"/>
              </w:rPr>
            </w:pPr>
            <w:r>
              <w:rPr>
                <w:rFonts w:ascii="Calibri" w:hAnsi="Calibri"/>
                <w:sz w:val="24"/>
                <w:szCs w:val="24"/>
              </w:rPr>
              <w:t>have been provided, as shown on the approved plans. Nothing shall be erected, retained, planted and / or allowed to grow at or above a height of 0.9 metres above the nearside carriageway level which would obstruct the visibility splay. The visibility splays shall be maintained free of obstruction at all times thereafter for the lifetime of the development.</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Reason: To ensure adequate inter-visibility between highway users on</w:t>
            </w:r>
          </w:p>
          <w:p w:rsidR="00414E60" w:rsidRDefault="00414E60">
            <w:pPr>
              <w:pStyle w:val="TableText"/>
              <w:rPr>
                <w:rFonts w:ascii="Calibri" w:hAnsi="Calibri"/>
                <w:sz w:val="24"/>
                <w:szCs w:val="24"/>
              </w:rPr>
            </w:pPr>
            <w:r>
              <w:rPr>
                <w:rFonts w:ascii="Calibri" w:hAnsi="Calibri"/>
                <w:sz w:val="24"/>
                <w:szCs w:val="24"/>
              </w:rPr>
              <w:t xml:space="preserve">Pendleton Road and the site access, in the interests of highway safety. </w:t>
            </w: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Before the access is used for vehicular purposes, that part of the access</w:t>
            </w:r>
          </w:p>
          <w:p w:rsidR="00414E60" w:rsidRDefault="00414E60">
            <w:pPr>
              <w:pStyle w:val="TableText"/>
              <w:rPr>
                <w:rFonts w:ascii="Calibri" w:hAnsi="Calibri"/>
                <w:sz w:val="24"/>
                <w:szCs w:val="24"/>
              </w:rPr>
            </w:pPr>
            <w:r>
              <w:rPr>
                <w:rFonts w:ascii="Calibri" w:hAnsi="Calibri"/>
                <w:sz w:val="24"/>
                <w:szCs w:val="24"/>
              </w:rPr>
              <w:t>extending from the highway boundary for a minimum distance of 7m into the</w:t>
            </w:r>
          </w:p>
          <w:p w:rsidR="00414E60" w:rsidRDefault="00414E60">
            <w:pPr>
              <w:pStyle w:val="TableText"/>
              <w:rPr>
                <w:rFonts w:ascii="Calibri" w:hAnsi="Calibri"/>
                <w:sz w:val="24"/>
                <w:szCs w:val="24"/>
              </w:rPr>
            </w:pPr>
            <w:r>
              <w:rPr>
                <w:rFonts w:ascii="Calibri" w:hAnsi="Calibri"/>
                <w:sz w:val="24"/>
                <w:szCs w:val="24"/>
              </w:rPr>
              <w:t>site shall be appropriately paved in tarmacadam, concrete, block paviours, or</w:t>
            </w:r>
          </w:p>
          <w:p w:rsidR="00414E60" w:rsidRDefault="00414E60">
            <w:pPr>
              <w:pStyle w:val="TableText"/>
              <w:rPr>
                <w:rFonts w:ascii="Calibri" w:hAnsi="Calibri"/>
                <w:sz w:val="24"/>
                <w:szCs w:val="24"/>
              </w:rPr>
            </w:pPr>
            <w:r>
              <w:rPr>
                <w:rFonts w:ascii="Calibri" w:hAnsi="Calibri"/>
                <w:sz w:val="24"/>
                <w:szCs w:val="24"/>
              </w:rPr>
              <w:t>other hard material to be approved by the Local Planning Authority.</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 xml:space="preserve">Reason: To prevent loose surface material from being carried on to the public highway thus causing a potential source of danger to road users. </w:t>
            </w: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No part of the development hereby approved shall commence until a scheme</w:t>
            </w:r>
          </w:p>
          <w:p w:rsidR="00414E60" w:rsidRDefault="00414E60">
            <w:pPr>
              <w:pStyle w:val="TableText"/>
              <w:rPr>
                <w:rFonts w:ascii="Calibri" w:hAnsi="Calibri"/>
                <w:sz w:val="24"/>
                <w:szCs w:val="24"/>
              </w:rPr>
            </w:pPr>
            <w:r>
              <w:rPr>
                <w:rFonts w:ascii="Calibri" w:hAnsi="Calibri"/>
                <w:sz w:val="24"/>
                <w:szCs w:val="24"/>
              </w:rPr>
              <w:t>for the construction of the site access has been submitted to, and approved by, the Local Planning Authority in consultation with the Highway Authority.</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 xml:space="preserve">Reason: In order to satisfy the Local Planning Authority and Highway Authority that the final details of the highway works are acceptable before work commences on site. </w:t>
            </w: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 xml:space="preserve">The landscaping proposals hereby approved (Drawing: ADM/20/34/01A shall be implemented in the first planting season following occupation or use of the development, whether in whole or part and shall be maintained thereafter for a period of not less than 10 years to the satisfaction of the Local Planning Authority.  </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planted.  </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r>
              <w:rPr>
                <w:rFonts w:ascii="Calibri" w:hAnsi="Calibri"/>
                <w:sz w:val="24"/>
                <w:szCs w:val="24"/>
              </w:rPr>
              <w:tab/>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 xml:space="preserve">Prior to first occupation of the development hereby approved; details of the provisions to be made for building dependent species of conservation concern, artificial bat roosting sites shall have been submitted to, and approved in writing by the Local Planning Authority. </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For the avoidance of doubt the details shall identify the nature and type of the artificial roosting sites and the locations(s) or wall and roof elevations into which the above provisions shall be incorporated.</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The artificial bat boxes shall be incorporated into the development during the construction stage of the development and made available for use before the lodges hereby approved are first brought into use and thereafter retained. The development shall be carried out in strict accordance with the approved details.</w:t>
            </w:r>
            <w:r>
              <w:rPr>
                <w:rFonts w:ascii="Calibri" w:hAnsi="Calibri"/>
                <w:sz w:val="24"/>
                <w:szCs w:val="24"/>
              </w:rPr>
              <w:tab/>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Reason: In the interests of biodiversity and to enhance roosting opportunities for species of conservation concern and to minimise/mitigate the potential impacts upon protected species resultant from the development</w:t>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p>
        </w:tc>
      </w:tr>
      <w:tr w:rsidR="00414E60" w:rsidRPr="00DD62CA">
        <w:trPr>
          <w:cantSplit/>
          <w:trHeight w:val="527"/>
        </w:trPr>
        <w:tc>
          <w:tcPr>
            <w:tcW w:w="988" w:type="dxa"/>
          </w:tcPr>
          <w:p w:rsidR="00414E60" w:rsidRPr="00DD62CA" w:rsidRDefault="00414E60">
            <w:pPr>
              <w:pStyle w:val="TableText"/>
              <w:numPr>
                <w:ilvl w:val="0"/>
                <w:numId w:val="3"/>
              </w:numPr>
              <w:rPr>
                <w:rFonts w:ascii="Calibri" w:hAnsi="Calibri"/>
                <w:sz w:val="24"/>
                <w:szCs w:val="24"/>
              </w:rPr>
            </w:pPr>
          </w:p>
        </w:tc>
        <w:tc>
          <w:tcPr>
            <w:tcW w:w="9365" w:type="dxa"/>
            <w:gridSpan w:val="2"/>
          </w:tcPr>
          <w:p w:rsidR="00414E60" w:rsidRDefault="00414E60">
            <w:pPr>
              <w:pStyle w:val="TableText"/>
              <w:rPr>
                <w:rFonts w:ascii="Calibri" w:hAnsi="Calibri"/>
                <w:sz w:val="24"/>
                <w:szCs w:val="24"/>
              </w:rPr>
            </w:pPr>
            <w:r>
              <w:rPr>
                <w:rFonts w:ascii="Calibri" w:hAnsi="Calibri"/>
                <w:sz w:val="24"/>
                <w:szCs w:val="24"/>
              </w:rPr>
              <w:t xml:space="preserve">Each caravan hereby approved shall not be let to or occupied by any one person or group of persons for a combined total period exceeding 3 months in any one calendar year and in any event shall not be used as a unit of permanent accommodation or any individual(s) sole place of residence.  </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The owners/operators of the park shall maintain an up-to-date register of the names of all owners/occupiers of the individual lodges on the site, and of their main home addresses, and shall make this information available, on request, to the Local Planning Authority.</w:t>
            </w:r>
          </w:p>
          <w:p w:rsidR="00414E60" w:rsidRDefault="00414E60">
            <w:pPr>
              <w:pStyle w:val="TableText"/>
              <w:rPr>
                <w:rFonts w:ascii="Calibri" w:hAnsi="Calibri"/>
                <w:sz w:val="24"/>
                <w:szCs w:val="24"/>
              </w:rPr>
            </w:pPr>
          </w:p>
          <w:p w:rsidR="00414E60" w:rsidRDefault="00414E60">
            <w:pPr>
              <w:pStyle w:val="TableText"/>
              <w:rPr>
                <w:rFonts w:ascii="Calibri" w:hAnsi="Calibri"/>
                <w:sz w:val="24"/>
                <w:szCs w:val="24"/>
              </w:rPr>
            </w:pPr>
            <w:r>
              <w:rPr>
                <w:rFonts w:ascii="Calibri" w:hAnsi="Calibri"/>
                <w:sz w:val="24"/>
                <w:szCs w:val="24"/>
              </w:rPr>
              <w:t>No more than four holiday lodges shall be stationed at any one time on the site as defined in red on this application.</w:t>
            </w:r>
          </w:p>
          <w:p w:rsidR="00414E60" w:rsidRDefault="00414E60">
            <w:pPr>
              <w:pStyle w:val="TableText"/>
              <w:rPr>
                <w:rFonts w:ascii="Calibri" w:hAnsi="Calibri"/>
                <w:sz w:val="24"/>
                <w:szCs w:val="24"/>
              </w:rPr>
            </w:pPr>
            <w:r>
              <w:rPr>
                <w:rFonts w:ascii="Calibri" w:hAnsi="Calibri"/>
                <w:sz w:val="24"/>
                <w:szCs w:val="24"/>
              </w:rPr>
              <w:tab/>
            </w:r>
          </w:p>
          <w:p w:rsidR="00414E60" w:rsidRDefault="00414E60">
            <w:pPr>
              <w:pStyle w:val="TableText"/>
              <w:rPr>
                <w:rFonts w:ascii="Calibri" w:hAnsi="Calibri"/>
                <w:sz w:val="24"/>
                <w:szCs w:val="24"/>
              </w:rPr>
            </w:pPr>
            <w:r>
              <w:rPr>
                <w:rFonts w:ascii="Calibri" w:hAnsi="Calibri"/>
                <w:sz w:val="24"/>
                <w:szCs w:val="24"/>
              </w:rPr>
              <w:t>Reason: To prevent the permanent residential occupation of the site in a location where new residential development is unacceptable in principle and to define the scope of the permission hereby approved.</w:t>
            </w:r>
          </w:p>
          <w:p w:rsidR="00414E60" w:rsidRDefault="00414E60">
            <w:pPr>
              <w:pStyle w:val="TableText"/>
              <w:rPr>
                <w:rFonts w:ascii="Calibri" w:hAnsi="Calibri"/>
                <w:sz w:val="24"/>
                <w:szCs w:val="24"/>
              </w:rPr>
            </w:pPr>
          </w:p>
          <w:p w:rsidR="00414E60" w:rsidRPr="00DD62CA" w:rsidRDefault="00414E60">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rsidR="00B6420A" w:rsidRDefault="00B6420A" w:rsidP="00B6420A">
            <w:pPr>
              <w:rPr>
                <w:rFonts w:ascii="Calibri" w:hAnsi="Calibri"/>
                <w:b/>
                <w:sz w:val="24"/>
                <w:szCs w:val="24"/>
              </w:rPr>
            </w:pPr>
            <w:r>
              <w:rPr>
                <w:rFonts w:ascii="Calibri" w:hAnsi="Calibri"/>
                <w:b/>
                <w:sz w:val="24"/>
                <w:szCs w:val="24"/>
              </w:rPr>
              <w:t>pp NICOLA HOPKINS</w:t>
            </w:r>
          </w:p>
          <w:p w:rsidR="00B6420A" w:rsidRDefault="00B6420A" w:rsidP="00B6420A">
            <w:pPr>
              <w:rPr>
                <w:rFonts w:ascii="Calibri" w:hAnsi="Calibri"/>
                <w:b/>
                <w:sz w:val="24"/>
                <w:szCs w:val="24"/>
              </w:rPr>
            </w:pPr>
            <w:r>
              <w:rPr>
                <w:rFonts w:ascii="Calibri" w:hAnsi="Calibri"/>
                <w:b/>
                <w:sz w:val="24"/>
                <w:szCs w:val="24"/>
              </w:rPr>
              <w:t>DIRECTOR OF ECONOMIC DEVELOPMENT AND PLANNING</w:t>
            </w:r>
          </w:p>
          <w:p w:rsidR="00E83FE1" w:rsidRPr="00641E0F" w:rsidRDefault="00E83FE1" w:rsidP="002C337D">
            <w:pPr>
              <w:rPr>
                <w:rFonts w:ascii="Calibri" w:hAnsi="Calibri"/>
                <w:b/>
                <w:bCs/>
                <w:sz w:val="24"/>
                <w:szCs w:val="24"/>
              </w:rPr>
            </w:pPr>
          </w:p>
        </w:tc>
      </w:tr>
    </w:tbl>
    <w:p w:rsidR="0081123F" w:rsidRDefault="0081123F" w:rsidP="0081123F">
      <w:pPr>
        <w:pStyle w:val="TableText"/>
      </w:pPr>
    </w:p>
    <w:p w:rsidR="00310FDD" w:rsidRDefault="00310FDD" w:rsidP="00310FDD">
      <w:pPr>
        <w:pStyle w:val="TableText"/>
        <w:rPr>
          <w:rFonts w:ascii="Calibri" w:hAnsi="Calibri" w:cs="Calibri"/>
        </w:rPr>
      </w:pPr>
    </w:p>
    <w:p w:rsidR="006F03C4" w:rsidRDefault="006F03C4" w:rsidP="00310FDD">
      <w:pPr>
        <w:pStyle w:val="TableText"/>
        <w:rPr>
          <w:rFonts w:ascii="Calibri" w:hAnsi="Calibri" w:cs="Calibri"/>
          <w:b/>
        </w:rPr>
      </w:pPr>
    </w:p>
    <w:p w:rsidR="00310FDD" w:rsidRPr="006F03C4" w:rsidRDefault="00310FDD" w:rsidP="00310FDD">
      <w:pPr>
        <w:pStyle w:val="TableText"/>
        <w:rPr>
          <w:rFonts w:ascii="Calibri" w:hAnsi="Calibri" w:cs="Calibri"/>
          <w:b/>
        </w:rPr>
      </w:pPr>
      <w:r w:rsidRPr="006F03C4">
        <w:rPr>
          <w:rFonts w:ascii="Calibri" w:hAnsi="Calibri" w:cs="Calibri"/>
          <w:b/>
        </w:rPr>
        <w:t>Notes</w:t>
      </w:r>
    </w:p>
    <w:p w:rsidR="00310FDD" w:rsidRPr="00310FDD" w:rsidRDefault="00310FDD" w:rsidP="00310FDD">
      <w:pPr>
        <w:pStyle w:val="TableText"/>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Right of Appeal </w:t>
      </w:r>
    </w:p>
    <w:p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Purchase Notices </w:t>
      </w:r>
    </w:p>
    <w:p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rsidR="00310FDD" w:rsidRPr="00310FDD" w:rsidRDefault="00310FDD" w:rsidP="00310FDD">
      <w:pPr>
        <w:pStyle w:val="TableText"/>
        <w:rPr>
          <w:rFonts w:ascii="Calibri" w:hAnsi="Calibri" w:cs="Calibri"/>
        </w:rPr>
      </w:pPr>
    </w:p>
    <w:p w:rsidR="00310FDD" w:rsidRPr="00310FDD" w:rsidRDefault="00310FDD" w:rsidP="00310FDD">
      <w:pPr>
        <w:pStyle w:val="TableText"/>
        <w:rPr>
          <w:rFonts w:ascii="Calibri" w:hAnsi="Calibri" w:cs="Calibri"/>
        </w:rPr>
      </w:pPr>
    </w:p>
    <w:p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E60" w:rsidRDefault="00414E60">
      <w:r>
        <w:separator/>
      </w:r>
    </w:p>
  </w:endnote>
  <w:endnote w:type="continuationSeparator" w:id="0">
    <w:p w:rsidR="00414E60" w:rsidRDefault="004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E60" w:rsidRDefault="00414E60">
      <w:r>
        <w:separator/>
      </w:r>
    </w:p>
  </w:footnote>
  <w:footnote w:type="continuationSeparator" w:id="0">
    <w:p w:rsidR="00414E60" w:rsidRDefault="0041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Pr="0089171B" w:rsidRDefault="002F3ADA">
    <w:pPr>
      <w:rPr>
        <w:rFonts w:ascii="Calibri" w:hAnsi="Calibri" w:cs="Calibri"/>
      </w:rPr>
    </w:pPr>
    <w:r w:rsidRPr="0089171B">
      <w:rPr>
        <w:rFonts w:ascii="Calibri" w:hAnsi="Calibri" w:cs="Calibri"/>
      </w:rPr>
      <w:t>RIBBLE VALLEY BOROUGH COUNCIL</w:t>
    </w:r>
  </w:p>
  <w:p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rsidR="002F3ADA" w:rsidRPr="0089171B" w:rsidRDefault="002F3ADA">
    <w:pPr>
      <w:pStyle w:val="addresses"/>
      <w:rPr>
        <w:rFonts w:ascii="Calibri" w:hAnsi="Calibri" w:cs="Calibri"/>
      </w:rPr>
    </w:pPr>
  </w:p>
  <w:p w:rsidR="002F3ADA" w:rsidRPr="0089171B" w:rsidRDefault="002F3ADA">
    <w:pPr>
      <w:rPr>
        <w:rFonts w:ascii="Calibri" w:hAnsi="Calibri" w:cs="Calibri"/>
        <w:b/>
        <w:bCs/>
      </w:rPr>
    </w:pPr>
    <w:r w:rsidRPr="0089171B">
      <w:rPr>
        <w:rFonts w:ascii="Calibri" w:hAnsi="Calibri" w:cs="Calibri"/>
        <w:b/>
        <w:bCs/>
      </w:rPr>
      <w:t xml:space="preserve">APPLICATION NO.  </w:t>
    </w:r>
    <w:r w:rsidR="00414E60">
      <w:rPr>
        <w:rFonts w:ascii="Calibri" w:hAnsi="Calibri" w:cs="Calibri"/>
        <w:b/>
        <w:bCs/>
      </w:rPr>
      <w:t>3/2020/0981</w:t>
    </w:r>
    <w:r w:rsidRPr="0089171B">
      <w:rPr>
        <w:rFonts w:ascii="Calibri" w:hAnsi="Calibri" w:cs="Calibri"/>
        <w:b/>
        <w:bCs/>
      </w:rPr>
      <w:t xml:space="preserve">                                  DECISION DATE: </w:t>
    </w:r>
    <w:r w:rsidR="00414E60">
      <w:rPr>
        <w:rFonts w:ascii="Calibri" w:hAnsi="Calibri" w:cs="Calibri"/>
        <w:b/>
        <w:bCs/>
      </w:rPr>
      <w:t>17/03/2021</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60"/>
    <w:rsid w:val="00111C12"/>
    <w:rsid w:val="001602C7"/>
    <w:rsid w:val="001613C3"/>
    <w:rsid w:val="00172E52"/>
    <w:rsid w:val="002844C0"/>
    <w:rsid w:val="002C337D"/>
    <w:rsid w:val="002D5D44"/>
    <w:rsid w:val="002F3ADA"/>
    <w:rsid w:val="00310FDD"/>
    <w:rsid w:val="00353EFF"/>
    <w:rsid w:val="00414E60"/>
    <w:rsid w:val="004B764D"/>
    <w:rsid w:val="006F03C4"/>
    <w:rsid w:val="0070149C"/>
    <w:rsid w:val="007C793E"/>
    <w:rsid w:val="0081123F"/>
    <w:rsid w:val="0089171B"/>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CE079-74AE-4C0B-BE8B-7A1A52F6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7</Pages>
  <Words>2258</Words>
  <Characters>12163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14393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2004-01-27T17:21:00Z</cp:lastPrinted>
  <dcterms:created xsi:type="dcterms:W3CDTF">2021-03-17T08:06:00Z</dcterms:created>
  <dcterms:modified xsi:type="dcterms:W3CDTF">2021-03-17T08:06:00Z</dcterms:modified>
</cp:coreProperties>
</file>