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FE049D">
            <w:pPr>
              <w:rPr>
                <w:rFonts w:ascii="Calibri" w:hAnsi="Calibri"/>
                <w:sz w:val="24"/>
                <w:szCs w:val="24"/>
              </w:rPr>
            </w:pPr>
            <w:r>
              <w:rPr>
                <w:rFonts w:ascii="Calibri" w:hAnsi="Calibri"/>
                <w:sz w:val="24"/>
                <w:szCs w:val="24"/>
              </w:rPr>
              <w:t>3/2020/1061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FE049D">
            <w:pPr>
              <w:rPr>
                <w:rFonts w:ascii="Calibri" w:hAnsi="Calibri"/>
                <w:sz w:val="24"/>
                <w:szCs w:val="24"/>
              </w:rPr>
            </w:pPr>
            <w:r>
              <w:rPr>
                <w:rFonts w:ascii="Calibri" w:hAnsi="Calibri"/>
                <w:sz w:val="24"/>
                <w:szCs w:val="24"/>
              </w:rPr>
              <w:t>22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FE049D">
            <w:pPr>
              <w:rPr>
                <w:rFonts w:ascii="Calibri" w:hAnsi="Calibri"/>
                <w:sz w:val="24"/>
                <w:szCs w:val="24"/>
              </w:rPr>
            </w:pPr>
            <w:r>
              <w:rPr>
                <w:rFonts w:ascii="Calibri" w:hAnsi="Calibri"/>
                <w:sz w:val="24"/>
                <w:szCs w:val="24"/>
              </w:rPr>
              <w:t>11/01/2021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FE049D">
            <w:pPr>
              <w:rPr>
                <w:rFonts w:ascii="Calibri" w:hAnsi="Calibri"/>
                <w:sz w:val="24"/>
                <w:szCs w:val="24"/>
              </w:rPr>
            </w:pPr>
            <w:r>
              <w:rPr>
                <w:rFonts w:ascii="Calibri" w:hAnsi="Calibri"/>
                <w:sz w:val="24"/>
                <w:szCs w:val="24"/>
              </w:rPr>
              <w:t>Mrs L Monk</w:t>
            </w:r>
          </w:p>
          <w:p w:rsidR="00FE049D" w:rsidRDefault="00FE049D">
            <w:pPr>
              <w:rPr>
                <w:rFonts w:ascii="Calibri" w:hAnsi="Calibri"/>
                <w:sz w:val="24"/>
                <w:szCs w:val="24"/>
              </w:rPr>
            </w:pPr>
            <w:r>
              <w:rPr>
                <w:rFonts w:ascii="Calibri" w:hAnsi="Calibri"/>
                <w:sz w:val="24"/>
                <w:szCs w:val="24"/>
              </w:rPr>
              <w:t>The Farmhouse</w:t>
            </w:r>
          </w:p>
          <w:p w:rsidR="00FE049D" w:rsidRDefault="00FE049D">
            <w:pPr>
              <w:rPr>
                <w:rFonts w:ascii="Calibri" w:hAnsi="Calibri"/>
                <w:sz w:val="24"/>
                <w:szCs w:val="24"/>
              </w:rPr>
            </w:pPr>
            <w:r>
              <w:rPr>
                <w:rFonts w:ascii="Calibri" w:hAnsi="Calibri"/>
                <w:sz w:val="24"/>
                <w:szCs w:val="24"/>
              </w:rPr>
              <w:t>Cunliffe Moss Farm</w:t>
            </w:r>
          </w:p>
          <w:p w:rsidR="00FE049D" w:rsidRDefault="00FE049D">
            <w:pPr>
              <w:rPr>
                <w:rFonts w:ascii="Calibri" w:hAnsi="Calibri"/>
                <w:sz w:val="24"/>
                <w:szCs w:val="24"/>
              </w:rPr>
            </w:pPr>
            <w:r>
              <w:rPr>
                <w:rFonts w:ascii="Calibri" w:hAnsi="Calibri"/>
                <w:sz w:val="24"/>
                <w:szCs w:val="24"/>
              </w:rPr>
              <w:t>Saccary Lane</w:t>
            </w:r>
          </w:p>
          <w:p w:rsidR="00FE049D" w:rsidRDefault="00FE049D">
            <w:pPr>
              <w:rPr>
                <w:rFonts w:ascii="Calibri" w:hAnsi="Calibri"/>
                <w:sz w:val="24"/>
                <w:szCs w:val="24"/>
              </w:rPr>
            </w:pPr>
            <w:r>
              <w:rPr>
                <w:rFonts w:ascii="Calibri" w:hAnsi="Calibri"/>
                <w:sz w:val="24"/>
                <w:szCs w:val="24"/>
              </w:rPr>
              <w:t>Mellor</w:t>
            </w:r>
          </w:p>
          <w:p w:rsidR="00FE049D" w:rsidRDefault="00FE049D">
            <w:pPr>
              <w:rPr>
                <w:rFonts w:ascii="Calibri" w:hAnsi="Calibri"/>
                <w:sz w:val="24"/>
                <w:szCs w:val="24"/>
              </w:rPr>
            </w:pPr>
            <w:r>
              <w:rPr>
                <w:rFonts w:ascii="Calibri" w:hAnsi="Calibri"/>
                <w:sz w:val="24"/>
                <w:szCs w:val="24"/>
              </w:rPr>
              <w:t>Blackburn</w:t>
            </w:r>
          </w:p>
          <w:p w:rsidR="004D6A8E" w:rsidRPr="00533C3D" w:rsidRDefault="00FE049D">
            <w:pPr>
              <w:rPr>
                <w:rFonts w:ascii="Calibri" w:hAnsi="Calibri"/>
                <w:sz w:val="24"/>
                <w:szCs w:val="24"/>
              </w:rPr>
            </w:pPr>
            <w:r>
              <w:rPr>
                <w:rFonts w:ascii="Calibri" w:hAnsi="Calibri"/>
                <w:sz w:val="24"/>
                <w:szCs w:val="24"/>
              </w:rPr>
              <w:t>BB1 9DL</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FE049D">
            <w:pPr>
              <w:jc w:val="left"/>
              <w:rPr>
                <w:rFonts w:ascii="Calibri" w:hAnsi="Calibri"/>
                <w:sz w:val="24"/>
                <w:szCs w:val="24"/>
              </w:rPr>
            </w:pPr>
            <w:r>
              <w:rPr>
                <w:rFonts w:ascii="Calibri" w:hAnsi="Calibri"/>
                <w:sz w:val="24"/>
                <w:szCs w:val="24"/>
              </w:rPr>
              <w:t>Mr Colin Sharpe</w:t>
            </w:r>
          </w:p>
          <w:p w:rsidR="00FE049D" w:rsidRDefault="00FE049D">
            <w:pPr>
              <w:jc w:val="left"/>
              <w:rPr>
                <w:rFonts w:ascii="Calibri" w:hAnsi="Calibri"/>
                <w:sz w:val="24"/>
                <w:szCs w:val="24"/>
              </w:rPr>
            </w:pPr>
            <w:r>
              <w:rPr>
                <w:rFonts w:ascii="Calibri" w:hAnsi="Calibri"/>
                <w:sz w:val="24"/>
                <w:szCs w:val="24"/>
              </w:rPr>
              <w:t>Gary Hoerty Associates</w:t>
            </w:r>
          </w:p>
          <w:p w:rsidR="00FE049D" w:rsidRDefault="00FE049D">
            <w:pPr>
              <w:jc w:val="left"/>
              <w:rPr>
                <w:rFonts w:ascii="Calibri" w:hAnsi="Calibri"/>
                <w:sz w:val="24"/>
                <w:szCs w:val="24"/>
              </w:rPr>
            </w:pPr>
            <w:r>
              <w:rPr>
                <w:rFonts w:ascii="Calibri" w:hAnsi="Calibri"/>
                <w:sz w:val="24"/>
                <w:szCs w:val="24"/>
              </w:rPr>
              <w:t>Suite 9</w:t>
            </w:r>
          </w:p>
          <w:p w:rsidR="00FE049D" w:rsidRDefault="00FE049D">
            <w:pPr>
              <w:jc w:val="left"/>
              <w:rPr>
                <w:rFonts w:ascii="Calibri" w:hAnsi="Calibri"/>
                <w:sz w:val="24"/>
                <w:szCs w:val="24"/>
              </w:rPr>
            </w:pPr>
            <w:r>
              <w:rPr>
                <w:rFonts w:ascii="Calibri" w:hAnsi="Calibri"/>
                <w:sz w:val="24"/>
                <w:szCs w:val="24"/>
              </w:rPr>
              <w:t>Grindleton Business Centre</w:t>
            </w:r>
          </w:p>
          <w:p w:rsidR="00FE049D" w:rsidRDefault="00FE049D">
            <w:pPr>
              <w:jc w:val="left"/>
              <w:rPr>
                <w:rFonts w:ascii="Calibri" w:hAnsi="Calibri"/>
                <w:sz w:val="24"/>
                <w:szCs w:val="24"/>
              </w:rPr>
            </w:pPr>
            <w:r>
              <w:rPr>
                <w:rFonts w:ascii="Calibri" w:hAnsi="Calibri"/>
                <w:sz w:val="24"/>
                <w:szCs w:val="24"/>
              </w:rPr>
              <w:t>The Spinney</w:t>
            </w:r>
          </w:p>
          <w:p w:rsidR="00FE049D" w:rsidRDefault="00FE049D">
            <w:pPr>
              <w:jc w:val="left"/>
              <w:rPr>
                <w:rFonts w:ascii="Calibri" w:hAnsi="Calibri"/>
                <w:sz w:val="24"/>
                <w:szCs w:val="24"/>
              </w:rPr>
            </w:pPr>
            <w:r>
              <w:rPr>
                <w:rFonts w:ascii="Calibri" w:hAnsi="Calibri"/>
                <w:sz w:val="24"/>
                <w:szCs w:val="24"/>
              </w:rPr>
              <w:t xml:space="preserve">Grindleton </w:t>
            </w:r>
          </w:p>
          <w:p w:rsidR="00FE049D" w:rsidRDefault="00FE049D">
            <w:pPr>
              <w:jc w:val="left"/>
              <w:rPr>
                <w:rFonts w:ascii="Calibri" w:hAnsi="Calibri"/>
                <w:sz w:val="24"/>
                <w:szCs w:val="24"/>
              </w:rPr>
            </w:pPr>
            <w:r>
              <w:rPr>
                <w:rFonts w:ascii="Calibri" w:hAnsi="Calibri"/>
                <w:sz w:val="24"/>
                <w:szCs w:val="24"/>
              </w:rPr>
              <w:t>Clitheroe</w:t>
            </w:r>
          </w:p>
          <w:p w:rsidR="004D6A8E" w:rsidRPr="00533C3D" w:rsidRDefault="00FE049D">
            <w:pPr>
              <w:jc w:val="left"/>
              <w:rPr>
                <w:rFonts w:ascii="Calibri" w:hAnsi="Calibri"/>
                <w:sz w:val="24"/>
                <w:szCs w:val="24"/>
              </w:rPr>
            </w:pPr>
            <w:r>
              <w:rPr>
                <w:rFonts w:ascii="Calibri" w:hAnsi="Calibri"/>
                <w:sz w:val="24"/>
                <w:szCs w:val="24"/>
              </w:rPr>
              <w:t>BB7 4DH</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FE049D">
            <w:pPr>
              <w:rPr>
                <w:rFonts w:ascii="Calibri" w:hAnsi="Calibri"/>
                <w:sz w:val="24"/>
                <w:szCs w:val="24"/>
              </w:rPr>
            </w:pPr>
            <w:r>
              <w:rPr>
                <w:rFonts w:ascii="Calibri" w:hAnsi="Calibri"/>
                <w:sz w:val="24"/>
                <w:szCs w:val="24"/>
              </w:rPr>
              <w:t>Proposed erection of a seven bedroom holiday cottage.</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FE049D" w:rsidRDefault="00FE049D">
            <w:pPr>
              <w:rPr>
                <w:rFonts w:ascii="Calibri" w:hAnsi="Calibri"/>
                <w:sz w:val="24"/>
                <w:szCs w:val="24"/>
              </w:rPr>
            </w:pPr>
            <w:r>
              <w:rPr>
                <w:rFonts w:ascii="Calibri" w:hAnsi="Calibri"/>
                <w:sz w:val="24"/>
                <w:szCs w:val="24"/>
              </w:rPr>
              <w:t>Pendle View Primrose Lane Mellor BB2 7EQ</w:t>
            </w:r>
          </w:p>
          <w:p w:rsidR="004D6A8E" w:rsidRPr="00533C3D" w:rsidRDefault="004D6A8E">
            <w:pPr>
              <w:rPr>
                <w:rFonts w:ascii="Calibri" w:hAnsi="Calibri"/>
                <w:sz w:val="24"/>
                <w:szCs w:val="24"/>
              </w:rPr>
            </w:pP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FE049D">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FE049D" w:rsidRDefault="00FE049D">
            <w:pPr>
              <w:rPr>
                <w:rFonts w:ascii="Calibri" w:hAnsi="Calibri"/>
                <w:sz w:val="24"/>
                <w:szCs w:val="24"/>
              </w:rPr>
            </w:pPr>
            <w:r>
              <w:rPr>
                <w:rFonts w:ascii="Calibri" w:hAnsi="Calibri"/>
                <w:sz w:val="24"/>
                <w:szCs w:val="24"/>
              </w:rPr>
              <w:t>The proposed development, as a result of its scale and design, would be contrary to Core Strategy Policy DMG2 which requires tourism and recreational developments in the open countryside to be 'small-scale' and 'appropriate to a rural area'.</w:t>
            </w:r>
          </w:p>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FE049D">
            <w:pPr>
              <w:rPr>
                <w:rFonts w:ascii="Calibri" w:hAnsi="Calibri"/>
                <w:sz w:val="24"/>
                <w:szCs w:val="24"/>
              </w:rPr>
            </w:pPr>
            <w:r>
              <w:rPr>
                <w:rFonts w:ascii="Calibri" w:hAnsi="Calibri"/>
                <w:sz w:val="24"/>
                <w:szCs w:val="24"/>
              </w:rPr>
              <w:t>2</w:t>
            </w:r>
          </w:p>
        </w:tc>
        <w:tc>
          <w:tcPr>
            <w:tcW w:w="9163" w:type="dxa"/>
            <w:gridSpan w:val="5"/>
          </w:tcPr>
          <w:p w:rsidR="00FE049D" w:rsidRDefault="00FE049D">
            <w:pPr>
              <w:rPr>
                <w:rFonts w:ascii="Calibri" w:hAnsi="Calibri"/>
                <w:sz w:val="24"/>
                <w:szCs w:val="24"/>
              </w:rPr>
            </w:pPr>
            <w:r>
              <w:rPr>
                <w:rFonts w:ascii="Calibri" w:hAnsi="Calibri"/>
                <w:sz w:val="24"/>
                <w:szCs w:val="24"/>
              </w:rPr>
              <w:t>The proposed development, by virtue of its scale, siting, layout and design, would result in an incongruous and prominent addition in this open countryside location that would be harmful to the visual amenity of the area contrary to Key Statement EN2 and Policies DMG1, DMG2 and DMB3 of the Ribble Valley Core Strategy.</w:t>
            </w:r>
          </w:p>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p>
        </w:tc>
        <w:tc>
          <w:tcPr>
            <w:tcW w:w="9163" w:type="dxa"/>
            <w:gridSpan w:val="5"/>
          </w:tcPr>
          <w:p w:rsidR="000B583D" w:rsidRPr="00533C3D" w:rsidRDefault="000B583D">
            <w:pPr>
              <w:rPr>
                <w:rFonts w:ascii="Calibri" w:hAnsi="Calibri"/>
                <w:sz w:val="24"/>
                <w:szCs w:val="24"/>
              </w:rPr>
            </w:pPr>
          </w:p>
        </w:tc>
      </w:tr>
      <w:tr w:rsidR="00BD6012" w:rsidTr="000B5AE4">
        <w:trPr>
          <w:gridBefore w:val="1"/>
          <w:wBefore w:w="43" w:type="dxa"/>
          <w:cantSplit/>
        </w:trPr>
        <w:tc>
          <w:tcPr>
            <w:tcW w:w="10403" w:type="dxa"/>
            <w:gridSpan w:val="8"/>
          </w:tcPr>
          <w:p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FE049D" w:rsidTr="000B5AE4">
        <w:trPr>
          <w:gridBefore w:val="1"/>
          <w:wBefore w:w="43" w:type="dxa"/>
          <w:cantSplit/>
        </w:trPr>
        <w:tc>
          <w:tcPr>
            <w:tcW w:w="10403" w:type="dxa"/>
            <w:gridSpan w:val="8"/>
          </w:tcPr>
          <w:p w:rsidR="00FE049D" w:rsidRDefault="00FE049D" w:rsidP="002B298C">
            <w:pPr>
              <w:pStyle w:val="BodySingle"/>
              <w:rPr>
                <w:rFonts w:ascii="Brush Script MT" w:hAnsi="Brush Script MT"/>
                <w:sz w:val="44"/>
                <w:szCs w:val="44"/>
              </w:rPr>
            </w:pPr>
          </w:p>
        </w:tc>
      </w:tr>
    </w:tbl>
    <w:p w:rsidR="005327E5" w:rsidRPr="00280C79" w:rsidRDefault="005327E5" w:rsidP="005327E5">
      <w:pPr>
        <w:pStyle w:val="TableText"/>
        <w:rPr>
          <w:rFonts w:ascii="Calibri" w:hAnsi="Calibri" w:cs="Calibri"/>
          <w:b/>
        </w:rPr>
      </w:pPr>
      <w:r w:rsidRPr="00280C79">
        <w:rPr>
          <w:rFonts w:ascii="Calibri" w:hAnsi="Calibri" w:cs="Calibri"/>
          <w:b/>
        </w:rPr>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49D" w:rsidRDefault="00FE049D">
      <w:r>
        <w:separator/>
      </w:r>
    </w:p>
  </w:endnote>
  <w:endnote w:type="continuationSeparator" w:id="0">
    <w:p w:rsidR="00FE049D" w:rsidRDefault="00FE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49D" w:rsidRDefault="00FE049D">
      <w:r>
        <w:separator/>
      </w:r>
    </w:p>
  </w:footnote>
  <w:footnote w:type="continuationSeparator" w:id="0">
    <w:p w:rsidR="00FE049D" w:rsidRDefault="00FE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FE049D">
      <w:rPr>
        <w:rFonts w:ascii="Calibri" w:hAnsi="Calibri"/>
        <w:b/>
        <w:sz w:val="24"/>
        <w:szCs w:val="24"/>
      </w:rPr>
      <w:t>3/2020/1061</w:t>
    </w:r>
    <w:r w:rsidRPr="00533C3D">
      <w:rPr>
        <w:rFonts w:ascii="Calibri" w:hAnsi="Calibri"/>
        <w:b/>
        <w:sz w:val="24"/>
        <w:szCs w:val="24"/>
      </w:rPr>
      <w:t xml:space="preserve">                       DECISION DATE:</w:t>
    </w:r>
    <w:r w:rsidR="00FE049D">
      <w:rPr>
        <w:rFonts w:ascii="Calibri" w:hAnsi="Calibri"/>
        <w:b/>
        <w:sz w:val="24"/>
        <w:szCs w:val="24"/>
      </w:rPr>
      <w:t xml:space="preserve"> 22/02/2021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9D"/>
    <w:rsid w:val="000B583D"/>
    <w:rsid w:val="000B5AE4"/>
    <w:rsid w:val="00280C79"/>
    <w:rsid w:val="002B298C"/>
    <w:rsid w:val="003116C7"/>
    <w:rsid w:val="003F1220"/>
    <w:rsid w:val="004D6A8E"/>
    <w:rsid w:val="005327E5"/>
    <w:rsid w:val="00533C3D"/>
    <w:rsid w:val="007448F2"/>
    <w:rsid w:val="008B1E49"/>
    <w:rsid w:val="008E5B94"/>
    <w:rsid w:val="009D443A"/>
    <w:rsid w:val="009F4657"/>
    <w:rsid w:val="00AB36DC"/>
    <w:rsid w:val="00B676C4"/>
    <w:rsid w:val="00B70E27"/>
    <w:rsid w:val="00BD6012"/>
    <w:rsid w:val="00BF398E"/>
    <w:rsid w:val="00BF7ED8"/>
    <w:rsid w:val="00E61BAB"/>
    <w:rsid w:val="00FE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19F08D-D1A9-457E-880D-22F70D49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850</Words>
  <Characters>4539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1900-01-01T00:00:00Z</cp:lastPrinted>
  <dcterms:created xsi:type="dcterms:W3CDTF">2021-02-22T15:35:00Z</dcterms:created>
  <dcterms:modified xsi:type="dcterms:W3CDTF">2021-02-22T15:35:00Z</dcterms:modified>
</cp:coreProperties>
</file>