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055"/>
        <w:gridCol w:w="519"/>
        <w:gridCol w:w="579"/>
        <w:gridCol w:w="428"/>
        <w:gridCol w:w="602"/>
        <w:gridCol w:w="1030"/>
        <w:gridCol w:w="1061"/>
      </w:tblGrid>
      <w:tr w:rsidR="008C75E4" w:rsidRPr="008C75E4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4A5EA9" w:rsidRPr="000B652B" w:rsidRDefault="00D2449B" w:rsidP="00C304C4">
            <w:pPr>
              <w:pStyle w:val="ListParagraph"/>
              <w:jc w:val="center"/>
              <w:rPr>
                <w:rFonts w:ascii="Calibri" w:hAnsi="Calibri"/>
                <w:b/>
                <w:szCs w:val="22"/>
              </w:rPr>
            </w:pPr>
            <w:bookmarkStart w:id="0" w:name="_GoBack"/>
            <w:bookmarkEnd w:id="0"/>
            <w:r w:rsidRPr="000B652B">
              <w:rPr>
                <w:rFonts w:ascii="Calibri" w:hAnsi="Calibri"/>
                <w:b/>
                <w:szCs w:val="22"/>
              </w:rPr>
              <w:t>R</w:t>
            </w:r>
            <w:r w:rsidR="004A5EA9" w:rsidRPr="000B652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:rsidTr="00504440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:rsidR="004936A6" w:rsidRPr="005B2F82" w:rsidRDefault="005B2F82" w:rsidP="00D2449B">
            <w:pPr>
              <w:jc w:val="center"/>
              <w:rPr>
                <w:rFonts w:ascii="Calibri" w:hAnsi="Calibri"/>
                <w:szCs w:val="22"/>
              </w:rPr>
            </w:pPr>
            <w:r w:rsidRPr="005B2F82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1030" w:type="dxa"/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</w:tcPr>
          <w:p w:rsidR="004936A6" w:rsidRPr="00F878F4" w:rsidRDefault="00F878F4" w:rsidP="00CA42D8">
            <w:pPr>
              <w:rPr>
                <w:rFonts w:ascii="Calibri" w:hAnsi="Calibri"/>
                <w:szCs w:val="22"/>
              </w:rPr>
            </w:pPr>
            <w:r w:rsidRPr="00F878F4">
              <w:rPr>
                <w:rFonts w:ascii="Calibri" w:hAnsi="Calibri"/>
                <w:szCs w:val="22"/>
              </w:rPr>
              <w:t>2/</w:t>
            </w:r>
            <w:r w:rsidR="00CB5CF2">
              <w:rPr>
                <w:rFonts w:ascii="Calibri" w:hAnsi="Calibri"/>
                <w:szCs w:val="22"/>
              </w:rPr>
              <w:t>2</w:t>
            </w:r>
            <w:r w:rsidRPr="00F878F4">
              <w:rPr>
                <w:rFonts w:ascii="Calibri" w:hAnsi="Calibri"/>
                <w:szCs w:val="22"/>
              </w:rPr>
              <w:t>/2021</w:t>
            </w:r>
          </w:p>
        </w:tc>
        <w:tc>
          <w:tcPr>
            <w:tcW w:w="1098" w:type="dxa"/>
            <w:gridSpan w:val="2"/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:rsidTr="00504440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:rsidR="00E06DFC" w:rsidRPr="00F878F4" w:rsidRDefault="00F878F4" w:rsidP="00D2449B">
            <w:pPr>
              <w:jc w:val="center"/>
              <w:rPr>
                <w:rFonts w:ascii="Calibri" w:hAnsi="Calibri"/>
                <w:szCs w:val="22"/>
              </w:rPr>
            </w:pPr>
            <w:r w:rsidRPr="00F878F4"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:rsidR="00E06DFC" w:rsidRPr="008C75E4" w:rsidRDefault="00763830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COVID 19</w:t>
            </w:r>
          </w:p>
        </w:tc>
        <w:tc>
          <w:tcPr>
            <w:tcW w:w="5249" w:type="dxa"/>
            <w:gridSpan w:val="7"/>
            <w:tcBorders>
              <w:bottom w:val="single" w:sz="4" w:space="0" w:color="BFBFBF" w:themeColor="background1" w:themeShade="BF"/>
            </w:tcBorders>
          </w:tcPr>
          <w:p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:rsidTr="00504440">
        <w:trPr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61" w:type="dxa"/>
            <w:gridSpan w:val="6"/>
          </w:tcPr>
          <w:p w:rsidR="004A5EA9" w:rsidRPr="00C20D90" w:rsidRDefault="00E41D55" w:rsidP="008F6B58">
            <w:pPr>
              <w:rPr>
                <w:rFonts w:ascii="Calibri" w:hAnsi="Calibri"/>
                <w:szCs w:val="22"/>
              </w:rPr>
            </w:pPr>
            <w:r w:rsidRPr="00C20D90">
              <w:rPr>
                <w:rFonts w:ascii="Calibri" w:hAnsi="Calibri"/>
                <w:szCs w:val="22"/>
              </w:rPr>
              <w:t>3/2020/</w:t>
            </w:r>
            <w:r w:rsidR="005B2F82" w:rsidRPr="00C20D90">
              <w:rPr>
                <w:rFonts w:ascii="Calibri" w:hAnsi="Calibri"/>
                <w:szCs w:val="22"/>
              </w:rPr>
              <w:t>1065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6150F5CC" wp14:editId="79F27BC8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61" w:type="dxa"/>
            <w:gridSpan w:val="6"/>
          </w:tcPr>
          <w:p w:rsidR="004A5EA9" w:rsidRPr="008C75E4" w:rsidRDefault="00563775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61" w:type="dxa"/>
            <w:gridSpan w:val="6"/>
          </w:tcPr>
          <w:p w:rsidR="004A5EA9" w:rsidRPr="005B2F82" w:rsidRDefault="00CA42D8" w:rsidP="00811771">
            <w:pPr>
              <w:rPr>
                <w:rFonts w:ascii="Calibri" w:hAnsi="Calibri"/>
                <w:szCs w:val="22"/>
              </w:rPr>
            </w:pPr>
            <w:r w:rsidRPr="005B2F82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:rsidTr="00504440">
        <w:trPr>
          <w:jc w:val="center"/>
        </w:trPr>
        <w:tc>
          <w:tcPr>
            <w:tcW w:w="5855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:rsidR="00FD334A" w:rsidRPr="005B2F82" w:rsidRDefault="00B869FF" w:rsidP="00FD334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Refus</w:t>
            </w:r>
            <w:r w:rsidR="005B2F82" w:rsidRPr="005B2F82">
              <w:rPr>
                <w:rFonts w:ascii="Calibri" w:hAnsi="Calibri"/>
                <w:szCs w:val="22"/>
              </w:rPr>
              <w:t>al</w:t>
            </w:r>
          </w:p>
        </w:tc>
      </w:tr>
      <w:tr w:rsidR="008C75E4" w:rsidRPr="008C75E4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</w:tcPr>
          <w:p w:rsidR="004A5EA9" w:rsidRPr="008C75E4" w:rsidRDefault="00CA42D8">
            <w:pPr>
              <w:rPr>
                <w:rFonts w:ascii="Calibri" w:hAnsi="Calibri"/>
                <w:szCs w:val="22"/>
              </w:rPr>
            </w:pPr>
            <w:r w:rsidRPr="00CA42D8">
              <w:rPr>
                <w:rFonts w:ascii="Calibri" w:hAnsi="Calibri"/>
                <w:szCs w:val="22"/>
              </w:rPr>
              <w:t xml:space="preserve">Proposed </w:t>
            </w:r>
            <w:r w:rsidR="005B2F82">
              <w:rPr>
                <w:rFonts w:ascii="Calibri" w:hAnsi="Calibri"/>
                <w:szCs w:val="22"/>
              </w:rPr>
              <w:t>change from existing flat roof to a pitch roof</w:t>
            </w:r>
          </w:p>
        </w:tc>
      </w:tr>
      <w:tr w:rsidR="008C75E4" w:rsidRPr="008C75E4" w:rsidTr="00504440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  <w:tcBorders>
              <w:bottom w:val="single" w:sz="4" w:space="0" w:color="BFBFBF" w:themeColor="background1" w:themeShade="BF"/>
            </w:tcBorders>
          </w:tcPr>
          <w:p w:rsidR="002A01CF" w:rsidRPr="008C75E4" w:rsidRDefault="005B2F82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12 Woodfold Close, Mellor. BB2 7NZ</w:t>
            </w:r>
          </w:p>
        </w:tc>
      </w:tr>
      <w:tr w:rsidR="008C75E4" w:rsidRPr="008C75E4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:rsidR="00C618DB" w:rsidRPr="008C75E4" w:rsidRDefault="00563775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Parish / Town Council</w:t>
            </w:r>
          </w:p>
        </w:tc>
      </w:tr>
      <w:tr w:rsidR="008C75E4" w:rsidRPr="008C75E4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:rsidR="003A4376" w:rsidRPr="009825FF" w:rsidRDefault="00563775" w:rsidP="009825F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8C75E4" w:rsidRPr="008C75E4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8C75E4" w:rsidRPr="008C75E4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:rsidR="002A01CF" w:rsidRPr="008C75E4" w:rsidRDefault="002A01CF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480" w:type="dxa"/>
            <w:gridSpan w:val="9"/>
          </w:tcPr>
          <w:p w:rsidR="002A01CF" w:rsidRPr="00563775" w:rsidRDefault="00E41D55" w:rsidP="006126D1">
            <w:pPr>
              <w:jc w:val="both"/>
              <w:rPr>
                <w:rFonts w:ascii="Calibri" w:hAnsi="Calibri"/>
                <w:szCs w:val="22"/>
              </w:rPr>
            </w:pPr>
            <w:r w:rsidRPr="00563775">
              <w:rPr>
                <w:rFonts w:ascii="Calibri" w:hAnsi="Calibri"/>
                <w:szCs w:val="22"/>
              </w:rPr>
              <w:t>N/A</w:t>
            </w:r>
          </w:p>
        </w:tc>
      </w:tr>
      <w:tr w:rsidR="008C75E4" w:rsidRPr="008C75E4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C0704D" w:rsidRPr="008C75E4" w:rsidRDefault="00C0704D" w:rsidP="00FC046F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:rsidR="005878FE" w:rsidRPr="00435FC9" w:rsidRDefault="00E41D55" w:rsidP="00435FC9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8C75E4" w:rsidRPr="008C75E4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8542DE" w:rsidRPr="00504440" w:rsidRDefault="00C0704D" w:rsidP="00504440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Ribble Valley Core Strategy:</w:t>
            </w:r>
          </w:p>
          <w:p w:rsidR="001946E0" w:rsidRPr="008C75E4" w:rsidRDefault="00E41D55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8C75E4" w:rsidRPr="008C75E4" w:rsidTr="00504440">
        <w:trPr>
          <w:trHeight w:val="864"/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:rsidR="008C1F72" w:rsidRDefault="008C1F72" w:rsidP="00454754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:rsidR="008C1F72" w:rsidRDefault="005B2F82" w:rsidP="00454754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3/1977/0097:</w:t>
            </w:r>
          </w:p>
          <w:p w:rsidR="005B2F82" w:rsidRDefault="005B2F82" w:rsidP="00454754">
            <w:pPr>
              <w:pStyle w:val="PLANNING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Proposed double garage, rear extension and demolition of existing garage (Refused)</w:t>
            </w:r>
          </w:p>
          <w:p w:rsidR="005B2F82" w:rsidRPr="005B2F82" w:rsidRDefault="005B2F82" w:rsidP="00454754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:rsidR="005B2F82" w:rsidRPr="005B2F82" w:rsidRDefault="005B2F82" w:rsidP="00454754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5B2F82">
              <w:rPr>
                <w:rFonts w:ascii="Calibri" w:hAnsi="Calibri"/>
                <w:b/>
                <w:bCs/>
                <w:szCs w:val="22"/>
              </w:rPr>
              <w:t>3/1993/0454:</w:t>
            </w:r>
          </w:p>
          <w:p w:rsidR="008C1F72" w:rsidRDefault="005B2F82" w:rsidP="00454754">
            <w:pPr>
              <w:pStyle w:val="PLANNING"/>
              <w:rPr>
                <w:rFonts w:ascii="Calibri" w:hAnsi="Calibri"/>
                <w:bCs/>
                <w:szCs w:val="22"/>
              </w:rPr>
            </w:pPr>
            <w:r w:rsidRPr="005B2F82">
              <w:rPr>
                <w:rFonts w:ascii="Calibri" w:hAnsi="Calibri"/>
                <w:bCs/>
                <w:szCs w:val="22"/>
              </w:rPr>
              <w:t>Proposed alterations to rear roof</w:t>
            </w:r>
            <w:r>
              <w:rPr>
                <w:rFonts w:ascii="Calibri" w:hAnsi="Calibri"/>
                <w:bCs/>
                <w:szCs w:val="22"/>
              </w:rPr>
              <w:t xml:space="preserve"> (Approved)</w:t>
            </w:r>
          </w:p>
          <w:p w:rsidR="005B2F82" w:rsidRPr="005B2F82" w:rsidRDefault="005B2F82" w:rsidP="00454754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</w:tc>
      </w:tr>
      <w:tr w:rsidR="008C75E4" w:rsidRPr="008C75E4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:rsidTr="00504440">
        <w:trPr>
          <w:trHeight w:val="115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D102D9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and Surrounding Area:</w:t>
            </w:r>
          </w:p>
          <w:p w:rsidR="008C1F72" w:rsidRDefault="008C1F72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:rsidR="009C5350" w:rsidRPr="00D102D9" w:rsidRDefault="00F8155B" w:rsidP="009C5350">
            <w:pPr>
              <w:pStyle w:val="Header"/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szCs w:val="22"/>
              </w:rPr>
              <w:t>The pro</w:t>
            </w:r>
            <w:r w:rsidR="008C1F72">
              <w:rPr>
                <w:rFonts w:ascii="Calibri" w:hAnsi="Calibri"/>
                <w:szCs w:val="22"/>
              </w:rPr>
              <w:t>posal relates to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9C5350">
              <w:rPr>
                <w:rFonts w:ascii="Calibri" w:hAnsi="Calibri"/>
                <w:szCs w:val="22"/>
              </w:rPr>
              <w:t xml:space="preserve">a </w:t>
            </w:r>
            <w:r>
              <w:rPr>
                <w:rFonts w:ascii="Calibri" w:hAnsi="Calibri"/>
                <w:szCs w:val="22"/>
              </w:rPr>
              <w:t xml:space="preserve">detached bungalow </w:t>
            </w:r>
            <w:r w:rsidR="009C5350">
              <w:rPr>
                <w:rFonts w:ascii="Calibri" w:hAnsi="Calibri"/>
                <w:szCs w:val="22"/>
              </w:rPr>
              <w:t>property in Mellor</w:t>
            </w:r>
            <w:r w:rsidR="00563775">
              <w:rPr>
                <w:rFonts w:ascii="Calibri" w:hAnsi="Calibri"/>
                <w:szCs w:val="22"/>
              </w:rPr>
              <w:t>. The prop</w:t>
            </w:r>
            <w:r w:rsidR="009C5350">
              <w:rPr>
                <w:rFonts w:ascii="Calibri" w:hAnsi="Calibri"/>
                <w:szCs w:val="22"/>
              </w:rPr>
              <w:t>erty</w:t>
            </w:r>
            <w:r w:rsidR="00563775">
              <w:rPr>
                <w:rFonts w:ascii="Calibri" w:hAnsi="Calibri"/>
                <w:szCs w:val="22"/>
              </w:rPr>
              <w:t xml:space="preserve"> is </w:t>
            </w:r>
            <w:r w:rsidR="009C5350">
              <w:rPr>
                <w:rFonts w:ascii="Calibri" w:hAnsi="Calibri"/>
                <w:szCs w:val="22"/>
              </w:rPr>
              <w:t>constructed from brick with a white render finish, concrete roof tiles and white UPVC windows. The proposal site lies within a residential area that is populated with numerous</w:t>
            </w:r>
            <w:r w:rsidR="00563775">
              <w:rPr>
                <w:rFonts w:ascii="Calibri" w:hAnsi="Calibri"/>
                <w:szCs w:val="22"/>
              </w:rPr>
              <w:t xml:space="preserve"> detached bungalow properties. </w:t>
            </w:r>
          </w:p>
          <w:p w:rsidR="006E70D4" w:rsidRPr="00D102D9" w:rsidRDefault="006E70D4" w:rsidP="006E70D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:rsidTr="005775DD">
        <w:trPr>
          <w:trHeight w:val="62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6E70D4" w:rsidRDefault="00C0704D" w:rsidP="006E70D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Proposed Development for which consent is sought:</w:t>
            </w:r>
          </w:p>
          <w:p w:rsidR="008C1F72" w:rsidRPr="006E70D4" w:rsidRDefault="008C1F72" w:rsidP="006E70D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:rsidR="00454754" w:rsidRPr="00F012FA" w:rsidRDefault="006E70D4" w:rsidP="005775DD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 w:rsidRPr="006E70D4">
              <w:rPr>
                <w:rFonts w:ascii="Calibri" w:hAnsi="Calibri"/>
                <w:szCs w:val="22"/>
              </w:rPr>
              <w:lastRenderedPageBreak/>
              <w:t>This is an application for a</w:t>
            </w:r>
            <w:r w:rsidR="00E41D55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Certificate</w:t>
            </w:r>
            <w:r w:rsidR="00E41D55">
              <w:rPr>
                <w:rFonts w:ascii="Calibri" w:hAnsi="Calibri"/>
                <w:szCs w:val="22"/>
              </w:rPr>
              <w:t xml:space="preserve"> of Lawfulness</w:t>
            </w:r>
            <w:r w:rsidRPr="006E70D4">
              <w:rPr>
                <w:rFonts w:ascii="Calibri" w:hAnsi="Calibri"/>
                <w:szCs w:val="22"/>
              </w:rPr>
              <w:t xml:space="preserve"> for a proposed </w:t>
            </w:r>
            <w:r w:rsidR="009C5350">
              <w:rPr>
                <w:rFonts w:ascii="Calibri" w:hAnsi="Calibri"/>
                <w:szCs w:val="22"/>
              </w:rPr>
              <w:t xml:space="preserve">change from an existing flat roof to a pitched </w:t>
            </w:r>
            <w:r w:rsidR="00ED465D">
              <w:rPr>
                <w:rFonts w:ascii="Calibri" w:hAnsi="Calibri"/>
                <w:szCs w:val="22"/>
              </w:rPr>
              <w:t>roof.</w:t>
            </w:r>
          </w:p>
        </w:tc>
      </w:tr>
      <w:tr w:rsidR="00C214A6" w:rsidRPr="008C75E4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6D7624" w:rsidRDefault="006D7624" w:rsidP="006D7624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  <w:r w:rsidRPr="006D7624">
              <w:rPr>
                <w:rFonts w:ascii="Calibri" w:hAnsi="Calibri"/>
                <w:b/>
                <w:szCs w:val="22"/>
              </w:rPr>
              <w:lastRenderedPageBreak/>
              <w:t>Principle of Development:</w:t>
            </w:r>
          </w:p>
          <w:p w:rsidR="008C1F72" w:rsidRPr="006D7624" w:rsidRDefault="008C1F72" w:rsidP="006D7624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</w:p>
          <w:p w:rsidR="00D102D9" w:rsidRDefault="006E70D4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application seeks to determine whether the proposal </w:t>
            </w:r>
            <w:r w:rsidR="00E41D55">
              <w:rPr>
                <w:rFonts w:ascii="Calibri" w:hAnsi="Calibri"/>
                <w:szCs w:val="22"/>
              </w:rPr>
              <w:t xml:space="preserve">requires planning consent. </w:t>
            </w:r>
          </w:p>
          <w:p w:rsidR="009E0307" w:rsidRPr="006D7624" w:rsidRDefault="009E0307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</w:tc>
      </w:tr>
      <w:tr w:rsidR="00031DD4" w:rsidRPr="00031DD4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9E0307" w:rsidRDefault="009E0307" w:rsidP="006E70D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existing flat roof to be altered is part of a side extension on the primary dwelling. Planning permission for the extension was initially refused by the Council in 1977. </w:t>
            </w:r>
          </w:p>
          <w:p w:rsidR="009E0307" w:rsidRDefault="009E0307" w:rsidP="006E70D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:rsidR="009E0307" w:rsidRDefault="009E0307" w:rsidP="006E70D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extension is present on the plans from a later application at the property in 1993 which suggests that </w:t>
            </w:r>
            <w:r w:rsidR="00CD12CC">
              <w:rPr>
                <w:rFonts w:ascii="Calibri" w:hAnsi="Calibri"/>
                <w:szCs w:val="22"/>
              </w:rPr>
              <w:t>the extension</w:t>
            </w:r>
            <w:r>
              <w:rPr>
                <w:rFonts w:ascii="Calibri" w:hAnsi="Calibri"/>
                <w:szCs w:val="22"/>
              </w:rPr>
              <w:t xml:space="preserve"> was </w:t>
            </w:r>
            <w:r w:rsidR="00CD12CC">
              <w:rPr>
                <w:rFonts w:ascii="Calibri" w:hAnsi="Calibri"/>
                <w:szCs w:val="22"/>
              </w:rPr>
              <w:t>constructed</w:t>
            </w:r>
            <w:r>
              <w:rPr>
                <w:rFonts w:ascii="Calibri" w:hAnsi="Calibri"/>
                <w:szCs w:val="22"/>
              </w:rPr>
              <w:t xml:space="preserve"> somewhere between 1977 and 1993 however no record of an application for th</w:t>
            </w:r>
            <w:r w:rsidR="00CD12CC">
              <w:rPr>
                <w:rFonts w:ascii="Calibri" w:hAnsi="Calibri"/>
                <w:szCs w:val="22"/>
              </w:rPr>
              <w:t>e development</w:t>
            </w:r>
            <w:r>
              <w:rPr>
                <w:rFonts w:ascii="Calibri" w:hAnsi="Calibri"/>
                <w:szCs w:val="22"/>
              </w:rPr>
              <w:t xml:space="preserve"> was found to exist within the Council’s planning records.</w:t>
            </w:r>
          </w:p>
          <w:p w:rsidR="009E0307" w:rsidRDefault="009E0307" w:rsidP="006E70D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:rsidR="006E70D4" w:rsidRPr="00031DD4" w:rsidRDefault="009E0307" w:rsidP="006E70D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It </w:t>
            </w:r>
            <w:r w:rsidR="00504F26">
              <w:rPr>
                <w:rFonts w:ascii="Calibri" w:hAnsi="Calibri"/>
                <w:szCs w:val="22"/>
              </w:rPr>
              <w:t>is</w:t>
            </w:r>
            <w:r>
              <w:rPr>
                <w:rFonts w:ascii="Calibri" w:hAnsi="Calibri"/>
                <w:szCs w:val="22"/>
              </w:rPr>
              <w:t xml:space="preserve"> unclear as to whether the side extension was constructed using permitted development rights.</w:t>
            </w:r>
          </w:p>
          <w:p w:rsidR="009E0307" w:rsidRDefault="009E0307" w:rsidP="006E70D4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:rsidR="006E70D4" w:rsidRPr="00031DD4" w:rsidRDefault="006E70D4" w:rsidP="006E70D4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031DD4">
              <w:rPr>
                <w:rFonts w:ascii="Calibri" w:hAnsi="Calibri"/>
                <w:b/>
                <w:szCs w:val="22"/>
              </w:rPr>
              <w:t>Assessment of proposal in relation to the provisions of Class A Part 1 Schedule 2 of the Town and Country Planning (General Permitted Development)</w:t>
            </w:r>
            <w:r w:rsidR="00CD4785" w:rsidRPr="00031DD4">
              <w:rPr>
                <w:rFonts w:ascii="Calibri" w:hAnsi="Calibri"/>
                <w:b/>
                <w:szCs w:val="22"/>
              </w:rPr>
              <w:t xml:space="preserve"> </w:t>
            </w:r>
            <w:r w:rsidRPr="00031DD4">
              <w:rPr>
                <w:rFonts w:ascii="Calibri" w:hAnsi="Calibri"/>
                <w:b/>
                <w:szCs w:val="22"/>
              </w:rPr>
              <w:t>(England) Order 2015:</w:t>
            </w:r>
          </w:p>
          <w:p w:rsidR="00712AF9" w:rsidRDefault="00712AF9" w:rsidP="00ED465D">
            <w:pPr>
              <w:rPr>
                <w:rFonts w:ascii="Calibri" w:hAnsi="Calibri"/>
                <w:szCs w:val="22"/>
              </w:rPr>
            </w:pPr>
          </w:p>
          <w:p w:rsidR="00C62279" w:rsidRDefault="00773CF2" w:rsidP="00C62279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(a) P</w:t>
            </w:r>
            <w:r w:rsidR="00C62279" w:rsidRPr="00C62279">
              <w:rPr>
                <w:rFonts w:ascii="Calibri" w:hAnsi="Calibri"/>
                <w:szCs w:val="22"/>
              </w:rPr>
              <w:t xml:space="preserve">ermission to use the dwellinghouse as a dwellinghouse has </w:t>
            </w:r>
            <w:r>
              <w:rPr>
                <w:rFonts w:ascii="Calibri" w:hAnsi="Calibri"/>
                <w:szCs w:val="22"/>
              </w:rPr>
              <w:t xml:space="preserve">not </w:t>
            </w:r>
            <w:r w:rsidR="00C62279" w:rsidRPr="00C62279">
              <w:rPr>
                <w:rFonts w:ascii="Calibri" w:hAnsi="Calibri"/>
                <w:szCs w:val="22"/>
              </w:rPr>
              <w:t>been granted only by virtue of Class M, N, P or Q of Part 3 of this Schedule (changes of use);</w:t>
            </w:r>
          </w:p>
          <w:p w:rsidR="00773CF2" w:rsidRPr="00C62279" w:rsidRDefault="00773CF2" w:rsidP="00C62279">
            <w:pPr>
              <w:rPr>
                <w:rFonts w:ascii="Calibri" w:hAnsi="Calibri"/>
                <w:szCs w:val="22"/>
              </w:rPr>
            </w:pPr>
          </w:p>
          <w:p w:rsidR="00773CF2" w:rsidRPr="00773CF2" w:rsidRDefault="00C62279" w:rsidP="00773CF2">
            <w:pPr>
              <w:jc w:val="both"/>
              <w:rPr>
                <w:rFonts w:ascii="Calibri" w:hAnsi="Calibri"/>
                <w:szCs w:val="22"/>
              </w:rPr>
            </w:pPr>
            <w:r w:rsidRPr="00773CF2">
              <w:rPr>
                <w:rFonts w:ascii="Calibri" w:hAnsi="Calibri"/>
                <w:szCs w:val="22"/>
              </w:rPr>
              <w:t>(b)</w:t>
            </w:r>
            <w:r w:rsidR="00773CF2" w:rsidRPr="00773CF2">
              <w:rPr>
                <w:rFonts w:ascii="Calibri" w:hAnsi="Calibri"/>
                <w:szCs w:val="22"/>
              </w:rPr>
              <w:t xml:space="preserve"> The proposed extension would not exceed 50% of the total area of the curtilage of the dwellinghouse</w:t>
            </w:r>
          </w:p>
          <w:p w:rsidR="00773CF2" w:rsidRPr="00C62279" w:rsidRDefault="00773CF2" w:rsidP="00C62279">
            <w:pPr>
              <w:rPr>
                <w:rFonts w:ascii="Calibri" w:hAnsi="Calibri"/>
                <w:szCs w:val="22"/>
              </w:rPr>
            </w:pPr>
          </w:p>
          <w:p w:rsidR="00773CF2" w:rsidRPr="00773CF2" w:rsidRDefault="00C62279" w:rsidP="00773CF2">
            <w:pPr>
              <w:rPr>
                <w:rFonts w:ascii="Calibri" w:hAnsi="Calibri"/>
                <w:szCs w:val="22"/>
              </w:rPr>
            </w:pPr>
            <w:r w:rsidRPr="00773CF2">
              <w:rPr>
                <w:rFonts w:ascii="Calibri" w:hAnsi="Calibri"/>
                <w:szCs w:val="22"/>
              </w:rPr>
              <w:t>(c)</w:t>
            </w:r>
            <w:r w:rsidR="00773CF2" w:rsidRPr="00773CF2">
              <w:rPr>
                <w:rFonts w:ascii="Calibri" w:hAnsi="Calibri"/>
                <w:szCs w:val="22"/>
              </w:rPr>
              <w:t xml:space="preserve"> The height of the </w:t>
            </w:r>
            <w:r w:rsidR="00F22356">
              <w:rPr>
                <w:rFonts w:ascii="Calibri" w:hAnsi="Calibri"/>
                <w:szCs w:val="22"/>
              </w:rPr>
              <w:t xml:space="preserve">proposed </w:t>
            </w:r>
            <w:r w:rsidR="00773CF2" w:rsidRPr="00773CF2">
              <w:rPr>
                <w:rFonts w:ascii="Calibri" w:hAnsi="Calibri"/>
                <w:szCs w:val="22"/>
              </w:rPr>
              <w:t xml:space="preserve">extension would not exceed the height of the highest part of the roof of the existing dwellinghouse </w:t>
            </w:r>
          </w:p>
          <w:p w:rsidR="00773CF2" w:rsidRPr="00C62279" w:rsidRDefault="00773CF2" w:rsidP="00C62279">
            <w:pPr>
              <w:rPr>
                <w:rFonts w:ascii="Calibri" w:hAnsi="Calibri"/>
                <w:szCs w:val="22"/>
              </w:rPr>
            </w:pPr>
          </w:p>
          <w:p w:rsidR="00C62279" w:rsidRDefault="00C62279" w:rsidP="00C62279">
            <w:pPr>
              <w:rPr>
                <w:rFonts w:ascii="Calibri" w:hAnsi="Calibri"/>
                <w:szCs w:val="22"/>
              </w:rPr>
            </w:pPr>
            <w:r w:rsidRPr="00C62279">
              <w:rPr>
                <w:rFonts w:ascii="Calibri" w:hAnsi="Calibri"/>
                <w:szCs w:val="22"/>
              </w:rPr>
              <w:t>(d)</w:t>
            </w:r>
            <w:r w:rsidR="00773CF2">
              <w:rPr>
                <w:rFonts w:ascii="Calibri" w:hAnsi="Calibri"/>
                <w:szCs w:val="22"/>
              </w:rPr>
              <w:t xml:space="preserve"> </w:t>
            </w:r>
            <w:r w:rsidR="00773CF2" w:rsidRPr="00031DD4">
              <w:rPr>
                <w:rFonts w:ascii="Calibri" w:hAnsi="Calibri"/>
                <w:szCs w:val="22"/>
              </w:rPr>
              <w:t xml:space="preserve">The height of the eaves of the </w:t>
            </w:r>
            <w:r w:rsidR="00F22356">
              <w:rPr>
                <w:rFonts w:ascii="Calibri" w:hAnsi="Calibri"/>
                <w:szCs w:val="22"/>
              </w:rPr>
              <w:t xml:space="preserve">proposed </w:t>
            </w:r>
            <w:r w:rsidR="00773CF2" w:rsidRPr="00031DD4">
              <w:rPr>
                <w:rFonts w:ascii="Calibri" w:hAnsi="Calibri"/>
                <w:szCs w:val="22"/>
              </w:rPr>
              <w:t>extension would not exceed the height of the existing dwelling house</w:t>
            </w:r>
          </w:p>
          <w:p w:rsidR="00773CF2" w:rsidRPr="00C62279" w:rsidRDefault="00773CF2" w:rsidP="00C62279">
            <w:pPr>
              <w:rPr>
                <w:rFonts w:ascii="Calibri" w:hAnsi="Calibri"/>
                <w:szCs w:val="22"/>
              </w:rPr>
            </w:pPr>
          </w:p>
          <w:p w:rsidR="00C62279" w:rsidRDefault="00C62279" w:rsidP="007C5703">
            <w:pPr>
              <w:rPr>
                <w:rFonts w:ascii="Calibri" w:hAnsi="Calibri"/>
                <w:szCs w:val="22"/>
              </w:rPr>
            </w:pPr>
            <w:r w:rsidRPr="00C62279">
              <w:rPr>
                <w:rFonts w:ascii="Calibri" w:hAnsi="Calibri"/>
                <w:szCs w:val="22"/>
              </w:rPr>
              <w:t>(e)</w:t>
            </w:r>
            <w:r w:rsidR="00773CF2">
              <w:rPr>
                <w:rFonts w:ascii="Calibri" w:hAnsi="Calibri"/>
                <w:szCs w:val="22"/>
              </w:rPr>
              <w:t xml:space="preserve"> </w:t>
            </w:r>
            <w:r w:rsidR="005E6EAF">
              <w:rPr>
                <w:rFonts w:ascii="Calibri" w:hAnsi="Calibri"/>
                <w:szCs w:val="22"/>
              </w:rPr>
              <w:t>T</w:t>
            </w:r>
            <w:r w:rsidRPr="00C62279">
              <w:rPr>
                <w:rFonts w:ascii="Calibri" w:hAnsi="Calibri"/>
                <w:szCs w:val="22"/>
              </w:rPr>
              <w:t xml:space="preserve">he </w:t>
            </w:r>
            <w:r w:rsidR="007C5703">
              <w:rPr>
                <w:rFonts w:ascii="Calibri" w:hAnsi="Calibri"/>
                <w:szCs w:val="22"/>
              </w:rPr>
              <w:t>proposed extension</w:t>
            </w:r>
            <w:r w:rsidRPr="00C62279">
              <w:rPr>
                <w:rFonts w:ascii="Calibri" w:hAnsi="Calibri"/>
                <w:szCs w:val="22"/>
              </w:rPr>
              <w:t xml:space="preserve"> would extend beyond a wall whic</w:t>
            </w:r>
            <w:r w:rsidR="007C5703">
              <w:rPr>
                <w:rFonts w:ascii="Calibri" w:hAnsi="Calibri"/>
                <w:szCs w:val="22"/>
              </w:rPr>
              <w:t xml:space="preserve">h </w:t>
            </w:r>
            <w:r w:rsidRPr="00C62279">
              <w:rPr>
                <w:rFonts w:ascii="Calibri" w:hAnsi="Calibri"/>
                <w:szCs w:val="22"/>
              </w:rPr>
              <w:t>forms a side elevation of the original dwellinghouse</w:t>
            </w:r>
            <w:r w:rsidR="007C5703">
              <w:rPr>
                <w:rFonts w:ascii="Calibri" w:hAnsi="Calibri"/>
                <w:szCs w:val="22"/>
              </w:rPr>
              <w:t xml:space="preserve"> but would not front a highway</w:t>
            </w:r>
          </w:p>
          <w:p w:rsidR="00773CF2" w:rsidRDefault="00773CF2" w:rsidP="00773CF2">
            <w:pPr>
              <w:ind w:left="720"/>
              <w:rPr>
                <w:rFonts w:ascii="Calibri" w:hAnsi="Calibri"/>
                <w:szCs w:val="22"/>
              </w:rPr>
            </w:pPr>
          </w:p>
          <w:p w:rsidR="00C62279" w:rsidRPr="00C304C4" w:rsidRDefault="00C62279" w:rsidP="00C62279">
            <w:pPr>
              <w:rPr>
                <w:rFonts w:ascii="Calibri" w:hAnsi="Calibri"/>
                <w:szCs w:val="22"/>
              </w:rPr>
            </w:pPr>
            <w:r w:rsidRPr="00C304C4">
              <w:rPr>
                <w:rFonts w:ascii="Calibri" w:hAnsi="Calibri"/>
                <w:b/>
                <w:szCs w:val="22"/>
              </w:rPr>
              <w:t>(f)</w:t>
            </w:r>
            <w:r w:rsidR="005E6EAF">
              <w:rPr>
                <w:rFonts w:ascii="Calibri" w:hAnsi="Calibri"/>
                <w:szCs w:val="22"/>
              </w:rPr>
              <w:t xml:space="preserve"> </w:t>
            </w:r>
            <w:r w:rsidR="007C5703" w:rsidRPr="00C304C4">
              <w:rPr>
                <w:rFonts w:ascii="Calibri" w:hAnsi="Calibri"/>
                <w:b/>
                <w:szCs w:val="22"/>
              </w:rPr>
              <w:t>T</w:t>
            </w:r>
            <w:r w:rsidRPr="00C304C4">
              <w:rPr>
                <w:rFonts w:ascii="Calibri" w:hAnsi="Calibri"/>
                <w:b/>
                <w:szCs w:val="22"/>
              </w:rPr>
              <w:t xml:space="preserve">he </w:t>
            </w:r>
            <w:r w:rsidR="007C5703" w:rsidRPr="00C304C4">
              <w:rPr>
                <w:rFonts w:ascii="Calibri" w:hAnsi="Calibri"/>
                <w:b/>
                <w:szCs w:val="22"/>
              </w:rPr>
              <w:t>proposed extension</w:t>
            </w:r>
            <w:r w:rsidRPr="00C62279">
              <w:rPr>
                <w:rFonts w:ascii="Calibri" w:hAnsi="Calibri"/>
                <w:szCs w:val="22"/>
              </w:rPr>
              <w:t xml:space="preserve"> </w:t>
            </w:r>
            <w:r w:rsidRPr="007C5703">
              <w:rPr>
                <w:rFonts w:ascii="Calibri" w:hAnsi="Calibri"/>
                <w:b/>
                <w:szCs w:val="22"/>
              </w:rPr>
              <w:t>would have a single storey and</w:t>
            </w:r>
            <w:r w:rsidR="007C5703" w:rsidRPr="007C5703">
              <w:rPr>
                <w:rFonts w:ascii="Calibri" w:hAnsi="Calibri"/>
                <w:b/>
                <w:szCs w:val="22"/>
              </w:rPr>
              <w:t xml:space="preserve"> would exceed 4 metres in height</w:t>
            </w:r>
            <w:r w:rsidR="000B652B">
              <w:rPr>
                <w:rFonts w:ascii="Calibri" w:hAnsi="Calibri"/>
                <w:b/>
                <w:szCs w:val="22"/>
              </w:rPr>
              <w:t>.</w:t>
            </w:r>
            <w:r w:rsidR="00C304C4">
              <w:rPr>
                <w:rFonts w:ascii="Calibri" w:hAnsi="Calibri"/>
                <w:b/>
                <w:szCs w:val="22"/>
              </w:rPr>
              <w:t xml:space="preserve"> </w:t>
            </w:r>
            <w:r w:rsidR="000B652B" w:rsidRPr="00C304C4">
              <w:rPr>
                <w:rFonts w:ascii="Calibri" w:hAnsi="Calibri"/>
                <w:b/>
                <w:szCs w:val="22"/>
              </w:rPr>
              <w:t>The proposal is 4.6m and as such does not benefit from permitted development in this instance.</w:t>
            </w:r>
          </w:p>
          <w:p w:rsidR="00C62279" w:rsidRDefault="00C62279" w:rsidP="007C5703">
            <w:pPr>
              <w:rPr>
                <w:rFonts w:ascii="Calibri" w:hAnsi="Calibri"/>
                <w:szCs w:val="22"/>
              </w:rPr>
            </w:pPr>
          </w:p>
          <w:p w:rsidR="00C62279" w:rsidRDefault="007C5703" w:rsidP="00C62279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</w:t>
            </w:r>
            <w:r w:rsidR="00C62279" w:rsidRPr="00C62279">
              <w:rPr>
                <w:rFonts w:ascii="Calibri" w:hAnsi="Calibri"/>
                <w:szCs w:val="22"/>
              </w:rPr>
              <w:t>g)</w:t>
            </w:r>
            <w:r>
              <w:rPr>
                <w:rFonts w:ascii="Calibri" w:hAnsi="Calibri"/>
                <w:szCs w:val="22"/>
              </w:rPr>
              <w:t xml:space="preserve"> U</w:t>
            </w:r>
            <w:r w:rsidR="00C62279" w:rsidRPr="00C62279">
              <w:rPr>
                <w:rFonts w:ascii="Calibri" w:hAnsi="Calibri"/>
                <w:szCs w:val="22"/>
              </w:rPr>
              <w:t>ntil 30th May 2019, for a dwellinghouse not on article 2(3) land nor on a site of special scientific interest, the enlarged part of the dwellinghouse would have a single storey and—</w:t>
            </w:r>
          </w:p>
          <w:p w:rsidR="007C5703" w:rsidRPr="00C62279" w:rsidRDefault="007C5703" w:rsidP="00C62279">
            <w:pPr>
              <w:rPr>
                <w:rFonts w:ascii="Calibri" w:hAnsi="Calibri"/>
                <w:szCs w:val="22"/>
              </w:rPr>
            </w:pPr>
          </w:p>
          <w:p w:rsidR="00C62279" w:rsidRDefault="00C62279" w:rsidP="00C62279">
            <w:pPr>
              <w:rPr>
                <w:rFonts w:ascii="Calibri" w:hAnsi="Calibri"/>
                <w:szCs w:val="22"/>
              </w:rPr>
            </w:pPr>
            <w:r w:rsidRPr="00C62279">
              <w:rPr>
                <w:rFonts w:ascii="Calibri" w:hAnsi="Calibri"/>
                <w:szCs w:val="22"/>
              </w:rPr>
              <w:t>(i)</w:t>
            </w:r>
            <w:r w:rsidR="007C5703">
              <w:rPr>
                <w:rFonts w:ascii="Calibri" w:hAnsi="Calibri"/>
                <w:szCs w:val="22"/>
              </w:rPr>
              <w:t xml:space="preserve"> </w:t>
            </w:r>
            <w:r w:rsidRPr="00C62279">
              <w:rPr>
                <w:rFonts w:ascii="Calibri" w:hAnsi="Calibri"/>
                <w:szCs w:val="22"/>
              </w:rPr>
              <w:t>extend beyond the rear wall of the original dwellinghouse by more than 8 metres in the case of a detached dwellinghouse, or 6 metres in the case of any other dwellinghouse, or</w:t>
            </w:r>
          </w:p>
          <w:p w:rsidR="007C5703" w:rsidRPr="00C62279" w:rsidRDefault="007C5703" w:rsidP="00C62279">
            <w:pPr>
              <w:rPr>
                <w:rFonts w:ascii="Calibri" w:hAnsi="Calibri"/>
                <w:szCs w:val="22"/>
              </w:rPr>
            </w:pPr>
          </w:p>
          <w:p w:rsidR="00C62279" w:rsidRDefault="00C62279" w:rsidP="00C62279">
            <w:pPr>
              <w:rPr>
                <w:rFonts w:ascii="Calibri" w:hAnsi="Calibri"/>
                <w:szCs w:val="22"/>
              </w:rPr>
            </w:pPr>
            <w:r w:rsidRPr="00C62279">
              <w:rPr>
                <w:rFonts w:ascii="Calibri" w:hAnsi="Calibri"/>
                <w:szCs w:val="22"/>
              </w:rPr>
              <w:t>(ii)</w:t>
            </w:r>
            <w:r w:rsidR="007C5703">
              <w:rPr>
                <w:rFonts w:ascii="Calibri" w:hAnsi="Calibri"/>
                <w:szCs w:val="22"/>
              </w:rPr>
              <w:t xml:space="preserve"> </w:t>
            </w:r>
            <w:r w:rsidRPr="00C62279">
              <w:rPr>
                <w:rFonts w:ascii="Calibri" w:hAnsi="Calibri"/>
                <w:szCs w:val="22"/>
              </w:rPr>
              <w:t>exceed 4 metres in height;</w:t>
            </w:r>
          </w:p>
          <w:p w:rsidR="007C5703" w:rsidRDefault="007C5703" w:rsidP="00C62279">
            <w:pPr>
              <w:rPr>
                <w:rFonts w:ascii="Calibri" w:hAnsi="Calibri"/>
                <w:szCs w:val="22"/>
              </w:rPr>
            </w:pPr>
          </w:p>
          <w:p w:rsidR="007C5703" w:rsidRDefault="007C5703" w:rsidP="00C62279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  <w:p w:rsidR="007C5703" w:rsidRPr="00C62279" w:rsidRDefault="007C5703" w:rsidP="00C62279">
            <w:pPr>
              <w:rPr>
                <w:rFonts w:ascii="Calibri" w:hAnsi="Calibri"/>
                <w:szCs w:val="22"/>
              </w:rPr>
            </w:pPr>
          </w:p>
          <w:p w:rsidR="00C62279" w:rsidRDefault="00C62279" w:rsidP="00AF5FD7">
            <w:pPr>
              <w:rPr>
                <w:rFonts w:ascii="Calibri" w:hAnsi="Calibri"/>
                <w:szCs w:val="22"/>
              </w:rPr>
            </w:pPr>
            <w:r w:rsidRPr="00C62279">
              <w:rPr>
                <w:rFonts w:ascii="Calibri" w:hAnsi="Calibri"/>
                <w:szCs w:val="22"/>
              </w:rPr>
              <w:t>(h)</w:t>
            </w:r>
            <w:r w:rsidR="00AF5FD7">
              <w:rPr>
                <w:rFonts w:ascii="Calibri" w:hAnsi="Calibri"/>
                <w:szCs w:val="22"/>
              </w:rPr>
              <w:t xml:space="preserve"> T</w:t>
            </w:r>
            <w:r w:rsidRPr="00C62279">
              <w:rPr>
                <w:rFonts w:ascii="Calibri" w:hAnsi="Calibri"/>
                <w:szCs w:val="22"/>
              </w:rPr>
              <w:t xml:space="preserve">he </w:t>
            </w:r>
            <w:r w:rsidR="00AF5FD7">
              <w:rPr>
                <w:rFonts w:ascii="Calibri" w:hAnsi="Calibri"/>
                <w:szCs w:val="22"/>
              </w:rPr>
              <w:t xml:space="preserve">proposed extension </w:t>
            </w:r>
            <w:r w:rsidRPr="00C62279">
              <w:rPr>
                <w:rFonts w:ascii="Calibri" w:hAnsi="Calibri"/>
                <w:szCs w:val="22"/>
              </w:rPr>
              <w:t xml:space="preserve">would </w:t>
            </w:r>
            <w:r w:rsidR="00AF5FD7">
              <w:rPr>
                <w:rFonts w:ascii="Calibri" w:hAnsi="Calibri"/>
                <w:szCs w:val="22"/>
              </w:rPr>
              <w:t xml:space="preserve">not </w:t>
            </w:r>
            <w:r w:rsidRPr="00C62279">
              <w:rPr>
                <w:rFonts w:ascii="Calibri" w:hAnsi="Calibri"/>
                <w:szCs w:val="22"/>
              </w:rPr>
              <w:t xml:space="preserve">have more than a single </w:t>
            </w:r>
            <w:r w:rsidR="00AF5FD7">
              <w:rPr>
                <w:rFonts w:ascii="Calibri" w:hAnsi="Calibri"/>
                <w:szCs w:val="22"/>
              </w:rPr>
              <w:t>storey</w:t>
            </w:r>
          </w:p>
          <w:p w:rsidR="00AF5FD7" w:rsidRPr="00C62279" w:rsidRDefault="00AF5FD7" w:rsidP="00AF5FD7">
            <w:pPr>
              <w:rPr>
                <w:rFonts w:ascii="Calibri" w:hAnsi="Calibri"/>
                <w:szCs w:val="22"/>
              </w:rPr>
            </w:pPr>
          </w:p>
          <w:p w:rsidR="00C62279" w:rsidRDefault="00C62279" w:rsidP="00C62279">
            <w:pPr>
              <w:rPr>
                <w:rFonts w:ascii="Calibri" w:hAnsi="Calibri"/>
                <w:szCs w:val="22"/>
              </w:rPr>
            </w:pPr>
            <w:r w:rsidRPr="00C62279">
              <w:rPr>
                <w:rFonts w:ascii="Calibri" w:hAnsi="Calibri"/>
                <w:szCs w:val="22"/>
              </w:rPr>
              <w:t>(i)</w:t>
            </w:r>
            <w:r w:rsidR="00AF5FD7">
              <w:rPr>
                <w:rFonts w:ascii="Calibri" w:hAnsi="Calibri"/>
                <w:szCs w:val="22"/>
              </w:rPr>
              <w:t xml:space="preserve"> T</w:t>
            </w:r>
            <w:r w:rsidRPr="00C62279">
              <w:rPr>
                <w:rFonts w:ascii="Calibri" w:hAnsi="Calibri"/>
                <w:szCs w:val="22"/>
              </w:rPr>
              <w:t xml:space="preserve">he </w:t>
            </w:r>
            <w:r w:rsidR="00AF5FD7">
              <w:rPr>
                <w:rFonts w:ascii="Calibri" w:hAnsi="Calibri"/>
                <w:szCs w:val="22"/>
              </w:rPr>
              <w:t>proposed extension</w:t>
            </w:r>
            <w:r w:rsidRPr="00C62279">
              <w:rPr>
                <w:rFonts w:ascii="Calibri" w:hAnsi="Calibri"/>
                <w:szCs w:val="22"/>
              </w:rPr>
              <w:t xml:space="preserve"> would </w:t>
            </w:r>
            <w:r w:rsidR="00AF5FD7">
              <w:rPr>
                <w:rFonts w:ascii="Calibri" w:hAnsi="Calibri"/>
                <w:szCs w:val="22"/>
              </w:rPr>
              <w:t xml:space="preserve">not </w:t>
            </w:r>
            <w:r w:rsidRPr="00C62279">
              <w:rPr>
                <w:rFonts w:ascii="Calibri" w:hAnsi="Calibri"/>
                <w:szCs w:val="22"/>
              </w:rPr>
              <w:t>be within 2 metres of the boundary of the curtilage of the dwellinghouse</w:t>
            </w:r>
            <w:r w:rsidR="00AF5FD7">
              <w:rPr>
                <w:rFonts w:ascii="Calibri" w:hAnsi="Calibri"/>
                <w:szCs w:val="22"/>
              </w:rPr>
              <w:t xml:space="preserve"> </w:t>
            </w:r>
            <w:r w:rsidRPr="00C62279">
              <w:rPr>
                <w:rFonts w:ascii="Calibri" w:hAnsi="Calibri"/>
                <w:szCs w:val="22"/>
              </w:rPr>
              <w:t xml:space="preserve">and the height of the eaves of the </w:t>
            </w:r>
            <w:r w:rsidR="00AF5FD7">
              <w:rPr>
                <w:rFonts w:ascii="Calibri" w:hAnsi="Calibri"/>
                <w:szCs w:val="22"/>
              </w:rPr>
              <w:t>proposed extension</w:t>
            </w:r>
            <w:r w:rsidRPr="00C62279">
              <w:rPr>
                <w:rFonts w:ascii="Calibri" w:hAnsi="Calibri"/>
                <w:szCs w:val="22"/>
              </w:rPr>
              <w:t xml:space="preserve"> would </w:t>
            </w:r>
            <w:r w:rsidR="00AF5FD7">
              <w:rPr>
                <w:rFonts w:ascii="Calibri" w:hAnsi="Calibri"/>
                <w:szCs w:val="22"/>
              </w:rPr>
              <w:t xml:space="preserve">not </w:t>
            </w:r>
            <w:r w:rsidRPr="00C62279">
              <w:rPr>
                <w:rFonts w:ascii="Calibri" w:hAnsi="Calibri"/>
                <w:szCs w:val="22"/>
              </w:rPr>
              <w:t>exceed 3 metres</w:t>
            </w:r>
          </w:p>
          <w:p w:rsidR="00AF5FD7" w:rsidRPr="00C62279" w:rsidRDefault="00AF5FD7" w:rsidP="00C62279">
            <w:pPr>
              <w:rPr>
                <w:rFonts w:ascii="Calibri" w:hAnsi="Calibri"/>
                <w:szCs w:val="22"/>
              </w:rPr>
            </w:pPr>
          </w:p>
          <w:p w:rsidR="00C62279" w:rsidRPr="00C304C4" w:rsidRDefault="00C62279" w:rsidP="00C62279">
            <w:pPr>
              <w:rPr>
                <w:rFonts w:ascii="Calibri" w:hAnsi="Calibri"/>
                <w:b/>
                <w:szCs w:val="22"/>
              </w:rPr>
            </w:pPr>
            <w:r w:rsidRPr="00C304C4">
              <w:rPr>
                <w:rFonts w:ascii="Calibri" w:hAnsi="Calibri"/>
                <w:b/>
                <w:szCs w:val="22"/>
              </w:rPr>
              <w:t>(j)</w:t>
            </w:r>
            <w:r w:rsidR="00AF5FD7" w:rsidRPr="00B869FF">
              <w:rPr>
                <w:rFonts w:ascii="Calibri" w:hAnsi="Calibri"/>
                <w:b/>
                <w:szCs w:val="22"/>
              </w:rPr>
              <w:t>The proposed extension</w:t>
            </w:r>
            <w:r w:rsidRPr="00B869FF">
              <w:rPr>
                <w:rFonts w:ascii="Calibri" w:hAnsi="Calibri"/>
                <w:b/>
                <w:szCs w:val="22"/>
              </w:rPr>
              <w:t xml:space="preserve"> would extend beyond a wall forming a side elevation of the original dwellinghouse</w:t>
            </w:r>
            <w:r w:rsidR="00AF5FD7" w:rsidRPr="00B869FF">
              <w:rPr>
                <w:rFonts w:ascii="Calibri" w:hAnsi="Calibri"/>
                <w:b/>
                <w:szCs w:val="22"/>
              </w:rPr>
              <w:t xml:space="preserve"> </w:t>
            </w:r>
            <w:r w:rsidRPr="00B869FF">
              <w:rPr>
                <w:rFonts w:ascii="Calibri" w:hAnsi="Calibri"/>
                <w:b/>
                <w:szCs w:val="22"/>
              </w:rPr>
              <w:t>and would</w:t>
            </w:r>
            <w:r w:rsidR="00AF5FD7" w:rsidRPr="00B869FF">
              <w:rPr>
                <w:rFonts w:ascii="Calibri" w:hAnsi="Calibri"/>
                <w:b/>
                <w:szCs w:val="22"/>
              </w:rPr>
              <w:t xml:space="preserve"> </w:t>
            </w:r>
            <w:r w:rsidRPr="00B869FF">
              <w:rPr>
                <w:rFonts w:ascii="Calibri" w:hAnsi="Calibri"/>
                <w:b/>
                <w:szCs w:val="22"/>
              </w:rPr>
              <w:t>exceed 4 metres in height</w:t>
            </w:r>
            <w:r w:rsidR="000B652B">
              <w:rPr>
                <w:rFonts w:ascii="Calibri" w:hAnsi="Calibri"/>
                <w:b/>
                <w:szCs w:val="22"/>
              </w:rPr>
              <w:t>.</w:t>
            </w:r>
            <w:r w:rsidR="00C304C4">
              <w:rPr>
                <w:rFonts w:ascii="Calibri" w:hAnsi="Calibri"/>
                <w:b/>
                <w:szCs w:val="22"/>
              </w:rPr>
              <w:t xml:space="preserve"> </w:t>
            </w:r>
            <w:r w:rsidR="000B652B" w:rsidRPr="00C304C4">
              <w:rPr>
                <w:rFonts w:ascii="Calibri" w:hAnsi="Calibri"/>
                <w:b/>
                <w:szCs w:val="22"/>
              </w:rPr>
              <w:t>The extension is on the side of the dwelling and in excess of 4m in height and as such does not benefit from permitted development in this instance</w:t>
            </w:r>
            <w:r w:rsidR="00C304C4">
              <w:rPr>
                <w:rFonts w:ascii="Calibri" w:hAnsi="Calibri"/>
                <w:b/>
                <w:szCs w:val="22"/>
              </w:rPr>
              <w:t>.</w:t>
            </w:r>
          </w:p>
          <w:p w:rsidR="00B869FF" w:rsidRPr="00C62279" w:rsidRDefault="00B869FF" w:rsidP="00C62279">
            <w:pPr>
              <w:rPr>
                <w:rFonts w:ascii="Calibri" w:hAnsi="Calibri"/>
                <w:szCs w:val="22"/>
              </w:rPr>
            </w:pPr>
          </w:p>
          <w:p w:rsidR="00C62279" w:rsidRPr="00C62279" w:rsidRDefault="00C62279" w:rsidP="00C62279">
            <w:pPr>
              <w:rPr>
                <w:rFonts w:ascii="Calibri" w:hAnsi="Calibri"/>
                <w:szCs w:val="22"/>
              </w:rPr>
            </w:pPr>
            <w:r w:rsidRPr="00C62279">
              <w:rPr>
                <w:rFonts w:ascii="Calibri" w:hAnsi="Calibri"/>
                <w:szCs w:val="22"/>
              </w:rPr>
              <w:t>(k)</w:t>
            </w:r>
            <w:r w:rsidR="00CB5CF2">
              <w:rPr>
                <w:rFonts w:ascii="Calibri" w:hAnsi="Calibri"/>
                <w:szCs w:val="22"/>
              </w:rPr>
              <w:t xml:space="preserve"> </w:t>
            </w:r>
            <w:r w:rsidR="00B869FF">
              <w:rPr>
                <w:rFonts w:ascii="Calibri" w:hAnsi="Calibri"/>
                <w:szCs w:val="22"/>
              </w:rPr>
              <w:t>The proposed extension</w:t>
            </w:r>
            <w:r w:rsidRPr="00C62279">
              <w:rPr>
                <w:rFonts w:ascii="Calibri" w:hAnsi="Calibri"/>
                <w:szCs w:val="22"/>
              </w:rPr>
              <w:t xml:space="preserve"> would </w:t>
            </w:r>
            <w:r w:rsidR="00B869FF">
              <w:rPr>
                <w:rFonts w:ascii="Calibri" w:hAnsi="Calibri"/>
                <w:szCs w:val="22"/>
              </w:rPr>
              <w:t xml:space="preserve">not </w:t>
            </w:r>
            <w:r w:rsidRPr="00C62279">
              <w:rPr>
                <w:rFonts w:ascii="Calibri" w:hAnsi="Calibri"/>
                <w:szCs w:val="22"/>
              </w:rPr>
              <w:t>consist of or include</w:t>
            </w:r>
            <w:r w:rsidR="00B869FF">
              <w:rPr>
                <w:rFonts w:ascii="Calibri" w:hAnsi="Calibri"/>
                <w:szCs w:val="22"/>
              </w:rPr>
              <w:t xml:space="preserve"> </w:t>
            </w:r>
            <w:r w:rsidRPr="00C62279">
              <w:rPr>
                <w:rFonts w:ascii="Calibri" w:hAnsi="Calibri"/>
                <w:szCs w:val="22"/>
              </w:rPr>
              <w:t>the construction or provision of a verandah, balcony or raised platform</w:t>
            </w:r>
            <w:r w:rsidR="00B869FF">
              <w:rPr>
                <w:rFonts w:ascii="Calibri" w:hAnsi="Calibri"/>
                <w:szCs w:val="22"/>
              </w:rPr>
              <w:t xml:space="preserve">, </w:t>
            </w:r>
            <w:r w:rsidRPr="00C62279">
              <w:rPr>
                <w:rFonts w:ascii="Calibri" w:hAnsi="Calibri"/>
                <w:szCs w:val="22"/>
              </w:rPr>
              <w:t>the installation, alteration or replacement of a microwave antenna,</w:t>
            </w:r>
            <w:r w:rsidR="00B869FF">
              <w:rPr>
                <w:rFonts w:ascii="Calibri" w:hAnsi="Calibri"/>
                <w:szCs w:val="22"/>
              </w:rPr>
              <w:t xml:space="preserve"> </w:t>
            </w:r>
            <w:r w:rsidRPr="00C62279">
              <w:rPr>
                <w:rFonts w:ascii="Calibri" w:hAnsi="Calibri"/>
                <w:szCs w:val="22"/>
              </w:rPr>
              <w:t>the installation, alteration or replacement of a chimney, flue or soil and vent pipe, or</w:t>
            </w:r>
            <w:r w:rsidR="00B869FF">
              <w:rPr>
                <w:rFonts w:ascii="Calibri" w:hAnsi="Calibri"/>
                <w:szCs w:val="22"/>
              </w:rPr>
              <w:t xml:space="preserve"> </w:t>
            </w:r>
            <w:r w:rsidRPr="00C62279">
              <w:rPr>
                <w:rFonts w:ascii="Calibri" w:hAnsi="Calibri"/>
                <w:szCs w:val="22"/>
              </w:rPr>
              <w:t>an alteration to any part of the roof of the dwellinghouse.</w:t>
            </w:r>
          </w:p>
          <w:p w:rsidR="00ED465D" w:rsidRPr="00ED465D" w:rsidRDefault="00ED465D" w:rsidP="00ED465D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C0704D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lastRenderedPageBreak/>
              <w:t>Observations/Consideration of Matters Raised/Conclusion:</w:t>
            </w:r>
          </w:p>
          <w:p w:rsidR="00612ADC" w:rsidRPr="008C75E4" w:rsidRDefault="00612ADC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:rsidR="00C44E40" w:rsidRDefault="00B869FF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proposal is not deemed to be Permitted Development by virtue of Class A, Part 1, Schedule 2, sections</w:t>
            </w:r>
            <w:r>
              <w:rPr>
                <w:rFonts w:ascii="Calibri" w:hAnsi="Calibri"/>
                <w:b/>
                <w:szCs w:val="22"/>
              </w:rPr>
              <w:t xml:space="preserve"> </w:t>
            </w:r>
            <w:r w:rsidRPr="00B869FF">
              <w:rPr>
                <w:rFonts w:ascii="Calibri" w:hAnsi="Calibri"/>
                <w:szCs w:val="22"/>
              </w:rPr>
              <w:t>f</w:t>
            </w:r>
            <w:r>
              <w:rPr>
                <w:rFonts w:ascii="Calibri" w:hAnsi="Calibri"/>
                <w:szCs w:val="22"/>
              </w:rPr>
              <w:t>) and j)</w:t>
            </w:r>
            <w:r>
              <w:rPr>
                <w:rFonts w:ascii="Calibri" w:hAnsi="Calibri"/>
                <w:b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of the Town and Country Planning (General Permitted Development) (Amendment) Order 2015. Accordingly, full planning permission will be required for this particular development.</w:t>
            </w:r>
          </w:p>
          <w:p w:rsidR="00F22356" w:rsidRPr="00BA2247" w:rsidRDefault="00F22356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C0704D" w:rsidRPr="008C75E4" w:rsidTr="00504440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718" w:type="dxa"/>
            <w:gridSpan w:val="10"/>
          </w:tcPr>
          <w:p w:rsidR="00C0704D" w:rsidRPr="008C75E4" w:rsidRDefault="00B869FF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To refuse the application for a </w:t>
            </w:r>
            <w:r>
              <w:rPr>
                <w:rFonts w:ascii="Calibri" w:hAnsi="Calibri"/>
                <w:szCs w:val="22"/>
              </w:rPr>
              <w:t>Certificate of Lawfulness.</w:t>
            </w:r>
          </w:p>
        </w:tc>
      </w:tr>
    </w:tbl>
    <w:p w:rsidR="0031197A" w:rsidRPr="008C75E4" w:rsidRDefault="00595480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A30" w:rsidRDefault="008A6A30" w:rsidP="006D0B5F">
      <w:r>
        <w:separator/>
      </w:r>
    </w:p>
  </w:endnote>
  <w:endnote w:type="continuationSeparator" w:id="0">
    <w:p w:rsidR="008A6A30" w:rsidRDefault="008A6A30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A30" w:rsidRDefault="008A6A30" w:rsidP="006D0B5F">
      <w:r>
        <w:separator/>
      </w:r>
    </w:p>
  </w:footnote>
  <w:footnote w:type="continuationSeparator" w:id="0">
    <w:p w:rsidR="008A6A30" w:rsidRDefault="008A6A30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6285"/>
    <w:multiLevelType w:val="hybridMultilevel"/>
    <w:tmpl w:val="FA5052B0"/>
    <w:lvl w:ilvl="0" w:tplc="FE7447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A5A36"/>
    <w:multiLevelType w:val="hybridMultilevel"/>
    <w:tmpl w:val="7EC49A2A"/>
    <w:lvl w:ilvl="0" w:tplc="08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21D65"/>
    <w:multiLevelType w:val="hybridMultilevel"/>
    <w:tmpl w:val="48569E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41A0A"/>
    <w:multiLevelType w:val="hybridMultilevel"/>
    <w:tmpl w:val="99921F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3"/>
  </w:num>
  <w:num w:numId="10">
    <w:abstractNumId w:val="8"/>
  </w:num>
  <w:num w:numId="11">
    <w:abstractNumId w:val="12"/>
  </w:num>
  <w:num w:numId="12">
    <w:abstractNumId w:val="10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07F89"/>
    <w:rsid w:val="00016A73"/>
    <w:rsid w:val="00031DD4"/>
    <w:rsid w:val="00041FBF"/>
    <w:rsid w:val="00055B13"/>
    <w:rsid w:val="0008638E"/>
    <w:rsid w:val="000B5CB5"/>
    <w:rsid w:val="000B652B"/>
    <w:rsid w:val="000C7A57"/>
    <w:rsid w:val="000D1884"/>
    <w:rsid w:val="000F4418"/>
    <w:rsid w:val="00101855"/>
    <w:rsid w:val="0010371E"/>
    <w:rsid w:val="00106932"/>
    <w:rsid w:val="00130035"/>
    <w:rsid w:val="00141512"/>
    <w:rsid w:val="0016428F"/>
    <w:rsid w:val="00174004"/>
    <w:rsid w:val="001946E0"/>
    <w:rsid w:val="00196722"/>
    <w:rsid w:val="001A792B"/>
    <w:rsid w:val="001B769B"/>
    <w:rsid w:val="001C1453"/>
    <w:rsid w:val="001D4F7A"/>
    <w:rsid w:val="001D5ADD"/>
    <w:rsid w:val="00203F50"/>
    <w:rsid w:val="00206E24"/>
    <w:rsid w:val="0022455D"/>
    <w:rsid w:val="00237DA1"/>
    <w:rsid w:val="00250879"/>
    <w:rsid w:val="00284480"/>
    <w:rsid w:val="0028751A"/>
    <w:rsid w:val="0029334A"/>
    <w:rsid w:val="002A01CF"/>
    <w:rsid w:val="002A7DF7"/>
    <w:rsid w:val="002B6545"/>
    <w:rsid w:val="002B7854"/>
    <w:rsid w:val="002C6277"/>
    <w:rsid w:val="002D4346"/>
    <w:rsid w:val="002E2952"/>
    <w:rsid w:val="002E7CC1"/>
    <w:rsid w:val="002F041D"/>
    <w:rsid w:val="002F2580"/>
    <w:rsid w:val="002F7502"/>
    <w:rsid w:val="003137E0"/>
    <w:rsid w:val="00320A6F"/>
    <w:rsid w:val="00321B6E"/>
    <w:rsid w:val="003237CF"/>
    <w:rsid w:val="003359D0"/>
    <w:rsid w:val="00341E8D"/>
    <w:rsid w:val="00346618"/>
    <w:rsid w:val="00347F5E"/>
    <w:rsid w:val="003634D9"/>
    <w:rsid w:val="0036759A"/>
    <w:rsid w:val="003825D5"/>
    <w:rsid w:val="003A4376"/>
    <w:rsid w:val="003B0C3F"/>
    <w:rsid w:val="003C28E1"/>
    <w:rsid w:val="003E2151"/>
    <w:rsid w:val="003F16AA"/>
    <w:rsid w:val="003F16B4"/>
    <w:rsid w:val="003F3DB5"/>
    <w:rsid w:val="003F481A"/>
    <w:rsid w:val="00404C72"/>
    <w:rsid w:val="004342C4"/>
    <w:rsid w:val="00435FC9"/>
    <w:rsid w:val="0044039F"/>
    <w:rsid w:val="00440CB6"/>
    <w:rsid w:val="00454754"/>
    <w:rsid w:val="004654DD"/>
    <w:rsid w:val="004854EC"/>
    <w:rsid w:val="004936A6"/>
    <w:rsid w:val="004947BB"/>
    <w:rsid w:val="004A5EA9"/>
    <w:rsid w:val="004C2434"/>
    <w:rsid w:val="004D6FC7"/>
    <w:rsid w:val="004E58E3"/>
    <w:rsid w:val="004F0649"/>
    <w:rsid w:val="004F1043"/>
    <w:rsid w:val="004F1E99"/>
    <w:rsid w:val="0050432D"/>
    <w:rsid w:val="00504440"/>
    <w:rsid w:val="00504F26"/>
    <w:rsid w:val="0050688C"/>
    <w:rsid w:val="00510DBF"/>
    <w:rsid w:val="00510FA2"/>
    <w:rsid w:val="00510FE3"/>
    <w:rsid w:val="00521ABA"/>
    <w:rsid w:val="00525341"/>
    <w:rsid w:val="00527A31"/>
    <w:rsid w:val="00534611"/>
    <w:rsid w:val="00545D8C"/>
    <w:rsid w:val="00556ECD"/>
    <w:rsid w:val="005631B3"/>
    <w:rsid w:val="005633B0"/>
    <w:rsid w:val="005635FF"/>
    <w:rsid w:val="00563775"/>
    <w:rsid w:val="00573B90"/>
    <w:rsid w:val="00576B84"/>
    <w:rsid w:val="005775DD"/>
    <w:rsid w:val="005878FE"/>
    <w:rsid w:val="00593040"/>
    <w:rsid w:val="00595480"/>
    <w:rsid w:val="005B0A0E"/>
    <w:rsid w:val="005B2F82"/>
    <w:rsid w:val="005D3432"/>
    <w:rsid w:val="005E1C6C"/>
    <w:rsid w:val="005E65DF"/>
    <w:rsid w:val="005E6EAF"/>
    <w:rsid w:val="006126D1"/>
    <w:rsid w:val="00612ADC"/>
    <w:rsid w:val="006326A2"/>
    <w:rsid w:val="00665C24"/>
    <w:rsid w:val="00690EC3"/>
    <w:rsid w:val="00692B60"/>
    <w:rsid w:val="00695F88"/>
    <w:rsid w:val="006A71AD"/>
    <w:rsid w:val="006C126E"/>
    <w:rsid w:val="006C2BFA"/>
    <w:rsid w:val="006D0B5F"/>
    <w:rsid w:val="006D4E58"/>
    <w:rsid w:val="006D7624"/>
    <w:rsid w:val="006E70D4"/>
    <w:rsid w:val="006F137D"/>
    <w:rsid w:val="006F4D38"/>
    <w:rsid w:val="0070054B"/>
    <w:rsid w:val="00706480"/>
    <w:rsid w:val="00710DBB"/>
    <w:rsid w:val="00712AF9"/>
    <w:rsid w:val="00725F1C"/>
    <w:rsid w:val="007430C8"/>
    <w:rsid w:val="00755FCC"/>
    <w:rsid w:val="00763830"/>
    <w:rsid w:val="00773CF2"/>
    <w:rsid w:val="00776AE2"/>
    <w:rsid w:val="007921CD"/>
    <w:rsid w:val="007C5703"/>
    <w:rsid w:val="007C5713"/>
    <w:rsid w:val="007C791C"/>
    <w:rsid w:val="007D6D02"/>
    <w:rsid w:val="007D7DF4"/>
    <w:rsid w:val="007E0D23"/>
    <w:rsid w:val="007F196D"/>
    <w:rsid w:val="007F451D"/>
    <w:rsid w:val="00805895"/>
    <w:rsid w:val="008075CB"/>
    <w:rsid w:val="00811771"/>
    <w:rsid w:val="008154DD"/>
    <w:rsid w:val="00826DFE"/>
    <w:rsid w:val="008542DE"/>
    <w:rsid w:val="008638DE"/>
    <w:rsid w:val="008731EA"/>
    <w:rsid w:val="00883ADA"/>
    <w:rsid w:val="00891182"/>
    <w:rsid w:val="008A28C8"/>
    <w:rsid w:val="008A6A30"/>
    <w:rsid w:val="008C1F72"/>
    <w:rsid w:val="008C75E4"/>
    <w:rsid w:val="008E160F"/>
    <w:rsid w:val="008F6B58"/>
    <w:rsid w:val="0090282C"/>
    <w:rsid w:val="009041E6"/>
    <w:rsid w:val="00906D0C"/>
    <w:rsid w:val="00934B34"/>
    <w:rsid w:val="009565F5"/>
    <w:rsid w:val="009825FF"/>
    <w:rsid w:val="00985097"/>
    <w:rsid w:val="00994EF1"/>
    <w:rsid w:val="009C4BCF"/>
    <w:rsid w:val="009C5350"/>
    <w:rsid w:val="009C7F61"/>
    <w:rsid w:val="009E0307"/>
    <w:rsid w:val="009E6A8B"/>
    <w:rsid w:val="00A04A96"/>
    <w:rsid w:val="00A40070"/>
    <w:rsid w:val="00A42E82"/>
    <w:rsid w:val="00A46EE9"/>
    <w:rsid w:val="00A55E83"/>
    <w:rsid w:val="00A579BB"/>
    <w:rsid w:val="00A63D55"/>
    <w:rsid w:val="00A8441B"/>
    <w:rsid w:val="00A9088C"/>
    <w:rsid w:val="00A9168C"/>
    <w:rsid w:val="00A95D89"/>
    <w:rsid w:val="00AB3243"/>
    <w:rsid w:val="00AB5232"/>
    <w:rsid w:val="00AD3749"/>
    <w:rsid w:val="00AE5573"/>
    <w:rsid w:val="00AF5FD7"/>
    <w:rsid w:val="00B14DDC"/>
    <w:rsid w:val="00B30A5E"/>
    <w:rsid w:val="00B31505"/>
    <w:rsid w:val="00B54E40"/>
    <w:rsid w:val="00B6269C"/>
    <w:rsid w:val="00B74C73"/>
    <w:rsid w:val="00B869FF"/>
    <w:rsid w:val="00B93EB5"/>
    <w:rsid w:val="00B96F5A"/>
    <w:rsid w:val="00BA2247"/>
    <w:rsid w:val="00BA5D97"/>
    <w:rsid w:val="00BA6B19"/>
    <w:rsid w:val="00BB1C52"/>
    <w:rsid w:val="00BB2A50"/>
    <w:rsid w:val="00BB71AC"/>
    <w:rsid w:val="00BC1E48"/>
    <w:rsid w:val="00BC37C6"/>
    <w:rsid w:val="00BD3F03"/>
    <w:rsid w:val="00C0704D"/>
    <w:rsid w:val="00C15E5B"/>
    <w:rsid w:val="00C20D90"/>
    <w:rsid w:val="00C214A6"/>
    <w:rsid w:val="00C24A51"/>
    <w:rsid w:val="00C25722"/>
    <w:rsid w:val="00C304C4"/>
    <w:rsid w:val="00C44E40"/>
    <w:rsid w:val="00C50517"/>
    <w:rsid w:val="00C618DB"/>
    <w:rsid w:val="00C62279"/>
    <w:rsid w:val="00C6456D"/>
    <w:rsid w:val="00C93384"/>
    <w:rsid w:val="00CA28BA"/>
    <w:rsid w:val="00CA42D8"/>
    <w:rsid w:val="00CB5CF2"/>
    <w:rsid w:val="00CD12CC"/>
    <w:rsid w:val="00CD1729"/>
    <w:rsid w:val="00CD2E03"/>
    <w:rsid w:val="00CD38B1"/>
    <w:rsid w:val="00CD4785"/>
    <w:rsid w:val="00D102D9"/>
    <w:rsid w:val="00D1063F"/>
    <w:rsid w:val="00D11007"/>
    <w:rsid w:val="00D1420C"/>
    <w:rsid w:val="00D23470"/>
    <w:rsid w:val="00D2449B"/>
    <w:rsid w:val="00D25ADC"/>
    <w:rsid w:val="00D35AF1"/>
    <w:rsid w:val="00D54384"/>
    <w:rsid w:val="00D54E67"/>
    <w:rsid w:val="00D54F48"/>
    <w:rsid w:val="00D632BB"/>
    <w:rsid w:val="00D80310"/>
    <w:rsid w:val="00D90EA7"/>
    <w:rsid w:val="00D9608A"/>
    <w:rsid w:val="00D96DF7"/>
    <w:rsid w:val="00D97AA3"/>
    <w:rsid w:val="00DA27B6"/>
    <w:rsid w:val="00DC3C8A"/>
    <w:rsid w:val="00DD62F6"/>
    <w:rsid w:val="00DD7E97"/>
    <w:rsid w:val="00DE740E"/>
    <w:rsid w:val="00DF42DA"/>
    <w:rsid w:val="00E03AFD"/>
    <w:rsid w:val="00E0485E"/>
    <w:rsid w:val="00E06DFC"/>
    <w:rsid w:val="00E14831"/>
    <w:rsid w:val="00E23FB0"/>
    <w:rsid w:val="00E41D55"/>
    <w:rsid w:val="00E46243"/>
    <w:rsid w:val="00E66534"/>
    <w:rsid w:val="00E719D1"/>
    <w:rsid w:val="00E71A35"/>
    <w:rsid w:val="00E72F6C"/>
    <w:rsid w:val="00E7302C"/>
    <w:rsid w:val="00E80113"/>
    <w:rsid w:val="00EA09F9"/>
    <w:rsid w:val="00EA1673"/>
    <w:rsid w:val="00EB7D74"/>
    <w:rsid w:val="00EC23C7"/>
    <w:rsid w:val="00ED00B7"/>
    <w:rsid w:val="00ED465D"/>
    <w:rsid w:val="00EF1341"/>
    <w:rsid w:val="00EF44E6"/>
    <w:rsid w:val="00F012FA"/>
    <w:rsid w:val="00F055D3"/>
    <w:rsid w:val="00F129DD"/>
    <w:rsid w:val="00F16D0F"/>
    <w:rsid w:val="00F22356"/>
    <w:rsid w:val="00F32789"/>
    <w:rsid w:val="00F71D53"/>
    <w:rsid w:val="00F731F5"/>
    <w:rsid w:val="00F75F59"/>
    <w:rsid w:val="00F8155B"/>
    <w:rsid w:val="00F8201E"/>
    <w:rsid w:val="00F878F4"/>
    <w:rsid w:val="00FC046F"/>
    <w:rsid w:val="00FC6A11"/>
    <w:rsid w:val="00FC77EC"/>
    <w:rsid w:val="00FD334A"/>
    <w:rsid w:val="00FD6AE3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6CACD-7733-4152-AB99-4DD84A821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Ben.Taylor@ribblevalley.gov.uk</dc:creator>
  <cp:lastModifiedBy>Tara Thompson</cp:lastModifiedBy>
  <cp:revision>2</cp:revision>
  <cp:lastPrinted>2021-02-03T14:31:00Z</cp:lastPrinted>
  <dcterms:created xsi:type="dcterms:W3CDTF">2021-02-03T14:33:00Z</dcterms:created>
  <dcterms:modified xsi:type="dcterms:W3CDTF">2021-02-03T14:33:00Z</dcterms:modified>
</cp:coreProperties>
</file>