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186"/>
        <w:gridCol w:w="519"/>
        <w:gridCol w:w="579"/>
        <w:gridCol w:w="428"/>
        <w:gridCol w:w="602"/>
        <w:gridCol w:w="1030"/>
        <w:gridCol w:w="1061"/>
      </w:tblGrid>
      <w:tr w:rsidR="008C75E4" w:rsidRPr="008C75E4" w:rsidTr="00504440">
        <w:trPr>
          <w:jc w:val="center"/>
        </w:trPr>
        <w:tc>
          <w:tcPr>
            <w:tcW w:w="9555" w:type="dxa"/>
            <w:gridSpan w:val="14"/>
            <w:tcMar>
              <w:top w:w="57" w:type="dxa"/>
              <w:bottom w:w="57" w:type="dxa"/>
            </w:tcMar>
          </w:tcPr>
          <w:p w:rsidR="004A5EA9" w:rsidRPr="008C75E4" w:rsidRDefault="00D2449B" w:rsidP="00D2449B">
            <w:pPr>
              <w:jc w:val="center"/>
              <w:rPr>
                <w:rFonts w:ascii="Calibri" w:hAnsi="Calibri"/>
                <w:b/>
                <w:szCs w:val="22"/>
              </w:rPr>
            </w:pPr>
            <w:bookmarkStart w:id="0" w:name="_GoBack"/>
            <w:bookmarkEnd w:id="0"/>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rsidTr="00504440">
        <w:trPr>
          <w:trHeight w:val="535"/>
          <w:jc w:val="center"/>
        </w:trPr>
        <w:tc>
          <w:tcPr>
            <w:tcW w:w="1296" w:type="dxa"/>
            <w:tcMar>
              <w:top w:w="57" w:type="dxa"/>
              <w:bottom w:w="57" w:type="dxa"/>
            </w:tcMar>
          </w:tcPr>
          <w:p w:rsidR="004936A6" w:rsidRDefault="004936A6" w:rsidP="00D2449B">
            <w:pPr>
              <w:jc w:val="center"/>
              <w:rPr>
                <w:rFonts w:ascii="Calibri" w:hAnsi="Calibri"/>
                <w:b/>
                <w:szCs w:val="22"/>
              </w:rPr>
            </w:pPr>
            <w:r w:rsidRPr="008C75E4">
              <w:rPr>
                <w:rFonts w:ascii="Calibri" w:hAnsi="Calibri"/>
                <w:b/>
                <w:szCs w:val="22"/>
              </w:rPr>
              <w:t>Signed:</w:t>
            </w:r>
          </w:p>
          <w:p w:rsidR="00454754" w:rsidRPr="008C75E4" w:rsidRDefault="00454754" w:rsidP="00D2449B">
            <w:pPr>
              <w:jc w:val="center"/>
              <w:rPr>
                <w:rFonts w:ascii="Calibri" w:hAnsi="Calibri"/>
                <w:b/>
                <w:szCs w:val="22"/>
              </w:rPr>
            </w:pPr>
          </w:p>
        </w:tc>
        <w:tc>
          <w:tcPr>
            <w:tcW w:w="900" w:type="dxa"/>
          </w:tcPr>
          <w:p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rsidR="004936A6" w:rsidRPr="008C75E4" w:rsidRDefault="0086109A" w:rsidP="00D2449B">
            <w:pPr>
              <w:jc w:val="center"/>
              <w:rPr>
                <w:rFonts w:ascii="Calibri" w:hAnsi="Calibri"/>
                <w:b/>
                <w:szCs w:val="22"/>
              </w:rPr>
            </w:pPr>
            <w:r>
              <w:rPr>
                <w:rFonts w:ascii="Calibri" w:hAnsi="Calibri"/>
                <w:b/>
                <w:szCs w:val="22"/>
              </w:rPr>
              <w:t>LE</w:t>
            </w: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rsidR="004936A6" w:rsidRPr="008C75E4" w:rsidRDefault="00F17B40" w:rsidP="00D2449B">
            <w:pPr>
              <w:jc w:val="center"/>
              <w:rPr>
                <w:rFonts w:ascii="Calibri" w:hAnsi="Calibri"/>
                <w:b/>
                <w:szCs w:val="22"/>
              </w:rPr>
            </w:pPr>
            <w:r>
              <w:rPr>
                <w:rFonts w:ascii="Calibri" w:hAnsi="Calibri"/>
                <w:b/>
                <w:szCs w:val="22"/>
              </w:rPr>
              <w:t>27/1/2020</w:t>
            </w:r>
          </w:p>
        </w:tc>
        <w:tc>
          <w:tcPr>
            <w:tcW w:w="1098" w:type="dxa"/>
            <w:gridSpan w:val="2"/>
          </w:tcPr>
          <w:p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rsidR="004936A6" w:rsidRPr="008C75E4" w:rsidRDefault="004936A6" w:rsidP="00D2449B">
            <w:pPr>
              <w:jc w:val="center"/>
              <w:rPr>
                <w:rFonts w:ascii="Calibri" w:hAnsi="Calibri"/>
                <w:b/>
                <w:szCs w:val="22"/>
              </w:rPr>
            </w:pPr>
          </w:p>
        </w:tc>
      </w:tr>
      <w:tr w:rsidR="00E06DFC" w:rsidRPr="008C75E4" w:rsidTr="00504440">
        <w:trPr>
          <w:trHeight w:val="586"/>
          <w:jc w:val="center"/>
        </w:trPr>
        <w:tc>
          <w:tcPr>
            <w:tcW w:w="1296" w:type="dxa"/>
            <w:tcBorders>
              <w:bottom w:val="single" w:sz="4" w:space="0" w:color="BFBFBF" w:themeColor="background1" w:themeShade="BF"/>
            </w:tcBorders>
            <w:tcMar>
              <w:top w:w="57" w:type="dxa"/>
              <w:bottom w:w="57" w:type="dxa"/>
            </w:tcMar>
          </w:tcPr>
          <w:p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rsidR="00E06DFC" w:rsidRPr="008C75E4" w:rsidRDefault="00F17B40" w:rsidP="00D2449B">
            <w:pPr>
              <w:jc w:val="center"/>
              <w:rPr>
                <w:rFonts w:ascii="Calibri" w:hAnsi="Calibri"/>
                <w:b/>
                <w:szCs w:val="22"/>
              </w:rPr>
            </w:pPr>
            <w:r>
              <w:rPr>
                <w:rFonts w:ascii="Calibri" w:hAnsi="Calibri"/>
                <w:b/>
                <w:szCs w:val="22"/>
              </w:rPr>
              <w:t>N</w:t>
            </w:r>
          </w:p>
        </w:tc>
        <w:tc>
          <w:tcPr>
            <w:tcW w:w="1080" w:type="dxa"/>
            <w:gridSpan w:val="4"/>
            <w:tcBorders>
              <w:bottom w:val="single" w:sz="4" w:space="0" w:color="BFBFBF" w:themeColor="background1" w:themeShade="BF"/>
            </w:tcBorders>
          </w:tcPr>
          <w:p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rsidR="00E06DFC" w:rsidRPr="008C75E4" w:rsidRDefault="00F17B40" w:rsidP="00D2449B">
            <w:pPr>
              <w:jc w:val="center"/>
              <w:rPr>
                <w:rFonts w:ascii="Calibri" w:hAnsi="Calibri"/>
                <w:b/>
                <w:szCs w:val="22"/>
              </w:rPr>
            </w:pPr>
            <w:r>
              <w:rPr>
                <w:rFonts w:ascii="Calibri" w:hAnsi="Calibri"/>
                <w:b/>
                <w:szCs w:val="22"/>
              </w:rPr>
              <w:t>Y</w:t>
            </w:r>
          </w:p>
        </w:tc>
        <w:tc>
          <w:tcPr>
            <w:tcW w:w="5249" w:type="dxa"/>
            <w:gridSpan w:val="7"/>
            <w:tcBorders>
              <w:bottom w:val="single" w:sz="4" w:space="0" w:color="BFBFBF" w:themeColor="background1" w:themeShade="BF"/>
            </w:tcBorders>
          </w:tcPr>
          <w:p w:rsidR="00E06DFC" w:rsidRPr="008C75E4" w:rsidRDefault="00E06DFC" w:rsidP="00D2449B">
            <w:pPr>
              <w:jc w:val="center"/>
              <w:rPr>
                <w:rFonts w:ascii="Calibri" w:hAnsi="Calibri"/>
                <w:b/>
                <w:szCs w:val="22"/>
              </w:rPr>
            </w:pPr>
          </w:p>
        </w:tc>
      </w:tr>
      <w:tr w:rsidR="008C75E4" w:rsidRPr="008C75E4" w:rsidTr="00504440">
        <w:trPr>
          <w:jc w:val="center"/>
        </w:trPr>
        <w:tc>
          <w:tcPr>
            <w:tcW w:w="9555" w:type="dxa"/>
            <w:gridSpan w:val="14"/>
            <w:tcBorders>
              <w:left w:val="nil"/>
              <w:right w:val="nil"/>
            </w:tcBorders>
            <w:tcMar>
              <w:top w:w="57" w:type="dxa"/>
              <w:bottom w:w="57" w:type="dxa"/>
            </w:tcMar>
          </w:tcPr>
          <w:p w:rsidR="004A5EA9" w:rsidRPr="008C75E4" w:rsidRDefault="004A5EA9" w:rsidP="004A5EA9">
            <w:pPr>
              <w:jc w:val="center"/>
              <w:rPr>
                <w:rFonts w:ascii="Calibri" w:hAnsi="Calibri"/>
                <w:b/>
                <w:szCs w:val="22"/>
              </w:rPr>
            </w:pP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rsidR="004A5EA9" w:rsidRPr="008C75E4" w:rsidRDefault="00F17B40" w:rsidP="008F6B58">
            <w:pPr>
              <w:rPr>
                <w:rFonts w:ascii="Calibri" w:hAnsi="Calibri"/>
                <w:szCs w:val="22"/>
              </w:rPr>
            </w:pPr>
            <w:r>
              <w:rPr>
                <w:rFonts w:ascii="Calibri" w:hAnsi="Calibri"/>
                <w:szCs w:val="22"/>
              </w:rPr>
              <w:t>3/2020/1071</w:t>
            </w:r>
          </w:p>
        </w:tc>
        <w:tc>
          <w:tcPr>
            <w:tcW w:w="3700" w:type="dxa"/>
            <w:gridSpan w:val="5"/>
            <w:vMerge w:val="restart"/>
            <w:tcMar>
              <w:top w:w="57" w:type="dxa"/>
              <w:bottom w:w="57" w:type="dxa"/>
            </w:tcMar>
          </w:tcPr>
          <w:p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6150F5CC" wp14:editId="79F27BC8">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rsidR="004A5EA9" w:rsidRPr="008C75E4" w:rsidRDefault="00F17B40" w:rsidP="002C6277">
            <w:pPr>
              <w:rPr>
                <w:rFonts w:ascii="Calibri" w:hAnsi="Calibri"/>
                <w:szCs w:val="22"/>
              </w:rPr>
            </w:pPr>
            <w:r>
              <w:rPr>
                <w:rFonts w:ascii="Calibri" w:hAnsi="Calibri"/>
                <w:szCs w:val="22"/>
              </w:rPr>
              <w:t>26/1/2020</w:t>
            </w:r>
          </w:p>
        </w:tc>
        <w:tc>
          <w:tcPr>
            <w:tcW w:w="3700" w:type="dxa"/>
            <w:gridSpan w:val="5"/>
            <w:vMerge/>
            <w:tcMar>
              <w:top w:w="57" w:type="dxa"/>
              <w:bottom w:w="57" w:type="dxa"/>
            </w:tcMar>
          </w:tcPr>
          <w:p w:rsidR="004A5EA9" w:rsidRPr="008C75E4" w:rsidRDefault="004A5EA9">
            <w:pPr>
              <w:rPr>
                <w:rFonts w:ascii="Calibri" w:hAnsi="Calibri"/>
                <w:szCs w:val="22"/>
              </w:rPr>
            </w:pPr>
          </w:p>
        </w:tc>
      </w:tr>
      <w:tr w:rsidR="008C75E4" w:rsidRPr="008C75E4" w:rsidTr="00504440">
        <w:trPr>
          <w:jc w:val="center"/>
        </w:trPr>
        <w:tc>
          <w:tcPr>
            <w:tcW w:w="2394" w:type="dxa"/>
            <w:gridSpan w:val="3"/>
            <w:tcMar>
              <w:top w:w="57" w:type="dxa"/>
              <w:bottom w:w="57" w:type="dxa"/>
            </w:tcMar>
          </w:tcPr>
          <w:p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rsidR="004A5EA9" w:rsidRPr="008C75E4" w:rsidRDefault="004A5EA9">
            <w:pPr>
              <w:rPr>
                <w:rFonts w:ascii="Calibri" w:hAnsi="Calibri"/>
                <w:szCs w:val="22"/>
              </w:rPr>
            </w:pPr>
          </w:p>
        </w:tc>
      </w:tr>
      <w:tr w:rsidR="00FD334A" w:rsidRPr="008C75E4" w:rsidTr="00504440">
        <w:trPr>
          <w:jc w:val="center"/>
        </w:trPr>
        <w:tc>
          <w:tcPr>
            <w:tcW w:w="5855" w:type="dxa"/>
            <w:gridSpan w:val="9"/>
            <w:tcBorders>
              <w:bottom w:val="single" w:sz="4" w:space="0" w:color="BFBFBF" w:themeColor="background1" w:themeShade="BF"/>
            </w:tcBorders>
            <w:tcMar>
              <w:top w:w="57" w:type="dxa"/>
              <w:bottom w:w="57" w:type="dxa"/>
            </w:tcMar>
          </w:tcPr>
          <w:p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rsidR="00FD334A" w:rsidRPr="008C75E4" w:rsidRDefault="00F17B40" w:rsidP="00FD334A">
            <w:pPr>
              <w:rPr>
                <w:rFonts w:ascii="Calibri" w:hAnsi="Calibri"/>
                <w:b/>
                <w:szCs w:val="22"/>
              </w:rPr>
            </w:pPr>
            <w:r>
              <w:rPr>
                <w:rFonts w:ascii="Calibri" w:hAnsi="Calibri"/>
                <w:b/>
                <w:szCs w:val="22"/>
              </w:rPr>
              <w:t>APPROVE</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4A5EA9" w:rsidRPr="00504440" w:rsidRDefault="004A5EA9" w:rsidP="007E0D23">
            <w:pPr>
              <w:tabs>
                <w:tab w:val="left" w:pos="400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rsidR="004A5EA9" w:rsidRPr="008C75E4" w:rsidRDefault="00F17B40" w:rsidP="00F17B40">
            <w:pPr>
              <w:rPr>
                <w:rFonts w:ascii="Calibri" w:hAnsi="Calibri"/>
                <w:szCs w:val="22"/>
              </w:rPr>
            </w:pPr>
            <w:r w:rsidRPr="00F17B40">
              <w:rPr>
                <w:rFonts w:ascii="Calibri" w:hAnsi="Calibri"/>
                <w:szCs w:val="22"/>
              </w:rPr>
              <w:t>Proposed open canopy to protect main entrance and garage door. Louvres for privacy between houses 2 and 3.</w:t>
            </w:r>
          </w:p>
        </w:tc>
      </w:tr>
      <w:tr w:rsidR="008C75E4" w:rsidRPr="008C75E4" w:rsidTr="00504440">
        <w:trPr>
          <w:jc w:val="center"/>
        </w:trPr>
        <w:tc>
          <w:tcPr>
            <w:tcW w:w="3075" w:type="dxa"/>
            <w:gridSpan w:val="5"/>
            <w:tcBorders>
              <w:bottom w:val="single" w:sz="4" w:space="0" w:color="BFBFBF" w:themeColor="background1" w:themeShade="BF"/>
            </w:tcBorders>
            <w:tcMar>
              <w:top w:w="57" w:type="dxa"/>
              <w:bottom w:w="57" w:type="dxa"/>
            </w:tcMar>
          </w:tcPr>
          <w:p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rsidR="002A01CF" w:rsidRPr="008C75E4" w:rsidRDefault="00F17B40" w:rsidP="00A42E82">
            <w:pPr>
              <w:rPr>
                <w:rFonts w:ascii="Calibri" w:hAnsi="Calibri"/>
                <w:szCs w:val="22"/>
              </w:rPr>
            </w:pPr>
            <w:r w:rsidRPr="00F17B40">
              <w:rPr>
                <w:rFonts w:ascii="Calibri" w:hAnsi="Calibri"/>
                <w:szCs w:val="22"/>
              </w:rPr>
              <w:t xml:space="preserve">2 New </w:t>
            </w:r>
            <w:proofErr w:type="spellStart"/>
            <w:r w:rsidRPr="00F17B40">
              <w:rPr>
                <w:rFonts w:ascii="Calibri" w:hAnsi="Calibri"/>
                <w:szCs w:val="22"/>
              </w:rPr>
              <w:t>Sawley</w:t>
            </w:r>
            <w:proofErr w:type="spellEnd"/>
            <w:r w:rsidRPr="00F17B40">
              <w:rPr>
                <w:rFonts w:ascii="Calibri" w:hAnsi="Calibri"/>
                <w:szCs w:val="22"/>
              </w:rPr>
              <w:t xml:space="preserve"> Grange Barn </w:t>
            </w:r>
            <w:proofErr w:type="spellStart"/>
            <w:r w:rsidRPr="00F17B40">
              <w:rPr>
                <w:rFonts w:ascii="Calibri" w:hAnsi="Calibri"/>
                <w:szCs w:val="22"/>
              </w:rPr>
              <w:t>Gisburn</w:t>
            </w:r>
            <w:proofErr w:type="spellEnd"/>
            <w:r w:rsidRPr="00F17B40">
              <w:rPr>
                <w:rFonts w:ascii="Calibri" w:hAnsi="Calibri"/>
                <w:szCs w:val="22"/>
              </w:rPr>
              <w:t xml:space="preserve"> Road </w:t>
            </w:r>
            <w:proofErr w:type="spellStart"/>
            <w:r w:rsidRPr="00F17B40">
              <w:rPr>
                <w:rFonts w:ascii="Calibri" w:hAnsi="Calibri"/>
                <w:szCs w:val="22"/>
              </w:rPr>
              <w:t>Sawley</w:t>
            </w:r>
            <w:proofErr w:type="spellEnd"/>
            <w:r w:rsidRPr="00F17B40">
              <w:rPr>
                <w:rFonts w:ascii="Calibri" w:hAnsi="Calibri"/>
                <w:szCs w:val="22"/>
              </w:rPr>
              <w:t xml:space="preserve"> Clitheroe BB7 4LH</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A95D89" w:rsidRPr="00504440" w:rsidRDefault="00A95D89" w:rsidP="007E0D23">
            <w:pPr>
              <w:tabs>
                <w:tab w:val="left" w:pos="266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3A4376" w:rsidRPr="009825FF" w:rsidRDefault="00F17B40" w:rsidP="009825FF">
            <w:pPr>
              <w:jc w:val="both"/>
              <w:rPr>
                <w:rFonts w:ascii="Calibri" w:hAnsi="Calibri"/>
                <w:szCs w:val="22"/>
              </w:rPr>
            </w:pPr>
            <w:r>
              <w:rPr>
                <w:rFonts w:ascii="Calibri" w:hAnsi="Calibri"/>
                <w:szCs w:val="22"/>
              </w:rPr>
              <w:t xml:space="preserve">No comments received </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618DB" w:rsidRPr="00504440" w:rsidRDefault="00C618DB" w:rsidP="006126D1">
            <w:pPr>
              <w:jc w:val="both"/>
              <w:rPr>
                <w:rFonts w:ascii="Calibri" w:hAnsi="Calibri"/>
                <w:bCs/>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rsidTr="00504440">
        <w:trPr>
          <w:jc w:val="center"/>
        </w:trPr>
        <w:tc>
          <w:tcPr>
            <w:tcW w:w="3075" w:type="dxa"/>
            <w:gridSpan w:val="5"/>
            <w:tcMar>
              <w:top w:w="57" w:type="dxa"/>
              <w:bottom w:w="57" w:type="dxa"/>
            </w:tcMar>
          </w:tcPr>
          <w:p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rsidR="002A01CF" w:rsidRPr="008C75E4" w:rsidRDefault="00F17B40" w:rsidP="006126D1">
            <w:pPr>
              <w:jc w:val="both"/>
              <w:rPr>
                <w:rFonts w:ascii="Calibri" w:hAnsi="Calibri"/>
                <w:b/>
                <w:szCs w:val="22"/>
              </w:rPr>
            </w:pPr>
            <w:r>
              <w:rPr>
                <w:rFonts w:ascii="Calibri" w:hAnsi="Calibri"/>
                <w:b/>
                <w:szCs w:val="22"/>
              </w:rPr>
              <w:t>N/A</w:t>
            </w:r>
          </w:p>
        </w:tc>
      </w:tr>
      <w:tr w:rsidR="008C75E4" w:rsidRPr="008C75E4" w:rsidTr="00504440">
        <w:trPr>
          <w:jc w:val="center"/>
        </w:trPr>
        <w:tc>
          <w:tcPr>
            <w:tcW w:w="9555" w:type="dxa"/>
            <w:gridSpan w:val="14"/>
            <w:tcMar>
              <w:top w:w="57" w:type="dxa"/>
              <w:bottom w:w="57" w:type="dxa"/>
            </w:tcMar>
          </w:tcPr>
          <w:p w:rsidR="00C0704D" w:rsidRPr="008C75E4" w:rsidRDefault="00C0704D" w:rsidP="00FC046F">
            <w:pPr>
              <w:jc w:val="both"/>
              <w:rPr>
                <w:rFonts w:ascii="Calibri" w:hAnsi="Calibri"/>
                <w:szCs w:val="22"/>
              </w:rPr>
            </w:pPr>
          </w:p>
        </w:tc>
      </w:tr>
      <w:tr w:rsidR="008C75E4" w:rsidRPr="008C75E4" w:rsidTr="00504440">
        <w:trPr>
          <w:jc w:val="center"/>
        </w:trPr>
        <w:tc>
          <w:tcPr>
            <w:tcW w:w="3075" w:type="dxa"/>
            <w:gridSpan w:val="5"/>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5878FE" w:rsidRPr="00435FC9" w:rsidRDefault="00F17B40" w:rsidP="00435FC9">
            <w:pPr>
              <w:jc w:val="both"/>
              <w:rPr>
                <w:rFonts w:ascii="Calibri" w:hAnsi="Calibri"/>
                <w:szCs w:val="22"/>
              </w:rPr>
            </w:pPr>
            <w:r>
              <w:rPr>
                <w:rFonts w:ascii="Calibri" w:hAnsi="Calibri"/>
                <w:szCs w:val="22"/>
              </w:rPr>
              <w:t>None</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0704D" w:rsidRPr="00504440" w:rsidRDefault="00C0704D" w:rsidP="006126D1">
            <w:pPr>
              <w:jc w:val="both"/>
              <w:rPr>
                <w:rFonts w:ascii="Calibri" w:hAnsi="Calibri"/>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rsidTr="00504440">
        <w:trPr>
          <w:trHeight w:val="864"/>
          <w:jc w:val="center"/>
        </w:trPr>
        <w:tc>
          <w:tcPr>
            <w:tcW w:w="9555" w:type="dxa"/>
            <w:gridSpan w:val="14"/>
            <w:tcMar>
              <w:top w:w="57" w:type="dxa"/>
              <w:bottom w:w="57" w:type="dxa"/>
            </w:tcMar>
          </w:tcPr>
          <w:p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rsidR="00F17B40" w:rsidRPr="00F17B40" w:rsidRDefault="00F17B40" w:rsidP="00F17B40">
            <w:pPr>
              <w:jc w:val="both"/>
              <w:rPr>
                <w:rFonts w:ascii="Calibri" w:hAnsi="Calibri"/>
                <w:b/>
                <w:szCs w:val="22"/>
              </w:rPr>
            </w:pPr>
            <w:r w:rsidRPr="00F17B40">
              <w:rPr>
                <w:rFonts w:ascii="Calibri" w:hAnsi="Calibri"/>
                <w:b/>
                <w:szCs w:val="22"/>
              </w:rPr>
              <w:t xml:space="preserve">Policy DS1: Development Strategy </w:t>
            </w:r>
          </w:p>
          <w:p w:rsidR="00F17B40" w:rsidRPr="00F17B40" w:rsidRDefault="00F17B40" w:rsidP="00F17B40">
            <w:pPr>
              <w:jc w:val="both"/>
              <w:rPr>
                <w:rFonts w:ascii="Calibri" w:hAnsi="Calibri"/>
                <w:b/>
                <w:szCs w:val="22"/>
              </w:rPr>
            </w:pPr>
            <w:r w:rsidRPr="00F17B40">
              <w:rPr>
                <w:rFonts w:ascii="Calibri" w:hAnsi="Calibri"/>
                <w:b/>
                <w:szCs w:val="22"/>
              </w:rPr>
              <w:t xml:space="preserve">Policy DS2: Sustainable Development </w:t>
            </w:r>
          </w:p>
          <w:p w:rsidR="00F17B40" w:rsidRPr="00F17B40" w:rsidRDefault="00F17B40" w:rsidP="00F17B40">
            <w:pPr>
              <w:jc w:val="both"/>
              <w:rPr>
                <w:rFonts w:ascii="Calibri" w:hAnsi="Calibri"/>
                <w:b/>
                <w:szCs w:val="22"/>
              </w:rPr>
            </w:pPr>
            <w:r w:rsidRPr="00F17B40">
              <w:rPr>
                <w:rFonts w:ascii="Calibri" w:hAnsi="Calibri"/>
                <w:b/>
                <w:szCs w:val="22"/>
              </w:rPr>
              <w:t xml:space="preserve">Policy DMG1: General Considerations </w:t>
            </w:r>
          </w:p>
          <w:p w:rsidR="00F17B40" w:rsidRPr="00F17B40" w:rsidRDefault="00F17B40" w:rsidP="00F17B40">
            <w:pPr>
              <w:jc w:val="both"/>
              <w:rPr>
                <w:rFonts w:ascii="Calibri" w:hAnsi="Calibri"/>
                <w:b/>
                <w:szCs w:val="22"/>
              </w:rPr>
            </w:pPr>
            <w:r w:rsidRPr="00F17B40">
              <w:rPr>
                <w:rFonts w:ascii="Calibri" w:hAnsi="Calibri"/>
                <w:b/>
                <w:szCs w:val="22"/>
              </w:rPr>
              <w:t xml:space="preserve">Policy DMG2: Strategic Considerations </w:t>
            </w:r>
          </w:p>
          <w:p w:rsidR="001946E0" w:rsidRPr="008C75E4" w:rsidRDefault="001946E0" w:rsidP="00F17B40">
            <w:pPr>
              <w:jc w:val="both"/>
              <w:rPr>
                <w:rFonts w:ascii="Calibri" w:hAnsi="Calibri"/>
                <w:b/>
                <w:szCs w:val="22"/>
              </w:rPr>
            </w:pPr>
          </w:p>
        </w:tc>
      </w:tr>
      <w:tr w:rsidR="008C75E4" w:rsidRPr="008C75E4" w:rsidTr="00504440">
        <w:trPr>
          <w:trHeight w:val="864"/>
          <w:jc w:val="center"/>
        </w:trPr>
        <w:tc>
          <w:tcPr>
            <w:tcW w:w="9555" w:type="dxa"/>
            <w:gridSpan w:val="14"/>
            <w:tcBorders>
              <w:bottom w:val="single" w:sz="4" w:space="0" w:color="BFBFBF" w:themeColor="background1" w:themeShade="BF"/>
            </w:tcBorders>
            <w:tcMar>
              <w:top w:w="57" w:type="dxa"/>
              <w:bottom w:w="57" w:type="dxa"/>
            </w:tcMar>
          </w:tcPr>
          <w:p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rsidR="00101855" w:rsidRPr="001946E0" w:rsidRDefault="00F17B40" w:rsidP="00454754">
            <w:pPr>
              <w:pStyle w:val="PLANNING"/>
              <w:rPr>
                <w:rFonts w:ascii="Calibri" w:hAnsi="Calibri"/>
                <w:bCs/>
                <w:szCs w:val="22"/>
              </w:rPr>
            </w:pPr>
            <w:r w:rsidRPr="00F17B40">
              <w:rPr>
                <w:rFonts w:ascii="Calibri" w:hAnsi="Calibri"/>
                <w:bCs/>
                <w:szCs w:val="22"/>
              </w:rPr>
              <w:t>97/0628</w:t>
            </w:r>
            <w:r>
              <w:rPr>
                <w:rFonts w:ascii="Calibri" w:hAnsi="Calibri"/>
                <w:bCs/>
                <w:szCs w:val="22"/>
              </w:rPr>
              <w:t xml:space="preserve"> – Conversion of barn to dwellings. Approved – PD rights removed. </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3F16AA" w:rsidRPr="00504440" w:rsidRDefault="003F16AA" w:rsidP="00504440">
            <w:pPr>
              <w:rPr>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rsidTr="00504440">
        <w:trPr>
          <w:trHeight w:val="1152"/>
          <w:jc w:val="center"/>
        </w:trPr>
        <w:tc>
          <w:tcPr>
            <w:tcW w:w="9555" w:type="dxa"/>
            <w:gridSpan w:val="14"/>
            <w:tcMar>
              <w:top w:w="57" w:type="dxa"/>
              <w:bottom w:w="57" w:type="dxa"/>
            </w:tcMar>
          </w:tcPr>
          <w:p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rsidR="009149C9" w:rsidRPr="009149C9" w:rsidRDefault="009149C9" w:rsidP="00454754">
            <w:pPr>
              <w:pStyle w:val="Header"/>
              <w:tabs>
                <w:tab w:val="clear" w:pos="4153"/>
                <w:tab w:val="clear" w:pos="8306"/>
              </w:tabs>
              <w:contextualSpacing/>
              <w:jc w:val="both"/>
              <w:rPr>
                <w:rFonts w:ascii="Calibri" w:hAnsi="Calibri"/>
                <w:szCs w:val="22"/>
              </w:rPr>
            </w:pPr>
            <w:r w:rsidRPr="009149C9">
              <w:rPr>
                <w:rFonts w:ascii="Calibri" w:hAnsi="Calibri"/>
                <w:szCs w:val="22"/>
              </w:rPr>
              <w:t xml:space="preserve">The dwelling is part of a barn conversion which was approved in 1997 for the conversion of the barn into 4 dwellings. It is located within a cluster of dwellings accessed off the A59 </w:t>
            </w:r>
            <w:proofErr w:type="spellStart"/>
            <w:r w:rsidRPr="009149C9">
              <w:rPr>
                <w:rFonts w:ascii="Calibri" w:hAnsi="Calibri"/>
                <w:szCs w:val="22"/>
              </w:rPr>
              <w:t>Gisburn</w:t>
            </w:r>
            <w:proofErr w:type="spellEnd"/>
            <w:r w:rsidRPr="009149C9">
              <w:rPr>
                <w:rFonts w:ascii="Calibri" w:hAnsi="Calibri"/>
                <w:szCs w:val="22"/>
              </w:rPr>
              <w:t xml:space="preserve"> Road. </w:t>
            </w:r>
          </w:p>
        </w:tc>
      </w:tr>
      <w:tr w:rsidR="008C75E4" w:rsidRPr="008C75E4" w:rsidTr="00504440">
        <w:trPr>
          <w:trHeight w:val="1152"/>
          <w:jc w:val="center"/>
        </w:trPr>
        <w:tc>
          <w:tcPr>
            <w:tcW w:w="9555" w:type="dxa"/>
            <w:gridSpan w:val="14"/>
            <w:tcMar>
              <w:top w:w="57" w:type="dxa"/>
              <w:bottom w:w="57" w:type="dxa"/>
            </w:tcMar>
          </w:tcPr>
          <w:p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rsidR="00454754" w:rsidRPr="00F012FA" w:rsidRDefault="009149C9" w:rsidP="00454754">
            <w:pPr>
              <w:pStyle w:val="Header"/>
              <w:tabs>
                <w:tab w:val="clear" w:pos="4153"/>
                <w:tab w:val="clear" w:pos="8306"/>
              </w:tabs>
              <w:jc w:val="both"/>
              <w:rPr>
                <w:rFonts w:ascii="Calibri" w:hAnsi="Calibri"/>
                <w:szCs w:val="22"/>
              </w:rPr>
            </w:pPr>
            <w:r>
              <w:rPr>
                <w:rFonts w:ascii="Calibri" w:hAnsi="Calibri"/>
                <w:szCs w:val="22"/>
              </w:rPr>
              <w:t xml:space="preserve">The application seeks consent for a flat canopy over the front door and window adjacent to a garage and louvre to the open </w:t>
            </w:r>
            <w:r w:rsidR="00C91C99">
              <w:rPr>
                <w:rFonts w:ascii="Calibri" w:hAnsi="Calibri"/>
                <w:szCs w:val="22"/>
              </w:rPr>
              <w:t>side between</w:t>
            </w:r>
            <w:r>
              <w:rPr>
                <w:rFonts w:ascii="Calibri" w:hAnsi="Calibri"/>
                <w:szCs w:val="22"/>
              </w:rPr>
              <w:t xml:space="preserve"> the two </w:t>
            </w:r>
            <w:r w:rsidR="00C91C99">
              <w:rPr>
                <w:rFonts w:ascii="Calibri" w:hAnsi="Calibri"/>
                <w:szCs w:val="22"/>
              </w:rPr>
              <w:t>neighbouring</w:t>
            </w:r>
            <w:r>
              <w:rPr>
                <w:rFonts w:ascii="Calibri" w:hAnsi="Calibri"/>
                <w:szCs w:val="22"/>
              </w:rPr>
              <w:t xml:space="preserve"> properties. </w:t>
            </w:r>
          </w:p>
        </w:tc>
      </w:tr>
      <w:tr w:rsidR="00C214A6" w:rsidRPr="008C75E4" w:rsidTr="00504440">
        <w:trPr>
          <w:trHeight w:val="864"/>
          <w:jc w:val="center"/>
        </w:trPr>
        <w:tc>
          <w:tcPr>
            <w:tcW w:w="9555" w:type="dxa"/>
            <w:gridSpan w:val="14"/>
            <w:tcMar>
              <w:top w:w="57" w:type="dxa"/>
              <w:bottom w:w="57" w:type="dxa"/>
            </w:tcMar>
          </w:tcPr>
          <w:p w:rsidR="006D7624" w:rsidRPr="006D7624" w:rsidRDefault="006D7624" w:rsidP="006D7624">
            <w:pPr>
              <w:pStyle w:val="Header"/>
              <w:jc w:val="both"/>
              <w:rPr>
                <w:rFonts w:ascii="Calibri" w:hAnsi="Calibri"/>
                <w:b/>
                <w:szCs w:val="22"/>
              </w:rPr>
            </w:pPr>
            <w:r w:rsidRPr="006D7624">
              <w:rPr>
                <w:rFonts w:ascii="Calibri" w:hAnsi="Calibri"/>
                <w:b/>
                <w:szCs w:val="22"/>
              </w:rPr>
              <w:lastRenderedPageBreak/>
              <w:t>Principle of Development:</w:t>
            </w:r>
          </w:p>
          <w:p w:rsidR="00D102D9" w:rsidRPr="006D7624" w:rsidRDefault="00C91C99" w:rsidP="00454754">
            <w:pPr>
              <w:pStyle w:val="Header"/>
              <w:tabs>
                <w:tab w:val="clear" w:pos="4153"/>
                <w:tab w:val="clear" w:pos="8306"/>
              </w:tabs>
              <w:jc w:val="both"/>
              <w:rPr>
                <w:rFonts w:ascii="Calibri" w:hAnsi="Calibri"/>
                <w:szCs w:val="22"/>
              </w:rPr>
            </w:pPr>
            <w:r>
              <w:rPr>
                <w:rFonts w:ascii="Calibri" w:hAnsi="Calibri"/>
                <w:szCs w:val="22"/>
              </w:rPr>
              <w:t>The proposal is for an alteration to a domestic dwelling</w:t>
            </w:r>
            <w:r w:rsidR="00B92BD1">
              <w:rPr>
                <w:rFonts w:ascii="Calibri" w:hAnsi="Calibri"/>
                <w:szCs w:val="22"/>
              </w:rPr>
              <w:t xml:space="preserve">, </w:t>
            </w:r>
            <w:r w:rsidR="00BC1846">
              <w:rPr>
                <w:rFonts w:ascii="Calibri" w:hAnsi="Calibri"/>
                <w:szCs w:val="22"/>
              </w:rPr>
              <w:t>which is not a listed building or within a conservation area or AONB</w:t>
            </w:r>
            <w:r w:rsidR="00B92BD1">
              <w:rPr>
                <w:rFonts w:ascii="Calibri" w:hAnsi="Calibri"/>
                <w:szCs w:val="22"/>
              </w:rPr>
              <w:t>. This</w:t>
            </w:r>
            <w:r>
              <w:rPr>
                <w:rFonts w:ascii="Calibri" w:hAnsi="Calibri"/>
                <w:szCs w:val="22"/>
              </w:rPr>
              <w:t xml:space="preserve"> is acceptable in principle subject to an assessment of the material planning considerations</w:t>
            </w:r>
            <w:r w:rsidR="00BC1846">
              <w:rPr>
                <w:rFonts w:ascii="Calibri" w:hAnsi="Calibri"/>
                <w:szCs w:val="22"/>
              </w:rPr>
              <w:t>.</w:t>
            </w:r>
            <w:r>
              <w:rPr>
                <w:rFonts w:ascii="Calibri" w:hAnsi="Calibri"/>
                <w:szCs w:val="22"/>
              </w:rPr>
              <w:t xml:space="preserve"> </w:t>
            </w:r>
            <w:r w:rsidR="00BC1846">
              <w:rPr>
                <w:rFonts w:ascii="Calibri" w:hAnsi="Calibri"/>
                <w:szCs w:val="22"/>
              </w:rPr>
              <w:t>H</w:t>
            </w:r>
            <w:r>
              <w:rPr>
                <w:rFonts w:ascii="Calibri" w:hAnsi="Calibri"/>
                <w:szCs w:val="22"/>
              </w:rPr>
              <w:t xml:space="preserve">owever it should be noted that as this is a barn conversion any alterations would be carefully assessed to ensure that the rural character of the building is maintained. </w:t>
            </w:r>
          </w:p>
        </w:tc>
      </w:tr>
      <w:tr w:rsidR="008C75E4" w:rsidRPr="008C75E4" w:rsidTr="00504440">
        <w:trPr>
          <w:trHeight w:val="864"/>
          <w:jc w:val="center"/>
        </w:trPr>
        <w:tc>
          <w:tcPr>
            <w:tcW w:w="9555" w:type="dxa"/>
            <w:gridSpan w:val="14"/>
            <w:tcMar>
              <w:top w:w="57" w:type="dxa"/>
              <w:bottom w:w="57" w:type="dxa"/>
            </w:tcMar>
          </w:tcPr>
          <w:p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rsidR="00C6456D" w:rsidRPr="00D23470" w:rsidRDefault="00940003" w:rsidP="00454754">
            <w:pPr>
              <w:contextualSpacing/>
              <w:jc w:val="both"/>
              <w:rPr>
                <w:rFonts w:ascii="Calibri" w:hAnsi="Calibri"/>
                <w:szCs w:val="22"/>
              </w:rPr>
            </w:pPr>
            <w:r>
              <w:rPr>
                <w:rFonts w:ascii="Calibri" w:hAnsi="Calibri"/>
                <w:szCs w:val="22"/>
              </w:rPr>
              <w:t xml:space="preserve">The proposal will have no detrimental impact on residential amenity, the proposed louvre may have the effect of improving privacy between the two adjoining dwellings. </w:t>
            </w:r>
          </w:p>
        </w:tc>
      </w:tr>
      <w:tr w:rsidR="008C75E4" w:rsidRPr="008C75E4" w:rsidTr="00504440">
        <w:trPr>
          <w:trHeight w:val="864"/>
          <w:jc w:val="center"/>
        </w:trPr>
        <w:tc>
          <w:tcPr>
            <w:tcW w:w="9555" w:type="dxa"/>
            <w:gridSpan w:val="14"/>
            <w:tcMar>
              <w:top w:w="57" w:type="dxa"/>
              <w:bottom w:w="57" w:type="dxa"/>
            </w:tcMar>
          </w:tcPr>
          <w:p w:rsidR="00C0704D" w:rsidRDefault="00DF42DA" w:rsidP="006126D1">
            <w:pPr>
              <w:contextualSpacing/>
              <w:jc w:val="both"/>
              <w:rPr>
                <w:rFonts w:ascii="Calibri" w:hAnsi="Calibri"/>
                <w:b/>
                <w:szCs w:val="22"/>
              </w:rPr>
            </w:pPr>
            <w:r w:rsidRPr="00DF42DA">
              <w:rPr>
                <w:rFonts w:ascii="Calibri" w:hAnsi="Calibri"/>
                <w:b/>
                <w:szCs w:val="22"/>
              </w:rPr>
              <w:t>Visual Amenity:</w:t>
            </w:r>
          </w:p>
          <w:p w:rsidR="00C50517" w:rsidRPr="00545D8C" w:rsidRDefault="00940003" w:rsidP="00454754">
            <w:pPr>
              <w:contextualSpacing/>
              <w:jc w:val="both"/>
              <w:rPr>
                <w:rFonts w:ascii="Calibri" w:hAnsi="Calibri"/>
                <w:szCs w:val="22"/>
              </w:rPr>
            </w:pPr>
            <w:r>
              <w:rPr>
                <w:rFonts w:ascii="Calibri" w:hAnsi="Calibri"/>
                <w:szCs w:val="22"/>
              </w:rPr>
              <w:t xml:space="preserve">The proposed canopy will be located extending across the wagon arch and will have the effect of dissecting this feature which contributes to the buildings rural character. If additions are not carefully controlled particularly given that the building is no 4 separate properties it could have a cumulative affect that would erode this character. </w:t>
            </w:r>
            <w:r w:rsidR="005C7146">
              <w:rPr>
                <w:rFonts w:ascii="Calibri" w:hAnsi="Calibri"/>
                <w:szCs w:val="22"/>
              </w:rPr>
              <w:t xml:space="preserve"> </w:t>
            </w:r>
            <w:r w:rsidR="00FE5D31">
              <w:rPr>
                <w:rFonts w:ascii="Calibri" w:hAnsi="Calibri"/>
                <w:szCs w:val="22"/>
              </w:rPr>
              <w:t>However,</w:t>
            </w:r>
            <w:r w:rsidR="005C7146">
              <w:rPr>
                <w:rFonts w:ascii="Calibri" w:hAnsi="Calibri"/>
                <w:szCs w:val="22"/>
              </w:rPr>
              <w:t xml:space="preserve"> it must be noted that the plans granted approved in 1997 </w:t>
            </w:r>
            <w:r w:rsidR="00FE5D31">
              <w:rPr>
                <w:rFonts w:ascii="Calibri" w:hAnsi="Calibri"/>
                <w:szCs w:val="22"/>
              </w:rPr>
              <w:t>included</w:t>
            </w:r>
            <w:r w:rsidR="005C7146">
              <w:rPr>
                <w:rFonts w:ascii="Calibri" w:hAnsi="Calibri"/>
                <w:szCs w:val="22"/>
              </w:rPr>
              <w:t xml:space="preserve"> a canopy over the front </w:t>
            </w:r>
            <w:r w:rsidR="00FE5D31">
              <w:rPr>
                <w:rFonts w:ascii="Calibri" w:hAnsi="Calibri"/>
                <w:szCs w:val="22"/>
              </w:rPr>
              <w:t>door which is located centrally within the arch. This was removed when windows were replaced and never reinstated. Furthermore, t</w:t>
            </w:r>
            <w:r w:rsidR="00FE5D31" w:rsidRPr="00FE5D31">
              <w:rPr>
                <w:rFonts w:ascii="Calibri" w:hAnsi="Calibri"/>
                <w:szCs w:val="22"/>
              </w:rPr>
              <w:t xml:space="preserve">he canopy will be located across the central division of the window between the lower and upper floor </w:t>
            </w:r>
            <w:r w:rsidR="000A7F58">
              <w:rPr>
                <w:rFonts w:ascii="Calibri" w:hAnsi="Calibri"/>
                <w:szCs w:val="22"/>
              </w:rPr>
              <w:t xml:space="preserve">and the louvre in line with the frame </w:t>
            </w:r>
            <w:r w:rsidR="00FE5D31" w:rsidRPr="00FE5D31">
              <w:rPr>
                <w:rFonts w:ascii="Calibri" w:hAnsi="Calibri"/>
                <w:szCs w:val="22"/>
              </w:rPr>
              <w:t xml:space="preserve">within a modern window which will reduce its impact. </w:t>
            </w:r>
            <w:r w:rsidR="00214694">
              <w:rPr>
                <w:rFonts w:ascii="Calibri" w:hAnsi="Calibri"/>
                <w:szCs w:val="22"/>
              </w:rPr>
              <w:t xml:space="preserve">It is an open fronted structure with a lightweight appearance so that the full arch will still be visible from the front. </w:t>
            </w:r>
            <w:proofErr w:type="gramStart"/>
            <w:r w:rsidR="00214694">
              <w:rPr>
                <w:rFonts w:ascii="Calibri" w:hAnsi="Calibri"/>
                <w:szCs w:val="22"/>
              </w:rPr>
              <w:t>It’s</w:t>
            </w:r>
            <w:proofErr w:type="gramEnd"/>
            <w:r w:rsidR="00214694">
              <w:rPr>
                <w:rFonts w:ascii="Calibri" w:hAnsi="Calibri"/>
                <w:szCs w:val="22"/>
              </w:rPr>
              <w:t xml:space="preserve"> purpose will be to shield the front door from rain entering the property.  </w:t>
            </w:r>
            <w:r w:rsidR="00FE5D31">
              <w:rPr>
                <w:rFonts w:ascii="Calibri" w:hAnsi="Calibri"/>
                <w:szCs w:val="22"/>
              </w:rPr>
              <w:t>In this particular scenario and given that the development is largely screened from public vantage points by the projecting</w:t>
            </w:r>
            <w:r w:rsidR="004441E6">
              <w:rPr>
                <w:rFonts w:ascii="Calibri" w:hAnsi="Calibri"/>
                <w:szCs w:val="22"/>
              </w:rPr>
              <w:t xml:space="preserve"> parts of the building</w:t>
            </w:r>
            <w:r w:rsidR="00FE5D31">
              <w:rPr>
                <w:rFonts w:ascii="Calibri" w:hAnsi="Calibri"/>
                <w:szCs w:val="22"/>
              </w:rPr>
              <w:t xml:space="preserve"> either side the visual impact is considered acceptable</w:t>
            </w:r>
            <w:r w:rsidR="00214694">
              <w:rPr>
                <w:rFonts w:ascii="Calibri" w:hAnsi="Calibri"/>
                <w:szCs w:val="22"/>
              </w:rPr>
              <w:t xml:space="preserve"> on balance</w:t>
            </w:r>
            <w:r w:rsidR="00FE5D31">
              <w:rPr>
                <w:rFonts w:ascii="Calibri" w:hAnsi="Calibri"/>
                <w:szCs w:val="22"/>
              </w:rPr>
              <w:t xml:space="preserve">. </w:t>
            </w:r>
          </w:p>
        </w:tc>
      </w:tr>
      <w:tr w:rsidR="008C75E4" w:rsidRPr="008C75E4" w:rsidTr="00504440">
        <w:trPr>
          <w:trHeight w:val="864"/>
          <w:jc w:val="center"/>
        </w:trPr>
        <w:tc>
          <w:tcPr>
            <w:tcW w:w="9555" w:type="dxa"/>
            <w:gridSpan w:val="14"/>
            <w:tcMar>
              <w:top w:w="57" w:type="dxa"/>
              <w:bottom w:w="57" w:type="dxa"/>
            </w:tcMar>
          </w:tcPr>
          <w:p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rsidR="00C50517" w:rsidRPr="002A7DF7" w:rsidRDefault="00FE5D31"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There are no highway safety issues. </w:t>
            </w:r>
          </w:p>
        </w:tc>
      </w:tr>
      <w:tr w:rsidR="008C75E4" w:rsidRPr="008C75E4" w:rsidTr="00504440">
        <w:trPr>
          <w:trHeight w:val="864"/>
          <w:jc w:val="center"/>
        </w:trPr>
        <w:tc>
          <w:tcPr>
            <w:tcW w:w="9555" w:type="dxa"/>
            <w:gridSpan w:val="14"/>
            <w:tcMar>
              <w:top w:w="57" w:type="dxa"/>
              <w:bottom w:w="57" w:type="dxa"/>
            </w:tcMar>
          </w:tcPr>
          <w:p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rsidR="00C44E40" w:rsidRPr="00BA2247" w:rsidRDefault="00214694" w:rsidP="00454754">
            <w:pPr>
              <w:pStyle w:val="Header"/>
              <w:tabs>
                <w:tab w:val="clear" w:pos="4153"/>
                <w:tab w:val="clear" w:pos="8306"/>
              </w:tabs>
              <w:contextualSpacing/>
              <w:jc w:val="both"/>
              <w:rPr>
                <w:rFonts w:ascii="Calibri" w:hAnsi="Calibri"/>
                <w:szCs w:val="22"/>
              </w:rPr>
            </w:pPr>
            <w:r>
              <w:rPr>
                <w:rFonts w:ascii="Calibri" w:hAnsi="Calibri"/>
                <w:szCs w:val="22"/>
              </w:rPr>
              <w:t>Given the specific circumstances and site history in this case the proposal is considered acceptable and therefore it is recommended accordingly.</w:t>
            </w:r>
          </w:p>
        </w:tc>
      </w:tr>
      <w:tr w:rsidR="00C0704D" w:rsidRPr="008C75E4" w:rsidTr="00504440">
        <w:trPr>
          <w:jc w:val="center"/>
        </w:trPr>
        <w:tc>
          <w:tcPr>
            <w:tcW w:w="2837" w:type="dxa"/>
            <w:gridSpan w:val="4"/>
            <w:tcMar>
              <w:top w:w="57" w:type="dxa"/>
              <w:bottom w:w="57" w:type="dxa"/>
            </w:tcMar>
          </w:tcPr>
          <w:p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rsidR="00C0704D" w:rsidRPr="008C75E4" w:rsidRDefault="00214694" w:rsidP="006126D1">
            <w:pPr>
              <w:jc w:val="both"/>
              <w:rPr>
                <w:rFonts w:ascii="Calibri" w:hAnsi="Calibri"/>
                <w:bCs/>
                <w:szCs w:val="22"/>
              </w:rPr>
            </w:pPr>
            <w:r>
              <w:rPr>
                <w:rFonts w:ascii="Calibri" w:hAnsi="Calibri"/>
                <w:bCs/>
                <w:szCs w:val="22"/>
              </w:rPr>
              <w:t xml:space="preserve">That planning consent is granted. </w:t>
            </w:r>
          </w:p>
        </w:tc>
      </w:tr>
    </w:tbl>
    <w:p w:rsidR="0031197A" w:rsidRPr="008C75E4" w:rsidRDefault="00074D4D"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310" w:rsidRDefault="00D80310" w:rsidP="006D0B5F">
      <w:r>
        <w:separator/>
      </w:r>
    </w:p>
  </w:endnote>
  <w:endnote w:type="continuationSeparator" w:id="0">
    <w:p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310" w:rsidRDefault="00D80310" w:rsidP="006D0B5F">
      <w:r>
        <w:separator/>
      </w:r>
    </w:p>
  </w:footnote>
  <w:footnote w:type="continuationSeparator" w:id="0">
    <w:p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74D4D"/>
    <w:rsid w:val="0008638E"/>
    <w:rsid w:val="000A7F58"/>
    <w:rsid w:val="000B5CB5"/>
    <w:rsid w:val="000C7A57"/>
    <w:rsid w:val="00101855"/>
    <w:rsid w:val="0010371E"/>
    <w:rsid w:val="00106932"/>
    <w:rsid w:val="00130035"/>
    <w:rsid w:val="00141512"/>
    <w:rsid w:val="0016428F"/>
    <w:rsid w:val="00174004"/>
    <w:rsid w:val="001946E0"/>
    <w:rsid w:val="00196722"/>
    <w:rsid w:val="001B769B"/>
    <w:rsid w:val="001C1453"/>
    <w:rsid w:val="001D4F7A"/>
    <w:rsid w:val="001D5ADD"/>
    <w:rsid w:val="00203F50"/>
    <w:rsid w:val="00206E24"/>
    <w:rsid w:val="00214694"/>
    <w:rsid w:val="00237DA1"/>
    <w:rsid w:val="00250879"/>
    <w:rsid w:val="00263B45"/>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562A3"/>
    <w:rsid w:val="003634D9"/>
    <w:rsid w:val="0036759A"/>
    <w:rsid w:val="003825D5"/>
    <w:rsid w:val="003A4376"/>
    <w:rsid w:val="003C28E1"/>
    <w:rsid w:val="003E2151"/>
    <w:rsid w:val="003F16AA"/>
    <w:rsid w:val="003F16B4"/>
    <w:rsid w:val="003F3DB5"/>
    <w:rsid w:val="003F481A"/>
    <w:rsid w:val="00404C72"/>
    <w:rsid w:val="00435FC9"/>
    <w:rsid w:val="0044039F"/>
    <w:rsid w:val="00440CB6"/>
    <w:rsid w:val="004441E6"/>
    <w:rsid w:val="00454754"/>
    <w:rsid w:val="004654DD"/>
    <w:rsid w:val="004854EC"/>
    <w:rsid w:val="004936A6"/>
    <w:rsid w:val="004947BB"/>
    <w:rsid w:val="004A5EA9"/>
    <w:rsid w:val="004C2434"/>
    <w:rsid w:val="004D6FC7"/>
    <w:rsid w:val="004E58E3"/>
    <w:rsid w:val="004F0649"/>
    <w:rsid w:val="004F1043"/>
    <w:rsid w:val="004F1E99"/>
    <w:rsid w:val="0050432D"/>
    <w:rsid w:val="00504440"/>
    <w:rsid w:val="00510DBF"/>
    <w:rsid w:val="00510FA2"/>
    <w:rsid w:val="00510FE3"/>
    <w:rsid w:val="00521ABA"/>
    <w:rsid w:val="00525341"/>
    <w:rsid w:val="00527A31"/>
    <w:rsid w:val="00534611"/>
    <w:rsid w:val="00545D8C"/>
    <w:rsid w:val="00556ECD"/>
    <w:rsid w:val="00557714"/>
    <w:rsid w:val="005631B3"/>
    <w:rsid w:val="005633B0"/>
    <w:rsid w:val="005635FF"/>
    <w:rsid w:val="00573B90"/>
    <w:rsid w:val="005878FE"/>
    <w:rsid w:val="00593040"/>
    <w:rsid w:val="005B0A0E"/>
    <w:rsid w:val="005C7146"/>
    <w:rsid w:val="005D3432"/>
    <w:rsid w:val="005E1C6C"/>
    <w:rsid w:val="005E65DF"/>
    <w:rsid w:val="005F1593"/>
    <w:rsid w:val="006126D1"/>
    <w:rsid w:val="006326A2"/>
    <w:rsid w:val="00665C24"/>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25F1C"/>
    <w:rsid w:val="007430C8"/>
    <w:rsid w:val="00755FCC"/>
    <w:rsid w:val="00776AE2"/>
    <w:rsid w:val="007921CD"/>
    <w:rsid w:val="007C5713"/>
    <w:rsid w:val="007C791C"/>
    <w:rsid w:val="007D6D02"/>
    <w:rsid w:val="007D7DF4"/>
    <w:rsid w:val="007E0D23"/>
    <w:rsid w:val="007F196D"/>
    <w:rsid w:val="00805895"/>
    <w:rsid w:val="008075CB"/>
    <w:rsid w:val="00811771"/>
    <w:rsid w:val="008154DD"/>
    <w:rsid w:val="008542DE"/>
    <w:rsid w:val="0086109A"/>
    <w:rsid w:val="008638DE"/>
    <w:rsid w:val="00891182"/>
    <w:rsid w:val="008A28C8"/>
    <w:rsid w:val="008C75E4"/>
    <w:rsid w:val="008F6B58"/>
    <w:rsid w:val="0090282C"/>
    <w:rsid w:val="00906D0C"/>
    <w:rsid w:val="009149C9"/>
    <w:rsid w:val="00934B34"/>
    <w:rsid w:val="00940003"/>
    <w:rsid w:val="009565F5"/>
    <w:rsid w:val="009825FF"/>
    <w:rsid w:val="00985097"/>
    <w:rsid w:val="00994EF1"/>
    <w:rsid w:val="009C4BCF"/>
    <w:rsid w:val="009C7F61"/>
    <w:rsid w:val="009E6A8B"/>
    <w:rsid w:val="00A04A96"/>
    <w:rsid w:val="00A40070"/>
    <w:rsid w:val="00A42E82"/>
    <w:rsid w:val="00A46EE9"/>
    <w:rsid w:val="00A55E83"/>
    <w:rsid w:val="00A579BB"/>
    <w:rsid w:val="00A63D55"/>
    <w:rsid w:val="00A8441B"/>
    <w:rsid w:val="00A9088C"/>
    <w:rsid w:val="00A9168C"/>
    <w:rsid w:val="00A95D89"/>
    <w:rsid w:val="00AB3243"/>
    <w:rsid w:val="00AB5232"/>
    <w:rsid w:val="00B14DDC"/>
    <w:rsid w:val="00B30A5E"/>
    <w:rsid w:val="00B31505"/>
    <w:rsid w:val="00B6269C"/>
    <w:rsid w:val="00B74C73"/>
    <w:rsid w:val="00B92BD1"/>
    <w:rsid w:val="00B93EB5"/>
    <w:rsid w:val="00B96F5A"/>
    <w:rsid w:val="00BA2247"/>
    <w:rsid w:val="00BA5D97"/>
    <w:rsid w:val="00BA6B19"/>
    <w:rsid w:val="00BB1C52"/>
    <w:rsid w:val="00BB2A50"/>
    <w:rsid w:val="00BC1846"/>
    <w:rsid w:val="00BC1E48"/>
    <w:rsid w:val="00BD3F03"/>
    <w:rsid w:val="00C0704D"/>
    <w:rsid w:val="00C214A6"/>
    <w:rsid w:val="00C24A51"/>
    <w:rsid w:val="00C25722"/>
    <w:rsid w:val="00C44E40"/>
    <w:rsid w:val="00C4604F"/>
    <w:rsid w:val="00C50517"/>
    <w:rsid w:val="00C618DB"/>
    <w:rsid w:val="00C6456D"/>
    <w:rsid w:val="00C91C99"/>
    <w:rsid w:val="00C93384"/>
    <w:rsid w:val="00CA28BA"/>
    <w:rsid w:val="00CD1729"/>
    <w:rsid w:val="00CD2E03"/>
    <w:rsid w:val="00CD38B1"/>
    <w:rsid w:val="00D102D9"/>
    <w:rsid w:val="00D1063F"/>
    <w:rsid w:val="00D11007"/>
    <w:rsid w:val="00D1420C"/>
    <w:rsid w:val="00D23470"/>
    <w:rsid w:val="00D2449B"/>
    <w:rsid w:val="00D54384"/>
    <w:rsid w:val="00D54E67"/>
    <w:rsid w:val="00D54F48"/>
    <w:rsid w:val="00D632BB"/>
    <w:rsid w:val="00D80310"/>
    <w:rsid w:val="00D9608A"/>
    <w:rsid w:val="00D96DF7"/>
    <w:rsid w:val="00D97AA3"/>
    <w:rsid w:val="00DA27B6"/>
    <w:rsid w:val="00DC3C8A"/>
    <w:rsid w:val="00DD62F6"/>
    <w:rsid w:val="00DD7E97"/>
    <w:rsid w:val="00DE740E"/>
    <w:rsid w:val="00DF42DA"/>
    <w:rsid w:val="00E03AFD"/>
    <w:rsid w:val="00E0485E"/>
    <w:rsid w:val="00E06DFC"/>
    <w:rsid w:val="00E23FB0"/>
    <w:rsid w:val="00E270CB"/>
    <w:rsid w:val="00E3317F"/>
    <w:rsid w:val="00E46243"/>
    <w:rsid w:val="00E66534"/>
    <w:rsid w:val="00E719D1"/>
    <w:rsid w:val="00E71A35"/>
    <w:rsid w:val="00E72F6C"/>
    <w:rsid w:val="00E80113"/>
    <w:rsid w:val="00EA09F9"/>
    <w:rsid w:val="00EA1673"/>
    <w:rsid w:val="00EB7D74"/>
    <w:rsid w:val="00EC23C7"/>
    <w:rsid w:val="00ED00B7"/>
    <w:rsid w:val="00EF1341"/>
    <w:rsid w:val="00EF44E6"/>
    <w:rsid w:val="00F012FA"/>
    <w:rsid w:val="00F055D3"/>
    <w:rsid w:val="00F129DD"/>
    <w:rsid w:val="00F16D0F"/>
    <w:rsid w:val="00F17B40"/>
    <w:rsid w:val="00F32789"/>
    <w:rsid w:val="00F71D53"/>
    <w:rsid w:val="00F731F5"/>
    <w:rsid w:val="00F75F59"/>
    <w:rsid w:val="00F8201E"/>
    <w:rsid w:val="00FC046F"/>
    <w:rsid w:val="00FC6A11"/>
    <w:rsid w:val="00FC77EC"/>
    <w:rsid w:val="00FD334A"/>
    <w:rsid w:val="00FD6AE3"/>
    <w:rsid w:val="00FD7F21"/>
    <w:rsid w:val="00FE5D3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22B62-52D6-4165-8AD1-CF529D7B9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Tara Thompson</cp:lastModifiedBy>
  <cp:revision>2</cp:revision>
  <cp:lastPrinted>2020-03-11T10:54:00Z</cp:lastPrinted>
  <dcterms:created xsi:type="dcterms:W3CDTF">2021-02-01T15:12:00Z</dcterms:created>
  <dcterms:modified xsi:type="dcterms:W3CDTF">2021-02-01T15:12:00Z</dcterms:modified>
</cp:coreProperties>
</file>