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r>
      <w:tr w:rsidR="008C75E4" w:rsidRPr="008C75E4"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4A5EA9" w:rsidP="008F6B58">
            <w:pPr>
              <w:rPr>
                <w:rFonts w:ascii="Calibri" w:hAnsi="Calibri"/>
                <w:szCs w:val="22"/>
              </w:rPr>
            </w:pPr>
            <w:r w:rsidRPr="008C75E4">
              <w:rPr>
                <w:rFonts w:ascii="Calibri" w:hAnsi="Calibri"/>
                <w:szCs w:val="22"/>
              </w:rPr>
              <w:t>3/20</w:t>
            </w:r>
            <w:r w:rsidR="009062FA">
              <w:rPr>
                <w:rFonts w:ascii="Calibri" w:hAnsi="Calibri"/>
                <w:szCs w:val="22"/>
              </w:rPr>
              <w:t>20/</w:t>
            </w:r>
            <w:r w:rsidR="00255B86">
              <w:rPr>
                <w:rFonts w:ascii="Calibri" w:hAnsi="Calibri"/>
                <w:szCs w:val="22"/>
              </w:rPr>
              <w:t>1076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255B86" w:rsidP="002C6277">
            <w:pPr>
              <w:rPr>
                <w:rFonts w:ascii="Calibri" w:hAnsi="Calibri"/>
                <w:szCs w:val="22"/>
              </w:rPr>
            </w:pPr>
            <w:r>
              <w:rPr>
                <w:rFonts w:ascii="Calibri" w:hAnsi="Calibri"/>
                <w:szCs w:val="22"/>
              </w:rPr>
              <w:t>11/01/2021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8A7E45"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p>
        </w:tc>
      </w:tr>
      <w:tr w:rsidR="008C75E4" w:rsidRPr="008C75E4"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C11627" w:rsidP="002A01CF">
            <w:pPr>
              <w:jc w:val="center"/>
              <w:rPr>
                <w:rFonts w:ascii="Calibri" w:hAnsi="Calibri"/>
                <w:b/>
                <w:szCs w:val="22"/>
              </w:rPr>
            </w:pPr>
            <w:r>
              <w:rPr>
                <w:rFonts w:ascii="Calibri" w:hAnsi="Calibri"/>
                <w:b/>
                <w:szCs w:val="22"/>
              </w:rPr>
              <w:t>REFUSAL</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9062FA">
            <w:pPr>
              <w:rPr>
                <w:rFonts w:ascii="Calibri" w:hAnsi="Calibri"/>
                <w:szCs w:val="22"/>
              </w:rPr>
            </w:pPr>
            <w:r>
              <w:rPr>
                <w:rFonts w:ascii="Calibri" w:hAnsi="Calibri"/>
                <w:szCs w:val="22"/>
              </w:rPr>
              <w:t>Proposed two storey side extension following existing roof line to include garage below with additional bedroom with balcony over.</w:t>
            </w:r>
            <w:r w:rsidR="00F265DC">
              <w:rPr>
                <w:rFonts w:ascii="Calibri" w:hAnsi="Calibri"/>
                <w:szCs w:val="22"/>
              </w:rPr>
              <w:t xml:space="preserve"> </w:t>
            </w:r>
            <w:r>
              <w:rPr>
                <w:rFonts w:ascii="Calibri" w:hAnsi="Calibri"/>
                <w:szCs w:val="22"/>
              </w:rPr>
              <w:t>Cladding to rear elevation</w:t>
            </w:r>
            <w:r w:rsidR="00440A42">
              <w:rPr>
                <w:rFonts w:ascii="Calibri" w:hAnsi="Calibri"/>
                <w:szCs w:val="22"/>
              </w:rPr>
              <w:t xml:space="preserve"> (resubmission of 3/2020/0780)</w:t>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8C75E4" w:rsidRDefault="009062FA" w:rsidP="00A42E82">
            <w:pPr>
              <w:rPr>
                <w:rFonts w:ascii="Calibri" w:hAnsi="Calibri"/>
                <w:szCs w:val="22"/>
              </w:rPr>
            </w:pPr>
            <w:r>
              <w:rPr>
                <w:rFonts w:ascii="Calibri" w:hAnsi="Calibri"/>
                <w:szCs w:val="22"/>
              </w:rPr>
              <w:t>Burnside, Parsonage Road, Wilpshire, BB1 4AG</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A4376" w:rsidRPr="009825FF" w:rsidRDefault="00D97AA3" w:rsidP="009825FF">
            <w:pPr>
              <w:jc w:val="both"/>
              <w:rPr>
                <w:rFonts w:ascii="Calibri" w:hAnsi="Calibri"/>
                <w:szCs w:val="22"/>
              </w:rPr>
            </w:pPr>
            <w:r>
              <w:rPr>
                <w:rFonts w:ascii="Calibri" w:hAnsi="Calibri"/>
                <w:szCs w:val="22"/>
              </w:rPr>
              <w:t xml:space="preserve">No </w:t>
            </w:r>
            <w:r w:rsidR="003476EB">
              <w:rPr>
                <w:rFonts w:ascii="Calibri" w:hAnsi="Calibri"/>
                <w:szCs w:val="22"/>
              </w:rPr>
              <w:t>comments</w:t>
            </w:r>
            <w:r>
              <w:rPr>
                <w:rFonts w:ascii="Calibri" w:hAnsi="Calibri"/>
                <w:szCs w:val="22"/>
              </w:rPr>
              <w:t xml:space="preserve"> </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8C75E4" w:rsidRDefault="00C618DB" w:rsidP="006126D1">
            <w:pPr>
              <w:jc w:val="both"/>
              <w:rPr>
                <w:rFonts w:ascii="Calibri" w:hAnsi="Calibri"/>
                <w:bCs/>
                <w:szCs w:val="22"/>
              </w:rPr>
            </w:pP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325DC1" w:rsidRDefault="00325DC1" w:rsidP="006126D1">
            <w:pPr>
              <w:jc w:val="both"/>
              <w:rPr>
                <w:rFonts w:ascii="Calibri" w:hAnsi="Calibri"/>
                <w:szCs w:val="22"/>
              </w:rPr>
            </w:pPr>
            <w:r w:rsidRPr="00325DC1">
              <w:rPr>
                <w:rFonts w:ascii="Calibri" w:hAnsi="Calibri"/>
                <w:szCs w:val="22"/>
              </w:rPr>
              <w:t xml:space="preserve">No objections </w:t>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0379F1" w:rsidRDefault="000379F1" w:rsidP="007A6DFD">
            <w:pPr>
              <w:jc w:val="both"/>
              <w:rPr>
                <w:rFonts w:ascii="Calibri" w:hAnsi="Calibri"/>
                <w:szCs w:val="22"/>
              </w:rPr>
            </w:pPr>
          </w:p>
          <w:p w:rsidR="005878FE" w:rsidRDefault="007A6DFD" w:rsidP="007A6DFD">
            <w:pPr>
              <w:jc w:val="both"/>
              <w:rPr>
                <w:rFonts w:ascii="Calibri" w:hAnsi="Calibri"/>
                <w:szCs w:val="22"/>
              </w:rPr>
            </w:pPr>
            <w:r>
              <w:rPr>
                <w:rFonts w:ascii="Calibri" w:hAnsi="Calibri"/>
                <w:szCs w:val="22"/>
              </w:rPr>
              <w:t>No additional representations have been received with respect of the proposed development.</w:t>
            </w:r>
          </w:p>
          <w:p w:rsidR="000379F1" w:rsidRPr="007A6DFD" w:rsidRDefault="000379F1" w:rsidP="007A6DFD">
            <w:pPr>
              <w:jc w:val="both"/>
              <w:rPr>
                <w:rFonts w:ascii="Calibri" w:hAnsi="Calibri"/>
                <w:szCs w:val="22"/>
              </w:rPr>
            </w:pP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8C75E4" w:rsidRDefault="00C0704D" w:rsidP="006126D1">
            <w:pPr>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8922A3" w:rsidRDefault="008922A3" w:rsidP="006126D1">
            <w:pPr>
              <w:pStyle w:val="PLANNING"/>
              <w:rPr>
                <w:rFonts w:ascii="Calibri" w:hAnsi="Calibri"/>
                <w:b/>
                <w:bCs/>
                <w:szCs w:val="22"/>
              </w:rPr>
            </w:pPr>
          </w:p>
          <w:p w:rsidR="008542DE" w:rsidRPr="008A7E45" w:rsidRDefault="00C0704D" w:rsidP="008A7E45">
            <w:pPr>
              <w:pStyle w:val="PLANNING"/>
              <w:rPr>
                <w:rFonts w:ascii="Calibri" w:hAnsi="Calibri"/>
                <w:b/>
                <w:bCs/>
                <w:szCs w:val="22"/>
              </w:rPr>
            </w:pPr>
            <w:r w:rsidRPr="008C75E4">
              <w:rPr>
                <w:rFonts w:ascii="Calibri" w:hAnsi="Calibri"/>
                <w:b/>
                <w:bCs/>
                <w:szCs w:val="22"/>
              </w:rPr>
              <w:t>Ribble Valley Core Strategy:</w:t>
            </w:r>
          </w:p>
          <w:p w:rsidR="0010204D" w:rsidRDefault="0010204D" w:rsidP="006D4E58">
            <w:pPr>
              <w:jc w:val="both"/>
              <w:rPr>
                <w:rFonts w:ascii="Calibri" w:hAnsi="Calibri"/>
                <w:szCs w:val="22"/>
              </w:rPr>
            </w:pPr>
          </w:p>
          <w:p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rsidR="0050432D" w:rsidRDefault="006D4E58" w:rsidP="006D4E58">
            <w:pPr>
              <w:jc w:val="both"/>
              <w:rPr>
                <w:rFonts w:ascii="Calibri" w:hAnsi="Calibri"/>
                <w:szCs w:val="22"/>
              </w:rPr>
            </w:pPr>
            <w:r w:rsidRPr="006D4E58">
              <w:rPr>
                <w:rFonts w:ascii="Calibri" w:hAnsi="Calibri"/>
                <w:szCs w:val="22"/>
              </w:rPr>
              <w:t>Policy DMH5 – Residential &amp; curtilage Extensions</w:t>
            </w:r>
          </w:p>
          <w:p w:rsidR="00AC452A" w:rsidRPr="00AC452A" w:rsidRDefault="00AC452A" w:rsidP="00AC452A">
            <w:pPr>
              <w:jc w:val="both"/>
              <w:rPr>
                <w:rFonts w:ascii="Calibri" w:hAnsi="Calibri"/>
                <w:szCs w:val="22"/>
              </w:rPr>
            </w:pPr>
            <w:r w:rsidRPr="00AC452A">
              <w:rPr>
                <w:rFonts w:ascii="Calibri" w:hAnsi="Calibri"/>
                <w:szCs w:val="22"/>
              </w:rPr>
              <w:t>K</w:t>
            </w:r>
            <w:r>
              <w:rPr>
                <w:rFonts w:ascii="Calibri" w:hAnsi="Calibri"/>
                <w:szCs w:val="22"/>
              </w:rPr>
              <w:t>ey Statement EN1: Green Belt</w:t>
            </w:r>
          </w:p>
          <w:p w:rsidR="006D4E58" w:rsidRPr="0050432D" w:rsidRDefault="006D4E58" w:rsidP="006D4E58">
            <w:pPr>
              <w:jc w:val="both"/>
              <w:rPr>
                <w:rFonts w:ascii="Calibri" w:hAnsi="Calibri"/>
                <w:szCs w:val="22"/>
              </w:rPr>
            </w:pPr>
          </w:p>
          <w:p w:rsidR="008A7E45" w:rsidRDefault="001946E0" w:rsidP="006126D1">
            <w:pPr>
              <w:jc w:val="both"/>
              <w:rPr>
                <w:rFonts w:ascii="Calibri" w:hAnsi="Calibri"/>
                <w:b/>
                <w:szCs w:val="22"/>
              </w:rPr>
            </w:pPr>
            <w:r w:rsidRPr="001946E0">
              <w:rPr>
                <w:rFonts w:ascii="Calibri" w:hAnsi="Calibri"/>
                <w:b/>
                <w:szCs w:val="22"/>
              </w:rPr>
              <w:t>National Planning Policy Framework (NPPF)</w:t>
            </w:r>
          </w:p>
          <w:p w:rsidR="008A7E45" w:rsidRDefault="008A7E45" w:rsidP="006126D1">
            <w:pPr>
              <w:jc w:val="both"/>
              <w:rPr>
                <w:rFonts w:ascii="Calibri" w:hAnsi="Calibri"/>
                <w:b/>
                <w:szCs w:val="22"/>
              </w:rPr>
            </w:pPr>
          </w:p>
          <w:p w:rsidR="008922A3" w:rsidRPr="008C75E4" w:rsidRDefault="008922A3" w:rsidP="006126D1">
            <w:pPr>
              <w:jc w:val="both"/>
              <w:rPr>
                <w:rFonts w:ascii="Calibri" w:hAnsi="Calibri"/>
                <w:b/>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C0704D" w:rsidRDefault="00C0704D" w:rsidP="006126D1">
            <w:pPr>
              <w:pStyle w:val="PLANNING"/>
              <w:rPr>
                <w:rFonts w:ascii="Calibri" w:hAnsi="Calibri"/>
                <w:b/>
                <w:bCs/>
                <w:szCs w:val="22"/>
              </w:rPr>
            </w:pPr>
          </w:p>
          <w:p w:rsidR="003F245A" w:rsidRDefault="00C12E8B" w:rsidP="008A7E45">
            <w:pPr>
              <w:pStyle w:val="PLANNING"/>
              <w:rPr>
                <w:rFonts w:ascii="Calibri" w:hAnsi="Calibri"/>
                <w:bCs/>
                <w:szCs w:val="22"/>
              </w:rPr>
            </w:pPr>
            <w:r>
              <w:rPr>
                <w:rFonts w:ascii="Calibri" w:hAnsi="Calibri"/>
                <w:bCs/>
                <w:szCs w:val="22"/>
              </w:rPr>
              <w:t xml:space="preserve">3/2002/0206- Replace existing bungalow with new two storey house- </w:t>
            </w:r>
            <w:r w:rsidR="00F265DC">
              <w:rPr>
                <w:rFonts w:ascii="Calibri" w:hAnsi="Calibri"/>
                <w:bCs/>
                <w:szCs w:val="22"/>
              </w:rPr>
              <w:t>Refuse</w:t>
            </w:r>
            <w:r w:rsidR="00D6018E">
              <w:rPr>
                <w:rFonts w:ascii="Calibri" w:hAnsi="Calibri"/>
                <w:bCs/>
                <w:szCs w:val="22"/>
              </w:rPr>
              <w:t>d Appeal Dismissed</w:t>
            </w:r>
            <w:r w:rsidR="00F265DC">
              <w:rPr>
                <w:rFonts w:ascii="Calibri" w:hAnsi="Calibri"/>
                <w:bCs/>
                <w:szCs w:val="22"/>
              </w:rPr>
              <w:t xml:space="preserve">. </w:t>
            </w:r>
          </w:p>
          <w:p w:rsidR="00440A42" w:rsidRPr="001946E0" w:rsidRDefault="00440A42" w:rsidP="008A7E45">
            <w:pPr>
              <w:pStyle w:val="PLANNING"/>
              <w:rPr>
                <w:rFonts w:ascii="Calibri" w:hAnsi="Calibri"/>
                <w:bCs/>
                <w:szCs w:val="22"/>
              </w:rPr>
            </w:pPr>
            <w:r>
              <w:rPr>
                <w:rFonts w:ascii="Calibri" w:hAnsi="Calibri"/>
                <w:bCs/>
                <w:szCs w:val="22"/>
              </w:rPr>
              <w:t xml:space="preserve">3/2020/0780- </w:t>
            </w:r>
            <w:r w:rsidRPr="00440A42">
              <w:rPr>
                <w:rFonts w:ascii="Calibri" w:hAnsi="Calibri"/>
                <w:bCs/>
                <w:szCs w:val="22"/>
              </w:rPr>
              <w:t>Proposed two storey side extension following existing roof line to include garage below with additional bedroom with balcony over. Cladding of rear elevation</w:t>
            </w:r>
            <w:r>
              <w:rPr>
                <w:rFonts w:ascii="Calibri" w:hAnsi="Calibri"/>
                <w:bCs/>
                <w:szCs w:val="22"/>
              </w:rPr>
              <w:t>- Refused.</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Default="00C0704D" w:rsidP="006126D1">
            <w:pPr>
              <w:pStyle w:val="PLANNING"/>
              <w:rPr>
                <w:rFonts w:ascii="Calibri" w:hAnsi="Calibri"/>
                <w:b/>
                <w:bCs/>
                <w:szCs w:val="22"/>
              </w:rPr>
            </w:pPr>
          </w:p>
          <w:p w:rsidR="003F16AA" w:rsidRPr="008C75E4" w:rsidRDefault="003F16AA" w:rsidP="006126D1">
            <w:pPr>
              <w:pStyle w:val="PLANNING"/>
              <w:rPr>
                <w:rFonts w:ascii="Calibri" w:hAnsi="Calibri"/>
                <w:b/>
                <w:bCs/>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C0704D" w:rsidRDefault="00C0704D" w:rsidP="006126D1">
            <w:pPr>
              <w:pStyle w:val="Header"/>
              <w:tabs>
                <w:tab w:val="clear" w:pos="4153"/>
                <w:tab w:val="clear" w:pos="8306"/>
              </w:tabs>
              <w:contextualSpacing/>
              <w:jc w:val="both"/>
              <w:rPr>
                <w:rFonts w:ascii="Calibri" w:hAnsi="Calibri"/>
                <w:bCs/>
                <w:szCs w:val="22"/>
              </w:rPr>
            </w:pPr>
          </w:p>
          <w:p w:rsidR="000379F1" w:rsidRPr="008C75E4" w:rsidRDefault="0010204D" w:rsidP="00B02F00">
            <w:pPr>
              <w:pStyle w:val="Header"/>
              <w:tabs>
                <w:tab w:val="clear" w:pos="4153"/>
                <w:tab w:val="clear" w:pos="8306"/>
              </w:tabs>
              <w:contextualSpacing/>
              <w:jc w:val="both"/>
              <w:rPr>
                <w:rFonts w:ascii="Calibri" w:hAnsi="Calibri"/>
                <w:bCs/>
                <w:szCs w:val="22"/>
              </w:rPr>
            </w:pPr>
            <w:r w:rsidRPr="0010204D">
              <w:rPr>
                <w:rFonts w:ascii="Calibri" w:hAnsi="Calibri"/>
                <w:bCs/>
                <w:szCs w:val="22"/>
              </w:rPr>
              <w:t xml:space="preserve">The application property is </w:t>
            </w:r>
            <w:r w:rsidR="0085461A">
              <w:rPr>
                <w:rFonts w:ascii="Calibri" w:hAnsi="Calibri"/>
                <w:bCs/>
                <w:szCs w:val="22"/>
              </w:rPr>
              <w:t xml:space="preserve">on Parsonage Road, Wilpshire </w:t>
            </w:r>
            <w:r w:rsidR="00B02F00">
              <w:rPr>
                <w:rFonts w:ascii="Calibri" w:hAnsi="Calibri"/>
                <w:bCs/>
                <w:szCs w:val="22"/>
              </w:rPr>
              <w:t xml:space="preserve">and is situated on green belt land.  The property benefits </w:t>
            </w:r>
            <w:r w:rsidR="005C226E">
              <w:rPr>
                <w:rFonts w:ascii="Calibri" w:hAnsi="Calibri"/>
                <w:bCs/>
                <w:szCs w:val="22"/>
              </w:rPr>
              <w:t xml:space="preserve">from a large curtilage with </w:t>
            </w:r>
            <w:r w:rsidR="00E94B3D">
              <w:rPr>
                <w:rFonts w:ascii="Calibri" w:hAnsi="Calibri"/>
                <w:bCs/>
                <w:szCs w:val="22"/>
              </w:rPr>
              <w:t>parking</w:t>
            </w:r>
            <w:r w:rsidR="005C226E">
              <w:rPr>
                <w:rFonts w:ascii="Calibri" w:hAnsi="Calibri"/>
                <w:bCs/>
                <w:szCs w:val="22"/>
              </w:rPr>
              <w:t xml:space="preserve"> to the front</w:t>
            </w:r>
            <w:r w:rsidR="00D6018E">
              <w:rPr>
                <w:rFonts w:ascii="Calibri" w:hAnsi="Calibri"/>
                <w:bCs/>
                <w:szCs w:val="22"/>
              </w:rPr>
              <w:t>.</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C0704D" w:rsidRPr="008C75E4" w:rsidRDefault="00C0704D" w:rsidP="006126D1">
            <w:pPr>
              <w:pStyle w:val="Header"/>
              <w:tabs>
                <w:tab w:val="clear" w:pos="4153"/>
                <w:tab w:val="clear" w:pos="8306"/>
              </w:tabs>
              <w:jc w:val="both"/>
              <w:rPr>
                <w:rFonts w:ascii="Calibri" w:hAnsi="Calibri"/>
                <w:b/>
                <w:szCs w:val="22"/>
              </w:rPr>
            </w:pPr>
          </w:p>
          <w:p w:rsidR="009870C4" w:rsidRDefault="005C226E" w:rsidP="00B02F00">
            <w:pPr>
              <w:jc w:val="both"/>
              <w:rPr>
                <w:rFonts w:ascii="Calibri" w:hAnsi="Calibri"/>
                <w:szCs w:val="22"/>
              </w:rPr>
            </w:pPr>
            <w:r>
              <w:rPr>
                <w:rFonts w:ascii="Calibri" w:hAnsi="Calibri"/>
                <w:szCs w:val="22"/>
              </w:rPr>
              <w:t xml:space="preserve">Consent is sought for the erection of a </w:t>
            </w:r>
            <w:r w:rsidR="00F265DC">
              <w:rPr>
                <w:rFonts w:ascii="Calibri" w:hAnsi="Calibri"/>
                <w:szCs w:val="22"/>
              </w:rPr>
              <w:t>two-storey</w:t>
            </w:r>
            <w:r>
              <w:rPr>
                <w:rFonts w:ascii="Calibri" w:hAnsi="Calibri"/>
                <w:szCs w:val="22"/>
              </w:rPr>
              <w:t xml:space="preserve"> side extension with garage at ground floor and bedroom at first floor with dormer and balcony to the rear. </w:t>
            </w:r>
            <w:r w:rsidR="00715E82">
              <w:rPr>
                <w:rFonts w:ascii="Calibri" w:hAnsi="Calibri"/>
                <w:szCs w:val="22"/>
              </w:rPr>
              <w:t xml:space="preserve"> </w:t>
            </w:r>
            <w:r w:rsidR="00E94B3D">
              <w:rPr>
                <w:rFonts w:ascii="Calibri" w:hAnsi="Calibri"/>
                <w:szCs w:val="22"/>
              </w:rPr>
              <w:t xml:space="preserve">The extension will have a sideward projection </w:t>
            </w:r>
            <w:r w:rsidR="00F265DC">
              <w:rPr>
                <w:rFonts w:ascii="Calibri" w:hAnsi="Calibri"/>
                <w:szCs w:val="22"/>
              </w:rPr>
              <w:t xml:space="preserve">of </w:t>
            </w:r>
            <w:r w:rsidR="00440A42">
              <w:rPr>
                <w:rFonts w:ascii="Calibri" w:hAnsi="Calibri"/>
                <w:szCs w:val="22"/>
              </w:rPr>
              <w:t>3.6</w:t>
            </w:r>
            <w:r w:rsidR="00E94B3D">
              <w:rPr>
                <w:rFonts w:ascii="Calibri" w:hAnsi="Calibri"/>
                <w:szCs w:val="22"/>
              </w:rPr>
              <w:t>m by 8.1m in length measuring 2.6m at the eaves and 5.4m at the ridge. To the rear it is proposed to exten</w:t>
            </w:r>
            <w:r w:rsidR="00F265DC">
              <w:rPr>
                <w:rFonts w:ascii="Calibri" w:hAnsi="Calibri"/>
                <w:szCs w:val="22"/>
              </w:rPr>
              <w:t>d</w:t>
            </w:r>
            <w:r w:rsidR="00E94B3D">
              <w:rPr>
                <w:rFonts w:ascii="Calibri" w:hAnsi="Calibri"/>
                <w:szCs w:val="22"/>
              </w:rPr>
              <w:t xml:space="preserve"> the existing rear </w:t>
            </w:r>
            <w:r w:rsidR="00F265DC">
              <w:rPr>
                <w:rFonts w:ascii="Calibri" w:hAnsi="Calibri"/>
                <w:szCs w:val="22"/>
              </w:rPr>
              <w:t xml:space="preserve">dormer the full width of the dwelling with balcony over </w:t>
            </w:r>
            <w:r w:rsidR="00440A42">
              <w:rPr>
                <w:rFonts w:ascii="Calibri" w:hAnsi="Calibri"/>
                <w:szCs w:val="22"/>
              </w:rPr>
              <w:t xml:space="preserve">the </w:t>
            </w:r>
            <w:r w:rsidR="00F265DC">
              <w:rPr>
                <w:rFonts w:ascii="Calibri" w:hAnsi="Calibri"/>
                <w:szCs w:val="22"/>
              </w:rPr>
              <w:t xml:space="preserve">side extension. </w:t>
            </w:r>
            <w:r w:rsidR="0069199A">
              <w:rPr>
                <w:rFonts w:ascii="Calibri" w:hAnsi="Calibri"/>
                <w:szCs w:val="22"/>
              </w:rPr>
              <w:t>Four roof</w:t>
            </w:r>
            <w:r w:rsidR="00F265DC">
              <w:rPr>
                <w:rFonts w:ascii="Calibri" w:hAnsi="Calibri"/>
                <w:szCs w:val="22"/>
              </w:rPr>
              <w:t xml:space="preserve"> lights are also proposed to front roof slope. The extension will be faced with render </w:t>
            </w:r>
            <w:r w:rsidR="00440A42">
              <w:rPr>
                <w:rFonts w:ascii="Calibri" w:hAnsi="Calibri"/>
                <w:szCs w:val="22"/>
              </w:rPr>
              <w:t>and</w:t>
            </w:r>
            <w:r w:rsidR="00F265DC">
              <w:rPr>
                <w:rFonts w:ascii="Calibri" w:hAnsi="Calibri"/>
                <w:szCs w:val="22"/>
              </w:rPr>
              <w:t xml:space="preserve"> timber cladding to the rear dormer and a blue slate roof and upvc windows. </w:t>
            </w:r>
          </w:p>
          <w:p w:rsidR="0069199A" w:rsidRDefault="0069199A" w:rsidP="00B02F00">
            <w:pPr>
              <w:jc w:val="both"/>
              <w:rPr>
                <w:rFonts w:ascii="Calibri" w:hAnsi="Calibri"/>
                <w:szCs w:val="22"/>
              </w:rPr>
            </w:pPr>
          </w:p>
          <w:p w:rsidR="0069199A" w:rsidRPr="000379F1" w:rsidRDefault="0069199A" w:rsidP="00B02F00">
            <w:pPr>
              <w:jc w:val="both"/>
              <w:rPr>
                <w:rFonts w:ascii="Calibri" w:hAnsi="Calibri"/>
                <w:szCs w:val="22"/>
              </w:rPr>
            </w:pPr>
            <w:r>
              <w:rPr>
                <w:rFonts w:ascii="Calibri" w:hAnsi="Calibri"/>
                <w:szCs w:val="22"/>
              </w:rPr>
              <w:t xml:space="preserve">This application is a resubmission of a previously refused application ref 3/2020/0780 for the erection of a two storey side extension with extended rear dormer and balcony. </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DF42DA" w:rsidRDefault="00DF42DA" w:rsidP="006126D1">
            <w:pPr>
              <w:contextualSpacing/>
              <w:jc w:val="both"/>
              <w:rPr>
                <w:rFonts w:ascii="Calibri" w:hAnsi="Calibri"/>
                <w:b/>
                <w:szCs w:val="22"/>
              </w:rPr>
            </w:pPr>
          </w:p>
          <w:p w:rsidR="004C4309" w:rsidRDefault="00F359D5" w:rsidP="008F6B58">
            <w:pPr>
              <w:contextualSpacing/>
              <w:jc w:val="both"/>
              <w:rPr>
                <w:rFonts w:ascii="Calibri" w:hAnsi="Calibri"/>
                <w:szCs w:val="22"/>
              </w:rPr>
            </w:pPr>
            <w:r>
              <w:rPr>
                <w:rFonts w:ascii="Calibri" w:hAnsi="Calibri"/>
                <w:szCs w:val="22"/>
              </w:rPr>
              <w:t xml:space="preserve">The nearest neighbouring property lies approximately </w:t>
            </w:r>
            <w:r w:rsidR="00E94B3D">
              <w:rPr>
                <w:rFonts w:ascii="Calibri" w:hAnsi="Calibri"/>
                <w:szCs w:val="22"/>
              </w:rPr>
              <w:t xml:space="preserve">30m north of the application site and therefore </w:t>
            </w:r>
          </w:p>
          <w:p w:rsidR="00B31505" w:rsidRDefault="00D04847" w:rsidP="008F6B58">
            <w:pPr>
              <w:contextualSpacing/>
              <w:jc w:val="both"/>
              <w:rPr>
                <w:rFonts w:ascii="Calibri" w:hAnsi="Calibri"/>
                <w:szCs w:val="22"/>
              </w:rPr>
            </w:pPr>
            <w:r>
              <w:rPr>
                <w:rFonts w:ascii="Calibri" w:hAnsi="Calibri"/>
                <w:szCs w:val="22"/>
              </w:rPr>
              <w:t xml:space="preserve">is not considered </w:t>
            </w:r>
            <w:r w:rsidR="00E94B3D">
              <w:rPr>
                <w:rFonts w:ascii="Calibri" w:hAnsi="Calibri"/>
                <w:szCs w:val="22"/>
              </w:rPr>
              <w:t>that the development would not have</w:t>
            </w:r>
            <w:r>
              <w:rPr>
                <w:rFonts w:ascii="Calibri" w:hAnsi="Calibri"/>
                <w:szCs w:val="22"/>
              </w:rPr>
              <w:t xml:space="preserve"> any negative impact on the residential amenity of any neighbouring properties. </w:t>
            </w:r>
          </w:p>
          <w:p w:rsidR="00D04847" w:rsidRPr="00D23470" w:rsidRDefault="00D04847" w:rsidP="008F6B58">
            <w:pPr>
              <w:contextualSpacing/>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162F26">
              <w:rPr>
                <w:rFonts w:ascii="Calibri" w:hAnsi="Calibri"/>
                <w:b/>
                <w:szCs w:val="22"/>
              </w:rPr>
              <w:t xml:space="preserve"> (including impact on Green Belt):</w:t>
            </w:r>
          </w:p>
          <w:p w:rsidR="00162F26" w:rsidRDefault="00162F26" w:rsidP="006126D1">
            <w:pPr>
              <w:contextualSpacing/>
              <w:jc w:val="both"/>
              <w:rPr>
                <w:rFonts w:ascii="Calibri" w:hAnsi="Calibri"/>
                <w:b/>
                <w:szCs w:val="22"/>
              </w:rPr>
            </w:pPr>
          </w:p>
          <w:p w:rsidR="00162F26" w:rsidRPr="00745356" w:rsidRDefault="00162F26" w:rsidP="006126D1">
            <w:pPr>
              <w:contextualSpacing/>
              <w:jc w:val="both"/>
              <w:rPr>
                <w:rFonts w:ascii="Calibri" w:hAnsi="Calibri"/>
                <w:szCs w:val="22"/>
              </w:rPr>
            </w:pPr>
            <w:r w:rsidRPr="00745356">
              <w:rPr>
                <w:rFonts w:ascii="Calibri" w:hAnsi="Calibri"/>
                <w:szCs w:val="22"/>
              </w:rPr>
              <w:t>Key statement EN1 of the Council’s Core Strategy states that the ‘The overall extent of the green belt will be maintained to safeguard the surrounding countryside from inappropriate encroachment’ and ‘development of new buildings will be limited which preserve the openness of the green belt and which do not conflict with the purposes of the designation’</w:t>
            </w:r>
          </w:p>
          <w:p w:rsidR="00162F26" w:rsidRPr="00745356" w:rsidRDefault="00162F26" w:rsidP="006126D1">
            <w:pPr>
              <w:contextualSpacing/>
              <w:jc w:val="both"/>
              <w:rPr>
                <w:rFonts w:ascii="Calibri" w:hAnsi="Calibri"/>
                <w:szCs w:val="22"/>
              </w:rPr>
            </w:pPr>
          </w:p>
          <w:p w:rsidR="00162F26" w:rsidRPr="00745356" w:rsidRDefault="00162F26" w:rsidP="00162F26">
            <w:pPr>
              <w:contextualSpacing/>
              <w:jc w:val="both"/>
              <w:rPr>
                <w:rFonts w:ascii="Calibri" w:hAnsi="Calibri"/>
                <w:szCs w:val="22"/>
              </w:rPr>
            </w:pPr>
            <w:r w:rsidRPr="00745356">
              <w:rPr>
                <w:rFonts w:ascii="Calibri" w:hAnsi="Calibri"/>
                <w:szCs w:val="22"/>
              </w:rPr>
              <w:t>Paragraph 143 states that ‘Inappropriate development is, by definition, harmful to the Green belt and should not be approved. Paragraph 144 ‘states ‘local authorities should ensure substantial weight is given to any harm to the Green Belt’. Although new buildings are considered to be inappropriate in the green belt, Paragraph 145 states that there are exceptions to this. Paragraphs 145, subsection c is therefore engaged as part of the assessment of the application.</w:t>
            </w:r>
          </w:p>
          <w:p w:rsidR="00162F26" w:rsidRPr="00745356" w:rsidRDefault="00162F26" w:rsidP="00162F26">
            <w:pPr>
              <w:contextualSpacing/>
              <w:jc w:val="both"/>
              <w:rPr>
                <w:rFonts w:ascii="Calibri" w:hAnsi="Calibri"/>
                <w:szCs w:val="22"/>
              </w:rPr>
            </w:pPr>
          </w:p>
          <w:p w:rsidR="00162F26" w:rsidRDefault="00162F26" w:rsidP="00162F26">
            <w:pPr>
              <w:contextualSpacing/>
              <w:jc w:val="both"/>
              <w:rPr>
                <w:rFonts w:ascii="Calibri" w:hAnsi="Calibri"/>
                <w:szCs w:val="22"/>
              </w:rPr>
            </w:pPr>
            <w:r w:rsidRPr="00745356">
              <w:rPr>
                <w:rFonts w:ascii="Calibri" w:hAnsi="Calibri"/>
                <w:szCs w:val="22"/>
              </w:rPr>
              <w:t>Subsection C States that ‘The extension or alteration of a building provided that it does not result in disproportionate additions over and above the size of the original building.’ There is no definiti</w:t>
            </w:r>
            <w:r w:rsidR="00235720">
              <w:rPr>
                <w:rFonts w:ascii="Calibri" w:hAnsi="Calibri"/>
                <w:szCs w:val="22"/>
              </w:rPr>
              <w:t>on</w:t>
            </w:r>
            <w:r w:rsidRPr="00745356">
              <w:rPr>
                <w:rFonts w:ascii="Calibri" w:hAnsi="Calibri"/>
                <w:szCs w:val="22"/>
              </w:rPr>
              <w:t xml:space="preserve"> of disproportionate in the framework however the generally accepted approach is for an assessment on the increased footprint and volume the development would create.</w:t>
            </w:r>
          </w:p>
          <w:p w:rsidR="008F539F" w:rsidRDefault="008F539F" w:rsidP="00162F26">
            <w:pPr>
              <w:contextualSpacing/>
              <w:jc w:val="both"/>
              <w:rPr>
                <w:rFonts w:ascii="Calibri" w:hAnsi="Calibri"/>
                <w:szCs w:val="22"/>
              </w:rPr>
            </w:pPr>
          </w:p>
          <w:p w:rsidR="008F539F" w:rsidRDefault="008F539F" w:rsidP="00162F26">
            <w:pPr>
              <w:contextualSpacing/>
              <w:jc w:val="both"/>
              <w:rPr>
                <w:rFonts w:ascii="Calibri" w:hAnsi="Calibri"/>
                <w:szCs w:val="22"/>
              </w:rPr>
            </w:pPr>
            <w:r w:rsidRPr="008F539F">
              <w:rPr>
                <w:rFonts w:ascii="Calibri" w:hAnsi="Calibri"/>
                <w:szCs w:val="22"/>
              </w:rPr>
              <w:t>For the purposes of the Framework, the original building is the building as it existed on 1 July 1948 or, if constructed after 1 July 1948, as it was originally built.</w:t>
            </w:r>
            <w:r>
              <w:rPr>
                <w:rFonts w:ascii="Calibri" w:hAnsi="Calibri"/>
                <w:szCs w:val="22"/>
              </w:rPr>
              <w:t xml:space="preserve"> In this case the application site was a single storey bungalow that has subsequently been extended in the form of a rear dormer extension (2003) and a single storey rear extension</w:t>
            </w:r>
            <w:r w:rsidR="006A55FD">
              <w:rPr>
                <w:rFonts w:ascii="Calibri" w:hAnsi="Calibri"/>
                <w:szCs w:val="22"/>
              </w:rPr>
              <w:t xml:space="preserve"> in 2000 and further extended to the south west rear corner to extend the full width of the dwelling</w:t>
            </w:r>
            <w:r>
              <w:rPr>
                <w:rFonts w:ascii="Calibri" w:hAnsi="Calibri"/>
                <w:szCs w:val="22"/>
              </w:rPr>
              <w:t xml:space="preserve"> between 2003 and 2009 as shown on google earth photography.</w:t>
            </w:r>
          </w:p>
          <w:p w:rsidR="008F539F" w:rsidRDefault="008F539F" w:rsidP="00162F26">
            <w:pPr>
              <w:contextualSpacing/>
              <w:jc w:val="both"/>
              <w:rPr>
                <w:rFonts w:ascii="Calibri" w:hAnsi="Calibri"/>
                <w:szCs w:val="22"/>
              </w:rPr>
            </w:pPr>
          </w:p>
          <w:p w:rsidR="006A55FD" w:rsidRDefault="006A55FD" w:rsidP="00162F26">
            <w:pPr>
              <w:contextualSpacing/>
              <w:jc w:val="both"/>
              <w:rPr>
                <w:rFonts w:ascii="Calibri" w:hAnsi="Calibri"/>
                <w:szCs w:val="22"/>
              </w:rPr>
            </w:pPr>
            <w:r w:rsidRPr="006A55FD">
              <w:rPr>
                <w:rFonts w:ascii="Calibri" w:hAnsi="Calibri"/>
                <w:szCs w:val="22"/>
              </w:rPr>
              <w:t xml:space="preserve">There is no definition of ‘disproportionate’ in the Framework or the </w:t>
            </w:r>
            <w:r w:rsidR="00235720">
              <w:rPr>
                <w:rFonts w:ascii="Calibri" w:hAnsi="Calibri"/>
                <w:szCs w:val="22"/>
              </w:rPr>
              <w:t>Core Strategy</w:t>
            </w:r>
            <w:r w:rsidRPr="006A55FD">
              <w:rPr>
                <w:rFonts w:ascii="Calibri" w:hAnsi="Calibri"/>
                <w:szCs w:val="22"/>
              </w:rPr>
              <w:t>, but Paragraph 145 c) of the Framework refers to the size of the building. The starting point is therefore an assessment of the overall increase in the size of the building measured in terms of volume, dimensions and floorspace.</w:t>
            </w:r>
          </w:p>
          <w:p w:rsidR="00162F26" w:rsidRPr="00745356" w:rsidRDefault="00162F26" w:rsidP="00162F26">
            <w:pPr>
              <w:contextualSpacing/>
              <w:jc w:val="both"/>
              <w:rPr>
                <w:rFonts w:ascii="Calibri" w:hAnsi="Calibri"/>
                <w:szCs w:val="22"/>
              </w:rPr>
            </w:pPr>
          </w:p>
          <w:p w:rsidR="00162F26" w:rsidRPr="00745356" w:rsidRDefault="00440A42" w:rsidP="00162F26">
            <w:pPr>
              <w:contextualSpacing/>
              <w:jc w:val="both"/>
              <w:rPr>
                <w:rFonts w:ascii="Calibri" w:hAnsi="Calibri"/>
                <w:szCs w:val="22"/>
              </w:rPr>
            </w:pPr>
            <w:r>
              <w:rPr>
                <w:rFonts w:ascii="Calibri" w:hAnsi="Calibri"/>
                <w:szCs w:val="22"/>
              </w:rPr>
              <w:t xml:space="preserve">The agent has calculated a volume increase of </w:t>
            </w:r>
            <w:r w:rsidRPr="00440A42">
              <w:rPr>
                <w:rFonts w:ascii="Calibri" w:hAnsi="Calibri"/>
                <w:szCs w:val="22"/>
              </w:rPr>
              <w:t>35%</w:t>
            </w:r>
            <w:r>
              <w:rPr>
                <w:rFonts w:ascii="Calibri" w:hAnsi="Calibri"/>
                <w:szCs w:val="22"/>
              </w:rPr>
              <w:t xml:space="preserve"> (a reduction from the previous development)</w:t>
            </w:r>
            <w:r w:rsidR="00440D37">
              <w:rPr>
                <w:rFonts w:ascii="Calibri" w:hAnsi="Calibri"/>
                <w:szCs w:val="22"/>
              </w:rPr>
              <w:t>.</w:t>
            </w:r>
            <w:r>
              <w:rPr>
                <w:rFonts w:ascii="Calibri" w:hAnsi="Calibri"/>
                <w:szCs w:val="22"/>
              </w:rPr>
              <w:t xml:space="preserve"> However, although the percentage volume increase has been reduced compared to the original submission w</w:t>
            </w:r>
            <w:r w:rsidR="00162F26" w:rsidRPr="00745356">
              <w:rPr>
                <w:rFonts w:ascii="Calibri" w:hAnsi="Calibri"/>
                <w:szCs w:val="22"/>
              </w:rPr>
              <w:t xml:space="preserve">hen taking account of the existing extensions/additions the cumulative volume increase to the original </w:t>
            </w:r>
            <w:r w:rsidR="00325F0A" w:rsidRPr="00745356">
              <w:rPr>
                <w:rFonts w:ascii="Calibri" w:hAnsi="Calibri"/>
                <w:szCs w:val="22"/>
              </w:rPr>
              <w:t xml:space="preserve">building </w:t>
            </w:r>
            <w:r w:rsidR="00D416C4">
              <w:rPr>
                <w:rFonts w:ascii="Calibri" w:hAnsi="Calibri"/>
                <w:szCs w:val="22"/>
              </w:rPr>
              <w:t xml:space="preserve">from my calculations </w:t>
            </w:r>
            <w:r w:rsidR="00325F0A" w:rsidRPr="00745356">
              <w:rPr>
                <w:rFonts w:ascii="Calibri" w:hAnsi="Calibri"/>
                <w:szCs w:val="22"/>
              </w:rPr>
              <w:t xml:space="preserve">would be </w:t>
            </w:r>
            <w:r w:rsidR="00D416C4">
              <w:rPr>
                <w:rFonts w:ascii="Calibri" w:hAnsi="Calibri"/>
                <w:szCs w:val="22"/>
              </w:rPr>
              <w:t xml:space="preserve">approximately </w:t>
            </w:r>
            <w:r w:rsidR="00325F0A" w:rsidRPr="00745356">
              <w:rPr>
                <w:rFonts w:ascii="Calibri" w:hAnsi="Calibri"/>
                <w:szCs w:val="22"/>
              </w:rPr>
              <w:t xml:space="preserve">than </w:t>
            </w:r>
            <w:r w:rsidR="00F7366E">
              <w:rPr>
                <w:rFonts w:ascii="Calibri" w:hAnsi="Calibri"/>
                <w:szCs w:val="22"/>
              </w:rPr>
              <w:t>48</w:t>
            </w:r>
            <w:r w:rsidR="009511BC">
              <w:rPr>
                <w:rFonts w:ascii="Calibri" w:hAnsi="Calibri"/>
                <w:szCs w:val="22"/>
              </w:rPr>
              <w:t xml:space="preserve"> %</w:t>
            </w:r>
            <w:r w:rsidR="00D416C4">
              <w:rPr>
                <w:rFonts w:ascii="Calibri" w:hAnsi="Calibri"/>
                <w:szCs w:val="22"/>
              </w:rPr>
              <w:t xml:space="preserve">. A </w:t>
            </w:r>
            <w:r w:rsidR="007B6585">
              <w:rPr>
                <w:rFonts w:ascii="Calibri" w:hAnsi="Calibri"/>
                <w:szCs w:val="22"/>
              </w:rPr>
              <w:t xml:space="preserve">total </w:t>
            </w:r>
            <w:r w:rsidR="00D416C4">
              <w:rPr>
                <w:rFonts w:ascii="Calibri" w:hAnsi="Calibri"/>
                <w:szCs w:val="22"/>
              </w:rPr>
              <w:t xml:space="preserve">volume </w:t>
            </w:r>
            <w:r w:rsidR="007B6585">
              <w:rPr>
                <w:rFonts w:ascii="Calibri" w:hAnsi="Calibri"/>
                <w:szCs w:val="22"/>
              </w:rPr>
              <w:t>increase</w:t>
            </w:r>
            <w:r w:rsidR="00D416C4">
              <w:rPr>
                <w:rFonts w:ascii="Calibri" w:hAnsi="Calibri"/>
                <w:szCs w:val="22"/>
              </w:rPr>
              <w:t xml:space="preserve"> of </w:t>
            </w:r>
            <w:r w:rsidR="00F7366E">
              <w:rPr>
                <w:rFonts w:ascii="Calibri" w:hAnsi="Calibri"/>
                <w:szCs w:val="22"/>
              </w:rPr>
              <w:t>48</w:t>
            </w:r>
            <w:r w:rsidR="00D416C4">
              <w:rPr>
                <w:rFonts w:ascii="Calibri" w:hAnsi="Calibri"/>
                <w:szCs w:val="22"/>
              </w:rPr>
              <w:t>%</w:t>
            </w:r>
            <w:r w:rsidR="009511BC">
              <w:rPr>
                <w:rFonts w:ascii="Calibri" w:hAnsi="Calibri"/>
                <w:szCs w:val="22"/>
              </w:rPr>
              <w:t xml:space="preserve"> </w:t>
            </w:r>
            <w:r w:rsidR="00325F0A" w:rsidRPr="00745356">
              <w:rPr>
                <w:rFonts w:ascii="Calibri" w:hAnsi="Calibri"/>
                <w:szCs w:val="22"/>
              </w:rPr>
              <w:t xml:space="preserve">would constitute </w:t>
            </w:r>
            <w:r w:rsidR="00F7366E">
              <w:rPr>
                <w:rFonts w:ascii="Calibri" w:hAnsi="Calibri"/>
                <w:szCs w:val="22"/>
              </w:rPr>
              <w:t xml:space="preserve">a </w:t>
            </w:r>
            <w:r w:rsidR="00F7366E" w:rsidRPr="00745356">
              <w:rPr>
                <w:rFonts w:ascii="Calibri" w:hAnsi="Calibri"/>
                <w:szCs w:val="22"/>
              </w:rPr>
              <w:t>disproportionate addition</w:t>
            </w:r>
            <w:r w:rsidR="00325F0A" w:rsidRPr="00745356">
              <w:rPr>
                <w:rFonts w:ascii="Calibri" w:hAnsi="Calibri"/>
                <w:szCs w:val="22"/>
              </w:rPr>
              <w:t xml:space="preserve"> over and above the size of the original building. </w:t>
            </w:r>
            <w:r w:rsidR="006A55FD" w:rsidRPr="006A55FD">
              <w:rPr>
                <w:rFonts w:ascii="Calibri" w:hAnsi="Calibri"/>
                <w:szCs w:val="22"/>
              </w:rPr>
              <w:t>Consequently, the proposal would be overly large and a significant increase in the size of the original building.</w:t>
            </w:r>
          </w:p>
          <w:p w:rsidR="005F7288" w:rsidRDefault="005F7288" w:rsidP="006126D1">
            <w:pPr>
              <w:contextualSpacing/>
              <w:jc w:val="both"/>
              <w:rPr>
                <w:rFonts w:ascii="Calibri" w:hAnsi="Calibri"/>
                <w:szCs w:val="22"/>
              </w:rPr>
            </w:pPr>
          </w:p>
          <w:p w:rsidR="002F3494" w:rsidRPr="005F7288" w:rsidRDefault="00325F0A" w:rsidP="006126D1">
            <w:pPr>
              <w:contextualSpacing/>
              <w:jc w:val="both"/>
              <w:rPr>
                <w:rFonts w:ascii="Calibri" w:hAnsi="Calibri"/>
                <w:szCs w:val="22"/>
              </w:rPr>
            </w:pPr>
            <w:r>
              <w:rPr>
                <w:rFonts w:ascii="Calibri" w:hAnsi="Calibri"/>
                <w:szCs w:val="22"/>
              </w:rPr>
              <w:t xml:space="preserve">In terms of its design the </w:t>
            </w:r>
            <w:r w:rsidR="005F7288">
              <w:rPr>
                <w:rFonts w:ascii="Calibri" w:hAnsi="Calibri"/>
                <w:szCs w:val="22"/>
              </w:rPr>
              <w:t xml:space="preserve">proposed </w:t>
            </w:r>
            <w:r w:rsidR="00E94B3D">
              <w:rPr>
                <w:rFonts w:ascii="Calibri" w:hAnsi="Calibri"/>
                <w:szCs w:val="22"/>
              </w:rPr>
              <w:t>two</w:t>
            </w:r>
            <w:r w:rsidR="005F7288">
              <w:rPr>
                <w:rFonts w:ascii="Calibri" w:hAnsi="Calibri"/>
                <w:szCs w:val="22"/>
              </w:rPr>
              <w:t xml:space="preserve"> side extension </w:t>
            </w:r>
            <w:r>
              <w:rPr>
                <w:rFonts w:ascii="Calibri" w:hAnsi="Calibri"/>
                <w:szCs w:val="22"/>
              </w:rPr>
              <w:t>would appear</w:t>
            </w:r>
            <w:r w:rsidR="005F7288">
              <w:rPr>
                <w:rFonts w:ascii="Calibri" w:hAnsi="Calibri"/>
                <w:szCs w:val="22"/>
              </w:rPr>
              <w:t xml:space="preserve"> subservient to the host dwelling due to ridge height </w:t>
            </w:r>
            <w:r w:rsidR="00E94B3D">
              <w:rPr>
                <w:rFonts w:ascii="Calibri" w:hAnsi="Calibri"/>
                <w:szCs w:val="22"/>
              </w:rPr>
              <w:t>matching</w:t>
            </w:r>
            <w:r w:rsidR="005F7288">
              <w:rPr>
                <w:rFonts w:ascii="Calibri" w:hAnsi="Calibri"/>
                <w:szCs w:val="22"/>
              </w:rPr>
              <w:t xml:space="preserve"> </w:t>
            </w:r>
            <w:r>
              <w:rPr>
                <w:rFonts w:ascii="Calibri" w:hAnsi="Calibri"/>
                <w:szCs w:val="22"/>
              </w:rPr>
              <w:t xml:space="preserve">the </w:t>
            </w:r>
            <w:r w:rsidR="005F7288">
              <w:rPr>
                <w:rFonts w:ascii="Calibri" w:hAnsi="Calibri"/>
                <w:szCs w:val="22"/>
              </w:rPr>
              <w:t>main dwelling</w:t>
            </w:r>
            <w:r w:rsidR="005207A9">
              <w:rPr>
                <w:rFonts w:ascii="Calibri" w:hAnsi="Calibri"/>
                <w:szCs w:val="22"/>
              </w:rPr>
              <w:t xml:space="preserve"> and the use of matching materials</w:t>
            </w:r>
            <w:r w:rsidR="005F7288">
              <w:rPr>
                <w:rFonts w:ascii="Calibri" w:hAnsi="Calibri"/>
                <w:szCs w:val="22"/>
              </w:rPr>
              <w:t xml:space="preserve">. </w:t>
            </w:r>
            <w:r>
              <w:rPr>
                <w:rFonts w:ascii="Calibri" w:hAnsi="Calibri"/>
                <w:szCs w:val="22"/>
              </w:rPr>
              <w:t xml:space="preserve">However as noted </w:t>
            </w:r>
            <w:r>
              <w:rPr>
                <w:rFonts w:ascii="Calibri" w:hAnsi="Calibri"/>
                <w:szCs w:val="22"/>
              </w:rPr>
              <w:lastRenderedPageBreak/>
              <w:t>above due to its location in the Green Belt where the fundamental aim is to retain the openness and permanence of the area the proposals would result in an inappropriate encroachment and a disproportionate addition to the original property which is by definition harmful to the greenbelt</w:t>
            </w:r>
            <w:r w:rsidR="00745356">
              <w:rPr>
                <w:rFonts w:ascii="Calibri" w:hAnsi="Calibri"/>
                <w:szCs w:val="22"/>
              </w:rPr>
              <w:t xml:space="preserve">. As stated in paragraph 144 of the NPPF substantial weight is given to any harm to the Green Belt. </w:t>
            </w:r>
          </w:p>
          <w:p w:rsidR="00C50517" w:rsidRPr="00545D8C" w:rsidRDefault="00C50517" w:rsidP="00325F0A">
            <w:pPr>
              <w:contextualSpacing/>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rsidR="00745356" w:rsidRDefault="00745356" w:rsidP="006126D1">
            <w:pPr>
              <w:contextualSpacing/>
              <w:jc w:val="both"/>
              <w:rPr>
                <w:rFonts w:ascii="Calibri" w:hAnsi="Calibri"/>
                <w:b/>
                <w:bCs/>
                <w:szCs w:val="22"/>
              </w:rPr>
            </w:pPr>
          </w:p>
          <w:p w:rsidR="00745356" w:rsidRPr="00165A99" w:rsidRDefault="00C11627" w:rsidP="006126D1">
            <w:pPr>
              <w:contextualSpacing/>
              <w:jc w:val="both"/>
              <w:rPr>
                <w:rFonts w:ascii="Calibri" w:hAnsi="Calibri"/>
                <w:bCs/>
                <w:szCs w:val="22"/>
              </w:rPr>
            </w:pPr>
            <w:r w:rsidRPr="00165A99">
              <w:rPr>
                <w:rFonts w:ascii="Calibri" w:hAnsi="Calibri"/>
                <w:bCs/>
                <w:szCs w:val="22"/>
              </w:rPr>
              <w:t>The proposed development would result in a disproportionate addition to the original dwelling and is therefore considered to be an inappropriate development in the green belt.</w:t>
            </w:r>
          </w:p>
          <w:p w:rsidR="001B769B" w:rsidRPr="00BA2247" w:rsidRDefault="00745356" w:rsidP="00745356">
            <w:pPr>
              <w:pStyle w:val="Header"/>
              <w:tabs>
                <w:tab w:val="clear" w:pos="4153"/>
                <w:tab w:val="clear" w:pos="8306"/>
              </w:tabs>
              <w:contextualSpacing/>
              <w:jc w:val="both"/>
              <w:rPr>
                <w:rFonts w:ascii="Calibri" w:hAnsi="Calibri"/>
                <w:szCs w:val="22"/>
              </w:rPr>
            </w:pPr>
            <w:r>
              <w:rPr>
                <w:rFonts w:ascii="Calibri" w:hAnsi="Calibri"/>
                <w:szCs w:val="22"/>
              </w:rPr>
              <w:t xml:space="preserve"> </w:t>
            </w:r>
          </w:p>
        </w:tc>
      </w:tr>
      <w:tr w:rsidR="00C0704D" w:rsidRPr="008C75E4"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Default="00C0704D" w:rsidP="006126D1">
            <w:pPr>
              <w:jc w:val="both"/>
              <w:rPr>
                <w:rFonts w:asciiTheme="minorHAnsi" w:hAnsiTheme="minorHAnsi"/>
                <w:bCs/>
                <w:szCs w:val="22"/>
              </w:rPr>
            </w:pPr>
            <w:r w:rsidRPr="008C75E4">
              <w:rPr>
                <w:rFonts w:asciiTheme="minorHAnsi" w:hAnsiTheme="minorHAnsi"/>
                <w:bCs/>
                <w:szCs w:val="22"/>
              </w:rPr>
              <w:t xml:space="preserve">That planning consent be </w:t>
            </w:r>
            <w:r w:rsidR="00745356">
              <w:rPr>
                <w:rFonts w:asciiTheme="minorHAnsi" w:hAnsiTheme="minorHAnsi"/>
                <w:bCs/>
                <w:szCs w:val="22"/>
              </w:rPr>
              <w:t>refused for the following reason:</w:t>
            </w:r>
          </w:p>
          <w:p w:rsidR="00745356" w:rsidRPr="008C75E4" w:rsidRDefault="00745356" w:rsidP="006126D1">
            <w:pPr>
              <w:jc w:val="both"/>
              <w:rPr>
                <w:rFonts w:ascii="Calibri" w:hAnsi="Calibri"/>
                <w:bCs/>
                <w:szCs w:val="22"/>
              </w:rPr>
            </w:pPr>
          </w:p>
        </w:tc>
      </w:tr>
      <w:tr w:rsidR="00745356" w:rsidRPr="008C75E4" w:rsidTr="008B5CD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45356" w:rsidRPr="008C75E4" w:rsidRDefault="00745356" w:rsidP="006126D1">
            <w:pPr>
              <w:jc w:val="both"/>
              <w:rPr>
                <w:rFonts w:asciiTheme="minorHAnsi" w:hAnsiTheme="minorHAnsi"/>
                <w:bCs/>
                <w:szCs w:val="22"/>
              </w:rPr>
            </w:pPr>
            <w:r w:rsidRPr="00745356">
              <w:rPr>
                <w:rFonts w:asciiTheme="minorHAnsi" w:hAnsiTheme="minorHAnsi"/>
                <w:bCs/>
                <w:szCs w:val="22"/>
              </w:rPr>
              <w:t xml:space="preserve">The proposed development </w:t>
            </w:r>
            <w:r>
              <w:rPr>
                <w:rFonts w:asciiTheme="minorHAnsi" w:hAnsiTheme="minorHAnsi"/>
                <w:bCs/>
                <w:szCs w:val="22"/>
              </w:rPr>
              <w:t xml:space="preserve">would result in a disproportionate addition to the original property and is considered to be </w:t>
            </w:r>
            <w:r w:rsidRPr="00745356">
              <w:rPr>
                <w:rFonts w:asciiTheme="minorHAnsi" w:hAnsiTheme="minorHAnsi"/>
                <w:bCs/>
                <w:szCs w:val="22"/>
              </w:rPr>
              <w:t>inappropriate development in the Green Belt contrary to the provisions of Key Statement EN1 of the Ribble Valley Core Strategy and Section 13 of the National Planning Policy Framework which attaches substantial weight to Green Belt harm.</w:t>
            </w:r>
          </w:p>
        </w:tc>
      </w:tr>
    </w:tbl>
    <w:p w:rsidR="0031197A" w:rsidRPr="008C75E4" w:rsidRDefault="000058B5"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ADE" w:rsidRDefault="001A3ADE" w:rsidP="006D0B5F">
      <w:r>
        <w:separator/>
      </w:r>
    </w:p>
  </w:endnote>
  <w:endnote w:type="continuationSeparator" w:id="0">
    <w:p w:rsidR="001A3ADE" w:rsidRDefault="001A3AD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ADE" w:rsidRDefault="001A3ADE" w:rsidP="006D0B5F">
      <w:r>
        <w:separator/>
      </w:r>
    </w:p>
  </w:footnote>
  <w:footnote w:type="continuationSeparator" w:id="0">
    <w:p w:rsidR="001A3ADE" w:rsidRDefault="001A3AD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4"/>
  </w:num>
  <w:num w:numId="5">
    <w:abstractNumId w:val="0"/>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8B5"/>
    <w:rsid w:val="000075DD"/>
    <w:rsid w:val="00016A73"/>
    <w:rsid w:val="000363CC"/>
    <w:rsid w:val="000379F1"/>
    <w:rsid w:val="00041FBF"/>
    <w:rsid w:val="00055B13"/>
    <w:rsid w:val="0008638E"/>
    <w:rsid w:val="000A27A3"/>
    <w:rsid w:val="000A4C80"/>
    <w:rsid w:val="000B5CB5"/>
    <w:rsid w:val="000C7A57"/>
    <w:rsid w:val="0010204D"/>
    <w:rsid w:val="0010371E"/>
    <w:rsid w:val="00106932"/>
    <w:rsid w:val="00130035"/>
    <w:rsid w:val="00162F26"/>
    <w:rsid w:val="0016428F"/>
    <w:rsid w:val="00165A99"/>
    <w:rsid w:val="00174004"/>
    <w:rsid w:val="001946E0"/>
    <w:rsid w:val="00196722"/>
    <w:rsid w:val="001A3ADE"/>
    <w:rsid w:val="001B769B"/>
    <w:rsid w:val="001C1453"/>
    <w:rsid w:val="001D4F7A"/>
    <w:rsid w:val="001D5ADD"/>
    <w:rsid w:val="00203F50"/>
    <w:rsid w:val="00206E24"/>
    <w:rsid w:val="00224563"/>
    <w:rsid w:val="00235720"/>
    <w:rsid w:val="0023581F"/>
    <w:rsid w:val="00250879"/>
    <w:rsid w:val="00255B86"/>
    <w:rsid w:val="00284480"/>
    <w:rsid w:val="0028751A"/>
    <w:rsid w:val="0029334A"/>
    <w:rsid w:val="002A01CF"/>
    <w:rsid w:val="002A7DF7"/>
    <w:rsid w:val="002B7854"/>
    <w:rsid w:val="002C6277"/>
    <w:rsid w:val="002D4346"/>
    <w:rsid w:val="002E2952"/>
    <w:rsid w:val="002E7CC1"/>
    <w:rsid w:val="002F041D"/>
    <w:rsid w:val="002F2580"/>
    <w:rsid w:val="002F3494"/>
    <w:rsid w:val="002F7502"/>
    <w:rsid w:val="003137E0"/>
    <w:rsid w:val="00320A6F"/>
    <w:rsid w:val="00321B6E"/>
    <w:rsid w:val="00325DC1"/>
    <w:rsid w:val="00325F0A"/>
    <w:rsid w:val="003359D0"/>
    <w:rsid w:val="00341E8D"/>
    <w:rsid w:val="003476EB"/>
    <w:rsid w:val="00352E70"/>
    <w:rsid w:val="003634D9"/>
    <w:rsid w:val="00374629"/>
    <w:rsid w:val="003825D5"/>
    <w:rsid w:val="003A4376"/>
    <w:rsid w:val="003E0CFD"/>
    <w:rsid w:val="003E2151"/>
    <w:rsid w:val="003F16AA"/>
    <w:rsid w:val="003F16B4"/>
    <w:rsid w:val="003F245A"/>
    <w:rsid w:val="003F481A"/>
    <w:rsid w:val="00400BEE"/>
    <w:rsid w:val="00404C72"/>
    <w:rsid w:val="0044039F"/>
    <w:rsid w:val="00440A42"/>
    <w:rsid w:val="00440CB6"/>
    <w:rsid w:val="00440D37"/>
    <w:rsid w:val="004654DD"/>
    <w:rsid w:val="004854EC"/>
    <w:rsid w:val="004936A6"/>
    <w:rsid w:val="004947BB"/>
    <w:rsid w:val="00494C76"/>
    <w:rsid w:val="004A5EA9"/>
    <w:rsid w:val="004C2434"/>
    <w:rsid w:val="004C4309"/>
    <w:rsid w:val="004D6FC7"/>
    <w:rsid w:val="004E58E3"/>
    <w:rsid w:val="004F0649"/>
    <w:rsid w:val="004F1043"/>
    <w:rsid w:val="0050432D"/>
    <w:rsid w:val="00510FA2"/>
    <w:rsid w:val="00510FE3"/>
    <w:rsid w:val="005207A9"/>
    <w:rsid w:val="00521ABA"/>
    <w:rsid w:val="00525341"/>
    <w:rsid w:val="00527A31"/>
    <w:rsid w:val="00534611"/>
    <w:rsid w:val="00545D8C"/>
    <w:rsid w:val="005532EF"/>
    <w:rsid w:val="00556ECD"/>
    <w:rsid w:val="005631B3"/>
    <w:rsid w:val="005633B0"/>
    <w:rsid w:val="005635FF"/>
    <w:rsid w:val="00586841"/>
    <w:rsid w:val="005878FE"/>
    <w:rsid w:val="00593040"/>
    <w:rsid w:val="005B0A0E"/>
    <w:rsid w:val="005C226E"/>
    <w:rsid w:val="005E1C6C"/>
    <w:rsid w:val="005E65DF"/>
    <w:rsid w:val="005F7288"/>
    <w:rsid w:val="006126D1"/>
    <w:rsid w:val="006326A2"/>
    <w:rsid w:val="00632753"/>
    <w:rsid w:val="00665C24"/>
    <w:rsid w:val="0066676D"/>
    <w:rsid w:val="00690EC3"/>
    <w:rsid w:val="0069199A"/>
    <w:rsid w:val="00692B60"/>
    <w:rsid w:val="00695F88"/>
    <w:rsid w:val="006A55FD"/>
    <w:rsid w:val="006A71AD"/>
    <w:rsid w:val="006C1123"/>
    <w:rsid w:val="006C126E"/>
    <w:rsid w:val="006C2BFA"/>
    <w:rsid w:val="006D0B5F"/>
    <w:rsid w:val="006D4E58"/>
    <w:rsid w:val="006F137D"/>
    <w:rsid w:val="006F4D38"/>
    <w:rsid w:val="0070054B"/>
    <w:rsid w:val="00710DBB"/>
    <w:rsid w:val="00715E82"/>
    <w:rsid w:val="00725F1C"/>
    <w:rsid w:val="00745356"/>
    <w:rsid w:val="00776AE2"/>
    <w:rsid w:val="007921CD"/>
    <w:rsid w:val="007A6DFD"/>
    <w:rsid w:val="007B6585"/>
    <w:rsid w:val="007C791C"/>
    <w:rsid w:val="007D6D02"/>
    <w:rsid w:val="007D7DF4"/>
    <w:rsid w:val="007E0D23"/>
    <w:rsid w:val="007F196D"/>
    <w:rsid w:val="00805895"/>
    <w:rsid w:val="008075CB"/>
    <w:rsid w:val="00811771"/>
    <w:rsid w:val="008154DD"/>
    <w:rsid w:val="008542DE"/>
    <w:rsid w:val="0085461A"/>
    <w:rsid w:val="008638DE"/>
    <w:rsid w:val="00891182"/>
    <w:rsid w:val="008922A3"/>
    <w:rsid w:val="008A28C8"/>
    <w:rsid w:val="008A7E45"/>
    <w:rsid w:val="008C75E4"/>
    <w:rsid w:val="008F2EC6"/>
    <w:rsid w:val="008F539F"/>
    <w:rsid w:val="008F6B58"/>
    <w:rsid w:val="0090282C"/>
    <w:rsid w:val="009062FA"/>
    <w:rsid w:val="00906D0C"/>
    <w:rsid w:val="0091540A"/>
    <w:rsid w:val="00934B34"/>
    <w:rsid w:val="009511BC"/>
    <w:rsid w:val="00973CDB"/>
    <w:rsid w:val="009825FF"/>
    <w:rsid w:val="0098373D"/>
    <w:rsid w:val="00985097"/>
    <w:rsid w:val="009870C4"/>
    <w:rsid w:val="009B572C"/>
    <w:rsid w:val="009C4BCF"/>
    <w:rsid w:val="009C7F61"/>
    <w:rsid w:val="009E6A8B"/>
    <w:rsid w:val="00A40070"/>
    <w:rsid w:val="00A42E82"/>
    <w:rsid w:val="00A45E63"/>
    <w:rsid w:val="00A46EE9"/>
    <w:rsid w:val="00A55E83"/>
    <w:rsid w:val="00A579BB"/>
    <w:rsid w:val="00A63D55"/>
    <w:rsid w:val="00A73B3F"/>
    <w:rsid w:val="00A8441B"/>
    <w:rsid w:val="00A9088C"/>
    <w:rsid w:val="00A95D89"/>
    <w:rsid w:val="00AA5EB6"/>
    <w:rsid w:val="00AB3243"/>
    <w:rsid w:val="00AB5232"/>
    <w:rsid w:val="00AC452A"/>
    <w:rsid w:val="00AD6E20"/>
    <w:rsid w:val="00AE7222"/>
    <w:rsid w:val="00B02F00"/>
    <w:rsid w:val="00B14DDC"/>
    <w:rsid w:val="00B172E4"/>
    <w:rsid w:val="00B30A5E"/>
    <w:rsid w:val="00B31505"/>
    <w:rsid w:val="00B6269C"/>
    <w:rsid w:val="00B74C73"/>
    <w:rsid w:val="00B93EB5"/>
    <w:rsid w:val="00B96F5A"/>
    <w:rsid w:val="00BA2247"/>
    <w:rsid w:val="00BA5D97"/>
    <w:rsid w:val="00BA6B19"/>
    <w:rsid w:val="00BB1C52"/>
    <w:rsid w:val="00BB2A50"/>
    <w:rsid w:val="00BC147B"/>
    <w:rsid w:val="00BC1E48"/>
    <w:rsid w:val="00BD3F03"/>
    <w:rsid w:val="00C000F4"/>
    <w:rsid w:val="00C0704D"/>
    <w:rsid w:val="00C11627"/>
    <w:rsid w:val="00C12E8B"/>
    <w:rsid w:val="00C24A51"/>
    <w:rsid w:val="00C25722"/>
    <w:rsid w:val="00C50517"/>
    <w:rsid w:val="00C618DB"/>
    <w:rsid w:val="00C93384"/>
    <w:rsid w:val="00CA28BA"/>
    <w:rsid w:val="00CD38B1"/>
    <w:rsid w:val="00CF1A71"/>
    <w:rsid w:val="00D00F76"/>
    <w:rsid w:val="00D04847"/>
    <w:rsid w:val="00D1063F"/>
    <w:rsid w:val="00D11007"/>
    <w:rsid w:val="00D1420C"/>
    <w:rsid w:val="00D16F8B"/>
    <w:rsid w:val="00D23470"/>
    <w:rsid w:val="00D2449B"/>
    <w:rsid w:val="00D416C4"/>
    <w:rsid w:val="00D424B1"/>
    <w:rsid w:val="00D54384"/>
    <w:rsid w:val="00D54E67"/>
    <w:rsid w:val="00D54F48"/>
    <w:rsid w:val="00D6018E"/>
    <w:rsid w:val="00D632BB"/>
    <w:rsid w:val="00D9608A"/>
    <w:rsid w:val="00D97AA3"/>
    <w:rsid w:val="00DA27B6"/>
    <w:rsid w:val="00DA303F"/>
    <w:rsid w:val="00DC17D9"/>
    <w:rsid w:val="00DC3C8A"/>
    <w:rsid w:val="00DD62F6"/>
    <w:rsid w:val="00DD7E97"/>
    <w:rsid w:val="00DE06B4"/>
    <w:rsid w:val="00DF42DA"/>
    <w:rsid w:val="00DF7278"/>
    <w:rsid w:val="00E03AFD"/>
    <w:rsid w:val="00E0485E"/>
    <w:rsid w:val="00E23FB0"/>
    <w:rsid w:val="00E46243"/>
    <w:rsid w:val="00E66534"/>
    <w:rsid w:val="00E719D1"/>
    <w:rsid w:val="00E71A35"/>
    <w:rsid w:val="00E72F6C"/>
    <w:rsid w:val="00E80113"/>
    <w:rsid w:val="00E94B3D"/>
    <w:rsid w:val="00EA09F9"/>
    <w:rsid w:val="00EA1673"/>
    <w:rsid w:val="00EB7D74"/>
    <w:rsid w:val="00EC23C7"/>
    <w:rsid w:val="00ED00B7"/>
    <w:rsid w:val="00EF1341"/>
    <w:rsid w:val="00EF44E6"/>
    <w:rsid w:val="00F055D3"/>
    <w:rsid w:val="00F16D0F"/>
    <w:rsid w:val="00F265DC"/>
    <w:rsid w:val="00F32789"/>
    <w:rsid w:val="00F359D5"/>
    <w:rsid w:val="00F71D53"/>
    <w:rsid w:val="00F731F5"/>
    <w:rsid w:val="00F7366E"/>
    <w:rsid w:val="00F75F59"/>
    <w:rsid w:val="00F865FB"/>
    <w:rsid w:val="00F96EDC"/>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D6046-65BD-4836-8A5B-58A991E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6A7C-78B1-47D5-801D-3DDB540E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Rebecca Bowers</cp:lastModifiedBy>
  <cp:revision>2</cp:revision>
  <cp:lastPrinted>2016-01-04T13:03:00Z</cp:lastPrinted>
  <dcterms:created xsi:type="dcterms:W3CDTF">2021-02-08T15:18:00Z</dcterms:created>
  <dcterms:modified xsi:type="dcterms:W3CDTF">2021-02-08T15:18:00Z</dcterms:modified>
</cp:coreProperties>
</file>