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Pr="00BF398E" w:rsidRDefault="004D6A8E" w:rsidP="00BF398E">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BF398E" w:rsidRPr="00533C3D" w:rsidTr="003116C7">
        <w:trPr>
          <w:cantSplit/>
        </w:trPr>
        <w:tc>
          <w:tcPr>
            <w:tcW w:w="6990" w:type="dxa"/>
            <w:gridSpan w:val="4"/>
          </w:tcPr>
          <w:p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BF398E" w:rsidRPr="00533C3D" w:rsidRDefault="00BF398E">
            <w:pPr>
              <w:pStyle w:val="DefaultText"/>
              <w:rPr>
                <w:rFonts w:ascii="Calibri" w:hAnsi="Calibri"/>
                <w:sz w:val="24"/>
                <w:szCs w:val="24"/>
              </w:rPr>
            </w:pPr>
          </w:p>
        </w:tc>
        <w:tc>
          <w:tcPr>
            <w:tcW w:w="1713" w:type="dxa"/>
          </w:tcPr>
          <w:p w:rsidR="00BF398E" w:rsidRPr="00533C3D" w:rsidRDefault="00BF398E">
            <w:pPr>
              <w:pStyle w:val="DefaultText"/>
              <w:rPr>
                <w:rFonts w:ascii="Calibri" w:hAnsi="Calibri"/>
                <w:sz w:val="24"/>
                <w:szCs w:val="24"/>
              </w:rPr>
            </w:pPr>
          </w:p>
        </w:tc>
      </w:tr>
      <w:tr w:rsidR="00BF398E" w:rsidRPr="00533C3D" w:rsidTr="003116C7">
        <w:trPr>
          <w:cantSplit/>
        </w:trPr>
        <w:tc>
          <w:tcPr>
            <w:tcW w:w="8703" w:type="dxa"/>
            <w:gridSpan w:val="5"/>
            <w:tcBorders>
              <w:bottom w:val="single" w:sz="6" w:space="0" w:color="auto"/>
            </w:tcBorders>
          </w:tcPr>
          <w:p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rsidR="00BF398E" w:rsidRPr="00533C3D" w:rsidRDefault="00BF398E">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B06AEE">
            <w:pPr>
              <w:rPr>
                <w:rFonts w:ascii="Calibri" w:hAnsi="Calibri"/>
                <w:sz w:val="24"/>
                <w:szCs w:val="24"/>
              </w:rPr>
            </w:pPr>
            <w:r>
              <w:rPr>
                <w:rFonts w:ascii="Calibri" w:hAnsi="Calibri"/>
                <w:sz w:val="24"/>
                <w:szCs w:val="24"/>
              </w:rPr>
              <w:t>3/2020/1085</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B06AEE">
            <w:pPr>
              <w:rPr>
                <w:rFonts w:ascii="Calibri" w:hAnsi="Calibri"/>
                <w:sz w:val="24"/>
                <w:szCs w:val="24"/>
              </w:rPr>
            </w:pPr>
            <w:r>
              <w:rPr>
                <w:rFonts w:ascii="Calibri" w:hAnsi="Calibri"/>
                <w:sz w:val="24"/>
                <w:szCs w:val="24"/>
              </w:rPr>
              <w:t>09 February 2021</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B06AEE">
            <w:pPr>
              <w:rPr>
                <w:rFonts w:ascii="Calibri" w:hAnsi="Calibri"/>
                <w:sz w:val="24"/>
                <w:szCs w:val="24"/>
              </w:rPr>
            </w:pPr>
            <w:r>
              <w:rPr>
                <w:rFonts w:ascii="Calibri" w:hAnsi="Calibri"/>
                <w:sz w:val="24"/>
                <w:szCs w:val="24"/>
              </w:rPr>
              <w:t>18/12/2020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B06AEE">
            <w:pPr>
              <w:rPr>
                <w:rFonts w:ascii="Calibri" w:hAnsi="Calibri"/>
                <w:sz w:val="24"/>
                <w:szCs w:val="24"/>
              </w:rPr>
            </w:pPr>
            <w:r>
              <w:rPr>
                <w:rFonts w:ascii="Calibri" w:hAnsi="Calibri"/>
                <w:sz w:val="24"/>
                <w:szCs w:val="24"/>
              </w:rPr>
              <w:t>Mr S Stansfield</w:t>
            </w:r>
          </w:p>
          <w:p w:rsidR="00B06AEE" w:rsidRDefault="00B06AEE">
            <w:pPr>
              <w:rPr>
                <w:rFonts w:ascii="Calibri" w:hAnsi="Calibri"/>
                <w:sz w:val="24"/>
                <w:szCs w:val="24"/>
              </w:rPr>
            </w:pPr>
            <w:r>
              <w:rPr>
                <w:rFonts w:ascii="Calibri" w:hAnsi="Calibri"/>
                <w:sz w:val="24"/>
                <w:szCs w:val="24"/>
              </w:rPr>
              <w:t>Stansfield Developments Ltd</w:t>
            </w:r>
          </w:p>
          <w:p w:rsidR="00B06AEE" w:rsidRDefault="00B06AEE">
            <w:pPr>
              <w:rPr>
                <w:rFonts w:ascii="Calibri" w:hAnsi="Calibri"/>
                <w:sz w:val="24"/>
                <w:szCs w:val="24"/>
              </w:rPr>
            </w:pPr>
            <w:r>
              <w:rPr>
                <w:rFonts w:ascii="Calibri" w:hAnsi="Calibri"/>
                <w:sz w:val="24"/>
                <w:szCs w:val="24"/>
              </w:rPr>
              <w:t>Strathaven</w:t>
            </w:r>
          </w:p>
          <w:p w:rsidR="00B06AEE" w:rsidRDefault="00B06AEE">
            <w:pPr>
              <w:rPr>
                <w:rFonts w:ascii="Calibri" w:hAnsi="Calibri"/>
                <w:sz w:val="24"/>
                <w:szCs w:val="24"/>
              </w:rPr>
            </w:pPr>
            <w:r>
              <w:rPr>
                <w:rFonts w:ascii="Calibri" w:hAnsi="Calibri"/>
                <w:sz w:val="24"/>
                <w:szCs w:val="24"/>
              </w:rPr>
              <w:t>Whalley Road</w:t>
            </w:r>
          </w:p>
          <w:p w:rsidR="00B06AEE" w:rsidRDefault="00B06AEE">
            <w:pPr>
              <w:rPr>
                <w:rFonts w:ascii="Calibri" w:hAnsi="Calibri"/>
                <w:sz w:val="24"/>
                <w:szCs w:val="24"/>
              </w:rPr>
            </w:pPr>
            <w:r>
              <w:rPr>
                <w:rFonts w:ascii="Calibri" w:hAnsi="Calibri"/>
                <w:sz w:val="24"/>
                <w:szCs w:val="24"/>
              </w:rPr>
              <w:t>Billington</w:t>
            </w:r>
          </w:p>
          <w:p w:rsidR="00B06AEE" w:rsidRDefault="00B06AEE">
            <w:pPr>
              <w:rPr>
                <w:rFonts w:ascii="Calibri" w:hAnsi="Calibri"/>
                <w:sz w:val="24"/>
                <w:szCs w:val="24"/>
              </w:rPr>
            </w:pPr>
            <w:r>
              <w:rPr>
                <w:rFonts w:ascii="Calibri" w:hAnsi="Calibri"/>
                <w:sz w:val="24"/>
                <w:szCs w:val="24"/>
              </w:rPr>
              <w:t>Clitheroe</w:t>
            </w:r>
          </w:p>
          <w:p w:rsidR="004D6A8E" w:rsidRPr="00533C3D" w:rsidRDefault="00B06AEE">
            <w:pPr>
              <w:rPr>
                <w:rFonts w:ascii="Calibri" w:hAnsi="Calibri"/>
                <w:sz w:val="24"/>
                <w:szCs w:val="24"/>
              </w:rPr>
            </w:pPr>
            <w:r>
              <w:rPr>
                <w:rFonts w:ascii="Calibri" w:hAnsi="Calibri"/>
                <w:sz w:val="24"/>
                <w:szCs w:val="24"/>
              </w:rPr>
              <w:t>BB7 9LG</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B06AEE">
            <w:pPr>
              <w:jc w:val="left"/>
              <w:rPr>
                <w:rFonts w:ascii="Calibri" w:hAnsi="Calibri"/>
                <w:sz w:val="24"/>
                <w:szCs w:val="24"/>
              </w:rPr>
            </w:pPr>
            <w:r>
              <w:rPr>
                <w:rFonts w:ascii="Calibri" w:hAnsi="Calibri"/>
                <w:sz w:val="24"/>
                <w:szCs w:val="24"/>
              </w:rPr>
              <w:t>Mrs Judith Douglas</w:t>
            </w:r>
          </w:p>
          <w:p w:rsidR="00B06AEE" w:rsidRDefault="00B06AEE">
            <w:pPr>
              <w:jc w:val="left"/>
              <w:rPr>
                <w:rFonts w:ascii="Calibri" w:hAnsi="Calibri"/>
                <w:sz w:val="24"/>
                <w:szCs w:val="24"/>
              </w:rPr>
            </w:pPr>
            <w:r>
              <w:rPr>
                <w:rFonts w:ascii="Calibri" w:hAnsi="Calibri"/>
                <w:sz w:val="24"/>
                <w:szCs w:val="24"/>
              </w:rPr>
              <w:t>Judith Douglas Town Planning Ltd</w:t>
            </w:r>
          </w:p>
          <w:p w:rsidR="00B06AEE" w:rsidRDefault="00B06AEE">
            <w:pPr>
              <w:jc w:val="left"/>
              <w:rPr>
                <w:rFonts w:ascii="Calibri" w:hAnsi="Calibri"/>
                <w:sz w:val="24"/>
                <w:szCs w:val="24"/>
              </w:rPr>
            </w:pPr>
            <w:r>
              <w:rPr>
                <w:rFonts w:ascii="Calibri" w:hAnsi="Calibri"/>
                <w:sz w:val="24"/>
                <w:szCs w:val="24"/>
              </w:rPr>
              <w:t>8 Southfield Drive</w:t>
            </w:r>
          </w:p>
          <w:p w:rsidR="00B06AEE" w:rsidRDefault="00B06AEE">
            <w:pPr>
              <w:jc w:val="left"/>
              <w:rPr>
                <w:rFonts w:ascii="Calibri" w:hAnsi="Calibri"/>
                <w:sz w:val="24"/>
                <w:szCs w:val="24"/>
              </w:rPr>
            </w:pPr>
            <w:r>
              <w:rPr>
                <w:rFonts w:ascii="Calibri" w:hAnsi="Calibri"/>
                <w:sz w:val="24"/>
                <w:szCs w:val="24"/>
              </w:rPr>
              <w:t>West Bradford</w:t>
            </w:r>
          </w:p>
          <w:p w:rsidR="00B06AEE" w:rsidRDefault="00B06AEE">
            <w:pPr>
              <w:jc w:val="left"/>
              <w:rPr>
                <w:rFonts w:ascii="Calibri" w:hAnsi="Calibri"/>
                <w:sz w:val="24"/>
                <w:szCs w:val="24"/>
              </w:rPr>
            </w:pPr>
            <w:r>
              <w:rPr>
                <w:rFonts w:ascii="Calibri" w:hAnsi="Calibri"/>
                <w:sz w:val="24"/>
                <w:szCs w:val="24"/>
              </w:rPr>
              <w:t>Clitheroe</w:t>
            </w:r>
          </w:p>
          <w:p w:rsidR="004D6A8E" w:rsidRPr="00533C3D" w:rsidRDefault="00B06AEE">
            <w:pPr>
              <w:jc w:val="left"/>
              <w:rPr>
                <w:rFonts w:ascii="Calibri" w:hAnsi="Calibri"/>
                <w:sz w:val="24"/>
                <w:szCs w:val="24"/>
              </w:rPr>
            </w:pPr>
            <w:r>
              <w:rPr>
                <w:rFonts w:ascii="Calibri" w:hAnsi="Calibri"/>
                <w:sz w:val="24"/>
                <w:szCs w:val="24"/>
              </w:rPr>
              <w:t>BB7 4TU</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B06AEE">
            <w:pPr>
              <w:rPr>
                <w:rFonts w:ascii="Calibri" w:hAnsi="Calibri"/>
                <w:sz w:val="24"/>
                <w:szCs w:val="24"/>
              </w:rPr>
            </w:pPr>
            <w:r>
              <w:rPr>
                <w:rFonts w:ascii="Calibri" w:hAnsi="Calibri"/>
                <w:sz w:val="24"/>
                <w:szCs w:val="24"/>
              </w:rPr>
              <w:t>Proposed construction of two semi-detached bungalows with associated gardens and parking areas.</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B06AEE">
            <w:pPr>
              <w:rPr>
                <w:rFonts w:ascii="Calibri" w:hAnsi="Calibri"/>
                <w:sz w:val="24"/>
                <w:szCs w:val="24"/>
              </w:rPr>
            </w:pPr>
            <w:r>
              <w:rPr>
                <w:rFonts w:ascii="Calibri" w:hAnsi="Calibri"/>
                <w:sz w:val="24"/>
                <w:szCs w:val="24"/>
              </w:rPr>
              <w:t>Land at Bank Cottages Whalley Road Billington BB7 9NL</w:t>
            </w:r>
          </w:p>
        </w:tc>
      </w:tr>
      <w:tr w:rsidR="004D6A8E" w:rsidRPr="00533C3D">
        <w:trPr>
          <w:gridAfter w:val="1"/>
          <w:wAfter w:w="290" w:type="dxa"/>
          <w:cantSplit/>
        </w:trPr>
        <w:tc>
          <w:tcPr>
            <w:tcW w:w="10156" w:type="dxa"/>
            <w:gridSpan w:val="8"/>
          </w:tcPr>
          <w:p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trPr>
          <w:gridAfter w:val="1"/>
          <w:wAfter w:w="290" w:type="dxa"/>
          <w:cantSplit/>
        </w:trPr>
        <w:tc>
          <w:tcPr>
            <w:tcW w:w="993" w:type="dxa"/>
            <w:gridSpan w:val="3"/>
          </w:tcPr>
          <w:p w:rsidR="004D6A8E" w:rsidRPr="00533C3D" w:rsidRDefault="00B06AEE">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4D6A8E" w:rsidRPr="00533C3D" w:rsidRDefault="00B06AEE">
            <w:pPr>
              <w:rPr>
                <w:rFonts w:ascii="Calibri" w:hAnsi="Calibri"/>
                <w:sz w:val="24"/>
                <w:szCs w:val="24"/>
              </w:rPr>
            </w:pPr>
            <w:r>
              <w:rPr>
                <w:rFonts w:ascii="Calibri" w:hAnsi="Calibri"/>
                <w:sz w:val="24"/>
                <w:szCs w:val="24"/>
              </w:rPr>
              <w:t>The proposal is considered contrary to Policies DMG1 and DMG2 of the Ribble Valley Core Strategy insofar that it would result in an anomalous and discordant pattern of development that fails to respond positively to the inherent pattern of adjacent built-form or the surrounding context and as such would be of detriment to the character and visual amenities of the area.</w:t>
            </w: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Pr="00533C3D" w:rsidRDefault="00280C79">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bookmarkStart w:id="2" w:name="Informatives" w:colFirst="0" w:colLast="1"/>
          </w:p>
        </w:tc>
        <w:tc>
          <w:tcPr>
            <w:tcW w:w="9163" w:type="dxa"/>
            <w:gridSpan w:val="5"/>
          </w:tcPr>
          <w:p w:rsidR="004D6A8E" w:rsidRPr="00533C3D" w:rsidRDefault="004D6A8E">
            <w:pPr>
              <w:rPr>
                <w:rFonts w:ascii="Calibri" w:hAnsi="Calibri"/>
                <w:sz w:val="24"/>
                <w:szCs w:val="24"/>
              </w:rPr>
            </w:pPr>
          </w:p>
        </w:tc>
      </w:tr>
      <w:bookmarkEnd w:id="2"/>
      <w:tr w:rsidR="00BD6012" w:rsidTr="000B5AE4">
        <w:trPr>
          <w:gridBefore w:val="1"/>
          <w:wBefore w:w="43" w:type="dxa"/>
          <w:cantSplit/>
        </w:trPr>
        <w:tc>
          <w:tcPr>
            <w:tcW w:w="10403" w:type="dxa"/>
            <w:gridSpan w:val="8"/>
          </w:tcPr>
          <w:p w:rsidR="002B298C" w:rsidRDefault="002B298C" w:rsidP="002B298C">
            <w:pPr>
              <w:pStyle w:val="BodySingle"/>
              <w:rPr>
                <w:rFonts w:ascii="Brush Script MT" w:hAnsi="Brush Script MT"/>
                <w:sz w:val="44"/>
                <w:szCs w:val="44"/>
              </w:rPr>
            </w:pPr>
            <w:r>
              <w:rPr>
                <w:rFonts w:ascii="Brush Script MT" w:hAnsi="Brush Script MT"/>
                <w:sz w:val="44"/>
                <w:szCs w:val="44"/>
              </w:rPr>
              <w:lastRenderedPageBreak/>
              <w:t xml:space="preserve">John Macholc  </w:t>
            </w:r>
          </w:p>
          <w:p w:rsidR="002B298C" w:rsidRDefault="002B298C" w:rsidP="002B298C">
            <w:pPr>
              <w:rPr>
                <w:rFonts w:ascii="Calibri" w:hAnsi="Calibri"/>
                <w:b/>
                <w:sz w:val="24"/>
                <w:szCs w:val="24"/>
              </w:rPr>
            </w:pPr>
            <w:r>
              <w:rPr>
                <w:rFonts w:ascii="Calibri" w:hAnsi="Calibri"/>
                <w:b/>
                <w:sz w:val="24"/>
                <w:szCs w:val="24"/>
              </w:rPr>
              <w:t>pp NICOLA HOPKINS</w:t>
            </w:r>
          </w:p>
          <w:p w:rsidR="002B298C" w:rsidRDefault="002B298C" w:rsidP="002B298C">
            <w:pPr>
              <w:rPr>
                <w:rFonts w:ascii="Calibri" w:hAnsi="Calibri"/>
                <w:b/>
                <w:sz w:val="24"/>
                <w:szCs w:val="24"/>
              </w:rPr>
            </w:pPr>
            <w:r>
              <w:rPr>
                <w:rFonts w:ascii="Calibri" w:hAnsi="Calibri"/>
                <w:b/>
                <w:sz w:val="24"/>
                <w:szCs w:val="24"/>
              </w:rPr>
              <w:t>DIRECTOR OF ECONOMIC DEVELOPMENT AND PLANNING</w:t>
            </w:r>
          </w:p>
          <w:p w:rsidR="00BD6012" w:rsidRDefault="00BD6012" w:rsidP="000B5AE4">
            <w:pPr>
              <w:rPr>
                <w:rFonts w:ascii="Calibri" w:hAnsi="Calibri"/>
                <w:b/>
                <w:bCs/>
                <w:sz w:val="24"/>
                <w:szCs w:val="24"/>
              </w:rPr>
            </w:pPr>
          </w:p>
          <w:p w:rsidR="00B06AEE" w:rsidRDefault="00B06AEE" w:rsidP="000B5AE4">
            <w:pPr>
              <w:rPr>
                <w:rFonts w:ascii="Calibri" w:hAnsi="Calibri"/>
                <w:b/>
                <w:bCs/>
                <w:sz w:val="24"/>
                <w:szCs w:val="24"/>
              </w:rPr>
            </w:pPr>
          </w:p>
          <w:p w:rsidR="00B06AEE" w:rsidRPr="00641E0F" w:rsidRDefault="00B06AEE" w:rsidP="000B5AE4">
            <w:pPr>
              <w:rPr>
                <w:rFonts w:ascii="Calibri" w:hAnsi="Calibri"/>
                <w:b/>
                <w:bCs/>
                <w:sz w:val="24"/>
                <w:szCs w:val="24"/>
              </w:rPr>
            </w:pPr>
          </w:p>
        </w:tc>
      </w:tr>
    </w:tbl>
    <w:p w:rsidR="005327E5" w:rsidRPr="00280C79" w:rsidRDefault="005327E5" w:rsidP="005327E5">
      <w:pPr>
        <w:pStyle w:val="TableText"/>
        <w:rPr>
          <w:rFonts w:ascii="Calibri" w:hAnsi="Calibri" w:cs="Calibri"/>
          <w:b/>
        </w:rPr>
      </w:pPr>
      <w:r w:rsidRPr="00280C79">
        <w:rPr>
          <w:rFonts w:ascii="Calibri" w:hAnsi="Calibri" w:cs="Calibri"/>
          <w:b/>
        </w:rPr>
        <w:t>Notes</w:t>
      </w:r>
    </w:p>
    <w:p w:rsidR="005327E5" w:rsidRDefault="005327E5" w:rsidP="005327E5">
      <w:pPr>
        <w:pStyle w:val="TableText"/>
        <w:rPr>
          <w:rFonts w:ascii="Calibri" w:hAnsi="Calibri" w:cs="Calibri"/>
        </w:rPr>
      </w:pPr>
    </w:p>
    <w:p w:rsidR="005327E5" w:rsidRDefault="005327E5" w:rsidP="005327E5">
      <w:pPr>
        <w:rPr>
          <w:rFonts w:ascii="Calibri" w:hAnsi="Calibri" w:cs="Calibri"/>
          <w:b/>
          <w:bCs/>
        </w:rPr>
      </w:pPr>
      <w:r>
        <w:rPr>
          <w:rFonts w:ascii="Calibri" w:hAnsi="Calibri" w:cs="Calibri"/>
          <w:b/>
          <w:bCs/>
        </w:rPr>
        <w:t xml:space="preserve">Right of Appeal </w:t>
      </w:r>
    </w:p>
    <w:p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5327E5" w:rsidRDefault="005327E5" w:rsidP="005327E5">
      <w:pPr>
        <w:rPr>
          <w:rFonts w:ascii="Calibri" w:hAnsi="Calibri" w:cs="Calibri"/>
        </w:rPr>
      </w:pPr>
    </w:p>
    <w:p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5327E5" w:rsidRDefault="005327E5" w:rsidP="005327E5">
      <w:pPr>
        <w:rPr>
          <w:rFonts w:ascii="Calibri" w:hAnsi="Calibri" w:cs="Calibri"/>
        </w:rPr>
      </w:pPr>
    </w:p>
    <w:p w:rsidR="005327E5" w:rsidRDefault="005327E5" w:rsidP="005327E5">
      <w:pPr>
        <w:rPr>
          <w:rFonts w:ascii="Calibri" w:hAnsi="Calibri" w:cs="Calibri"/>
          <w:b/>
          <w:bCs/>
        </w:rPr>
      </w:pPr>
      <w:r>
        <w:rPr>
          <w:rFonts w:ascii="Calibri" w:hAnsi="Calibri" w:cs="Calibri"/>
          <w:b/>
          <w:bCs/>
        </w:rPr>
        <w:t xml:space="preserve">Purchase Notices </w:t>
      </w:r>
    </w:p>
    <w:p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5327E5" w:rsidRDefault="005327E5" w:rsidP="005327E5">
      <w:pPr>
        <w:pStyle w:val="TableText"/>
      </w:pPr>
    </w:p>
    <w:p w:rsidR="00BD6012" w:rsidRDefault="00BD6012" w:rsidP="00BD6012">
      <w:pPr>
        <w:pStyle w:val="TableText"/>
      </w:pPr>
    </w:p>
    <w:p w:rsidR="004D6A8E" w:rsidRDefault="004D6A8E">
      <w:pPr>
        <w:pStyle w:val="TableText"/>
      </w:pPr>
    </w:p>
    <w:sectPr w:rsidR="004D6A8E">
      <w:headerReference w:type="even" r:id="rId7"/>
      <w:headerReference w:type="default" r:id="rId8"/>
      <w:footerReference w:type="even" r:id="rId9"/>
      <w:footerReference w:type="default" r:id="rId10"/>
      <w:headerReference w:type="first" r:id="rId11"/>
      <w:footerReference w:type="first" r:id="rId12"/>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AEE" w:rsidRDefault="00B06AEE">
      <w:r>
        <w:separator/>
      </w:r>
    </w:p>
  </w:endnote>
  <w:endnote w:type="continuationSeparator" w:id="0">
    <w:p w:rsidR="00B06AEE" w:rsidRDefault="00B0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B94" w:rsidRDefault="008E5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B94" w:rsidRDefault="008E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AEE" w:rsidRDefault="00B06AEE">
      <w:r>
        <w:separator/>
      </w:r>
    </w:p>
  </w:footnote>
  <w:footnote w:type="continuationSeparator" w:id="0">
    <w:p w:rsidR="00B06AEE" w:rsidRDefault="00B06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B94" w:rsidRDefault="008E5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B06AEE">
      <w:rPr>
        <w:rFonts w:ascii="Calibri" w:hAnsi="Calibri"/>
        <w:b/>
        <w:sz w:val="24"/>
        <w:szCs w:val="24"/>
      </w:rPr>
      <w:t>3/2020/1085</w:t>
    </w:r>
    <w:r w:rsidRPr="00533C3D">
      <w:rPr>
        <w:rFonts w:ascii="Calibri" w:hAnsi="Calibri"/>
        <w:b/>
        <w:sz w:val="24"/>
        <w:szCs w:val="24"/>
      </w:rPr>
      <w:t xml:space="preserve">                       DECISION DATE:</w:t>
    </w:r>
    <w:r w:rsidR="00B06AEE">
      <w:rPr>
        <w:rFonts w:ascii="Calibri" w:hAnsi="Calibri"/>
        <w:b/>
        <w:sz w:val="24"/>
        <w:szCs w:val="24"/>
      </w:rPr>
      <w:t xml:space="preserve"> 09/02/2021</w:t>
    </w:r>
  </w:p>
  <w:p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B94" w:rsidRDefault="008E5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EE"/>
    <w:rsid w:val="000B583D"/>
    <w:rsid w:val="000B5AE4"/>
    <w:rsid w:val="00280C79"/>
    <w:rsid w:val="002B298C"/>
    <w:rsid w:val="003116C7"/>
    <w:rsid w:val="004827C2"/>
    <w:rsid w:val="004D6A8E"/>
    <w:rsid w:val="005327E5"/>
    <w:rsid w:val="00533C3D"/>
    <w:rsid w:val="007448F2"/>
    <w:rsid w:val="008B1E49"/>
    <w:rsid w:val="008E5B94"/>
    <w:rsid w:val="009D443A"/>
    <w:rsid w:val="009F4657"/>
    <w:rsid w:val="00AB36DC"/>
    <w:rsid w:val="00B06AEE"/>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A98DE65-2BCD-47CD-A5E0-ABD7C14C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823</Words>
  <Characters>4427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5240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1900-01-01T00:00:00Z</cp:lastPrinted>
  <dcterms:created xsi:type="dcterms:W3CDTF">2021-02-09T16:30:00Z</dcterms:created>
  <dcterms:modified xsi:type="dcterms:W3CDTF">2021-02-09T16:30:00Z</dcterms:modified>
</cp:coreProperties>
</file>