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233"/>
        <w:gridCol w:w="2744"/>
        <w:gridCol w:w="3605"/>
      </w:tblGrid>
      <w:tr w:rsidR="004A5EA9" w:rsidRPr="00D2449B"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D2449B" w:rsidP="00D2449B">
            <w:pPr>
              <w:jc w:val="center"/>
              <w:rPr>
                <w:rFonts w:ascii="Calibri" w:hAnsi="Calibri"/>
                <w:b/>
                <w:szCs w:val="22"/>
              </w:rPr>
            </w:pPr>
            <w:bookmarkStart w:id="0" w:name="_GoBack"/>
            <w:bookmarkEnd w:id="0"/>
            <w:r w:rsidRPr="00D2449B">
              <w:rPr>
                <w:rFonts w:ascii="Calibri" w:hAnsi="Calibri"/>
                <w:b/>
                <w:szCs w:val="22"/>
              </w:rPr>
              <w:t>R</w:t>
            </w:r>
            <w:r w:rsidR="004A5EA9" w:rsidRPr="00D2449B">
              <w:rPr>
                <w:rFonts w:ascii="Calibri" w:hAnsi="Calibri"/>
                <w:b/>
                <w:szCs w:val="22"/>
              </w:rPr>
              <w:t>eport to be read in conjunction with the Decision Notice.</w:t>
            </w:r>
          </w:p>
        </w:tc>
      </w:tr>
      <w:tr w:rsidR="004A5EA9" w:rsidRPr="00D2449B" w:rsidTr="001D4F7A">
        <w:trPr>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D2449B" w:rsidRDefault="004A5EA9" w:rsidP="004A5EA9">
            <w:pPr>
              <w:jc w:val="center"/>
              <w:rPr>
                <w:rFonts w:ascii="Calibri" w:hAnsi="Calibri"/>
                <w:b/>
                <w:szCs w:val="22"/>
              </w:rPr>
            </w:pPr>
          </w:p>
        </w:tc>
      </w:tr>
      <w:tr w:rsidR="004A5EA9" w:rsidRPr="00D2449B"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b/>
                <w:szCs w:val="22"/>
              </w:rPr>
            </w:pPr>
            <w:r w:rsidRPr="00D2449B">
              <w:rPr>
                <w:rFonts w:ascii="Calibri" w:hAnsi="Calibr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250879" w:rsidRDefault="004A5EA9" w:rsidP="002C6277">
            <w:pPr>
              <w:rPr>
                <w:rFonts w:ascii="Calibri" w:hAnsi="Calibri"/>
                <w:color w:val="548DD4" w:themeColor="text2" w:themeTint="99"/>
                <w:szCs w:val="22"/>
              </w:rPr>
            </w:pPr>
            <w:r w:rsidRPr="002C6277">
              <w:rPr>
                <w:rFonts w:ascii="Calibri" w:hAnsi="Calibri"/>
                <w:szCs w:val="22"/>
              </w:rPr>
              <w:t>3/20</w:t>
            </w:r>
            <w:r w:rsidR="00F868BA">
              <w:rPr>
                <w:rFonts w:ascii="Calibri" w:hAnsi="Calibri"/>
                <w:szCs w:val="22"/>
              </w:rPr>
              <w:t>20</w:t>
            </w:r>
            <w:r w:rsidR="008D2EEE">
              <w:rPr>
                <w:rFonts w:ascii="Calibri" w:hAnsi="Calibri"/>
                <w:szCs w:val="22"/>
              </w:rPr>
              <w:t>/</w:t>
            </w:r>
            <w:r w:rsidR="00F868BA">
              <w:rPr>
                <w:rFonts w:ascii="Calibri" w:hAnsi="Calibri"/>
                <w:szCs w:val="22"/>
              </w:rPr>
              <w:t>1089</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619ACBED" wp14:editId="0A8E24A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b/>
                <w:szCs w:val="22"/>
              </w:rPr>
            </w:pPr>
            <w:r w:rsidRPr="00D2449B">
              <w:rPr>
                <w:rFonts w:ascii="Calibri" w:hAnsi="Calibr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250879" w:rsidRDefault="00F26ED4" w:rsidP="00F26ED4">
            <w:pPr>
              <w:rPr>
                <w:rFonts w:ascii="Calibri" w:hAnsi="Calibri"/>
                <w:color w:val="548DD4" w:themeColor="text2" w:themeTint="99"/>
                <w:szCs w:val="22"/>
              </w:rPr>
            </w:pPr>
            <w:r>
              <w:rPr>
                <w:rFonts w:ascii="Calibri" w:hAnsi="Calibri"/>
                <w:szCs w:val="22"/>
              </w:rPr>
              <w:t>25</w:t>
            </w:r>
            <w:r w:rsidR="004A5EA9" w:rsidRPr="002C6277">
              <w:rPr>
                <w:rFonts w:ascii="Calibri" w:hAnsi="Calibri"/>
                <w:szCs w:val="22"/>
              </w:rPr>
              <w:t>/0</w:t>
            </w:r>
            <w:r>
              <w:rPr>
                <w:rFonts w:ascii="Calibri" w:hAnsi="Calibri"/>
                <w:szCs w:val="22"/>
              </w:rPr>
              <w:t>6</w:t>
            </w:r>
            <w:r w:rsidR="004A5EA9" w:rsidRPr="002C6277">
              <w:rPr>
                <w:rFonts w:ascii="Calibri" w:hAnsi="Calibri"/>
                <w:szCs w:val="22"/>
              </w:rPr>
              <w:t>/</w:t>
            </w:r>
            <w:r w:rsidR="002C6277" w:rsidRPr="002C6277">
              <w:rPr>
                <w:rFonts w:ascii="Calibri" w:hAnsi="Calibri"/>
                <w:szCs w:val="22"/>
              </w:rPr>
              <w:t>1</w:t>
            </w:r>
            <w:r>
              <w:rPr>
                <w:rFonts w:ascii="Calibri" w:hAnsi="Calibri"/>
                <w:szCs w:val="22"/>
              </w:rPr>
              <w:t>8</w:t>
            </w:r>
            <w:r w:rsidR="006940A5">
              <w:rPr>
                <w:rFonts w:ascii="Calibri" w:hAnsi="Calibri"/>
                <w:szCs w:val="22"/>
              </w:rPr>
              <w:t xml:space="preserve"> previous officer</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szCs w:val="22"/>
              </w:rPr>
            </w:pPr>
          </w:p>
        </w:tc>
      </w:tr>
      <w:tr w:rsidR="004A5EA9" w:rsidRPr="00D2449B"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250879" w:rsidRDefault="00F868BA">
            <w:pPr>
              <w:rPr>
                <w:rFonts w:ascii="Calibri" w:hAnsi="Calibri"/>
                <w:color w:val="548DD4" w:themeColor="text2" w:themeTint="99"/>
                <w:szCs w:val="22"/>
              </w:rPr>
            </w:pPr>
            <w:r>
              <w:rPr>
                <w:rFonts w:ascii="Calibri" w:hAnsi="Calibri"/>
                <w:szCs w:val="22"/>
              </w:rPr>
              <w:t>J</w:t>
            </w:r>
            <w:r w:rsidR="00F52613">
              <w:rPr>
                <w:rFonts w:ascii="Calibri" w:hAnsi="Calibri"/>
                <w:szCs w:val="22"/>
              </w:rPr>
              <w:t>M</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szCs w:val="22"/>
              </w:rPr>
            </w:pPr>
          </w:p>
        </w:tc>
      </w:tr>
      <w:tr w:rsidR="004A5EA9" w:rsidRPr="00D2449B" w:rsidTr="001D4F7A">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Default="00F26ED4">
            <w:pPr>
              <w:rPr>
                <w:rFonts w:ascii="Calibri" w:hAnsi="Calibri"/>
                <w:szCs w:val="22"/>
              </w:rPr>
            </w:pPr>
            <w:r w:rsidRPr="00F26ED4">
              <w:rPr>
                <w:rFonts w:ascii="Calibri" w:hAnsi="Calibri"/>
                <w:szCs w:val="22"/>
              </w:rPr>
              <w:t>Demolition of existing house with some existing outbuildings, construction of replacement dwelling.</w:t>
            </w:r>
          </w:p>
          <w:p w:rsidR="00F26ED4" w:rsidRPr="002C6277" w:rsidRDefault="00F26ED4">
            <w:pPr>
              <w:rPr>
                <w:rFonts w:ascii="Calibri" w:hAnsi="Calibri"/>
                <w:szCs w:val="22"/>
              </w:rPr>
            </w:pPr>
          </w:p>
        </w:tc>
      </w:tr>
      <w:tr w:rsidR="002A01CF" w:rsidRPr="00D2449B"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2C6277" w:rsidRDefault="00F26ED4" w:rsidP="00F26ED4">
            <w:pPr>
              <w:rPr>
                <w:rFonts w:ascii="Calibri" w:hAnsi="Calibri"/>
                <w:szCs w:val="22"/>
              </w:rPr>
            </w:pPr>
            <w:r>
              <w:rPr>
                <w:rFonts w:ascii="Calibri" w:hAnsi="Calibri"/>
                <w:szCs w:val="22"/>
              </w:rPr>
              <w:t xml:space="preserve">Woodlands House, </w:t>
            </w:r>
            <w:proofErr w:type="spellStart"/>
            <w:r>
              <w:rPr>
                <w:rFonts w:ascii="Calibri" w:hAnsi="Calibri"/>
                <w:szCs w:val="22"/>
              </w:rPr>
              <w:t>Hothersall</w:t>
            </w:r>
            <w:proofErr w:type="spellEnd"/>
            <w:r>
              <w:rPr>
                <w:rFonts w:ascii="Calibri" w:hAnsi="Calibri"/>
                <w:szCs w:val="22"/>
              </w:rPr>
              <w:t xml:space="preserve"> Lane, </w:t>
            </w:r>
            <w:proofErr w:type="spellStart"/>
            <w:r>
              <w:rPr>
                <w:rFonts w:ascii="Calibri" w:hAnsi="Calibri"/>
                <w:szCs w:val="22"/>
              </w:rPr>
              <w:t>Hothersall</w:t>
            </w:r>
            <w:proofErr w:type="spellEnd"/>
            <w:r>
              <w:rPr>
                <w:rFonts w:ascii="Calibri" w:hAnsi="Calibri"/>
                <w:szCs w:val="22"/>
              </w:rPr>
              <w:t xml:space="preserve"> </w:t>
            </w:r>
          </w:p>
        </w:tc>
      </w:tr>
      <w:tr w:rsidR="00A95D89" w:rsidRPr="00D2449B"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D2449B" w:rsidRDefault="00C618DB">
            <w:pPr>
              <w:rPr>
                <w:rFonts w:ascii="Calibri" w:hAnsi="Calibri"/>
                <w:b/>
                <w:szCs w:val="22"/>
              </w:rPr>
            </w:pPr>
            <w:r w:rsidRPr="00D2449B">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Default="00F868BA">
            <w:pPr>
              <w:rPr>
                <w:rFonts w:ascii="Calibri" w:hAnsi="Calibri"/>
                <w:szCs w:val="22"/>
              </w:rPr>
            </w:pPr>
            <w:r>
              <w:rPr>
                <w:rFonts w:ascii="Calibri" w:hAnsi="Calibri"/>
                <w:szCs w:val="22"/>
              </w:rPr>
              <w:t>No objections</w:t>
            </w:r>
          </w:p>
          <w:p w:rsidR="00A87EBB" w:rsidRPr="00F868BA" w:rsidRDefault="00A87EBB" w:rsidP="00F868BA">
            <w:pPr>
              <w:ind w:left="360"/>
              <w:rPr>
                <w:rFonts w:ascii="Calibri" w:hAnsi="Calibri"/>
                <w:b/>
                <w:szCs w:val="22"/>
              </w:rPr>
            </w:pPr>
          </w:p>
        </w:tc>
      </w:tr>
      <w:tr w:rsidR="00C618DB" w:rsidRPr="00D2449B"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618DB" w:rsidRPr="00D2449B" w:rsidRDefault="00C618DB">
            <w:pPr>
              <w:rPr>
                <w:rFonts w:ascii="Calibri" w:hAnsi="Calibri"/>
                <w:bCs/>
                <w:szCs w:val="22"/>
              </w:rPr>
            </w:pPr>
          </w:p>
        </w:tc>
      </w:tr>
      <w:tr w:rsidR="00C618DB" w:rsidRPr="00D2449B"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D2449B" w:rsidRDefault="002A01CF">
            <w:pPr>
              <w:rPr>
                <w:rFonts w:ascii="Calibri" w:hAnsi="Calibri"/>
                <w:b/>
                <w:szCs w:val="22"/>
              </w:rPr>
            </w:pPr>
            <w:r w:rsidRPr="00D2449B">
              <w:rPr>
                <w:rFonts w:ascii="Calibri" w:hAnsi="Calibri"/>
                <w:b/>
                <w:szCs w:val="22"/>
              </w:rPr>
              <w:t>LCC Highways:</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D2449B" w:rsidRDefault="002A01CF">
            <w:pPr>
              <w:rPr>
                <w:rFonts w:ascii="Calibri" w:hAnsi="Calibri"/>
                <w:b/>
                <w:szCs w:val="22"/>
              </w:rPr>
            </w:pPr>
          </w:p>
        </w:tc>
      </w:tr>
      <w:tr w:rsidR="002A01CF" w:rsidRPr="00D2449B"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FC28A6" w:rsidRDefault="00FC28A6" w:rsidP="00A463F1">
            <w:pPr>
              <w:rPr>
                <w:rFonts w:asciiTheme="minorHAnsi" w:hAnsiTheme="minorHAnsi" w:cs="Arial"/>
                <w:szCs w:val="22"/>
              </w:rPr>
            </w:pPr>
          </w:p>
          <w:p w:rsidR="00A463F1" w:rsidRDefault="00F868BA" w:rsidP="00A463F1">
            <w:pPr>
              <w:rPr>
                <w:rFonts w:asciiTheme="minorHAnsi" w:hAnsiTheme="minorHAnsi" w:cs="Arial"/>
                <w:szCs w:val="22"/>
              </w:rPr>
            </w:pPr>
            <w:r>
              <w:rPr>
                <w:rFonts w:asciiTheme="minorHAnsi" w:hAnsiTheme="minorHAnsi" w:cs="Arial"/>
                <w:szCs w:val="22"/>
              </w:rPr>
              <w:t>No objection</w:t>
            </w:r>
          </w:p>
          <w:p w:rsidR="00A463F1" w:rsidRPr="00D2449B" w:rsidRDefault="00A463F1" w:rsidP="00A463F1">
            <w:pPr>
              <w:rPr>
                <w:rFonts w:ascii="Calibri" w:hAnsi="Calibri"/>
                <w:b/>
                <w:szCs w:val="22"/>
              </w:rPr>
            </w:pPr>
          </w:p>
        </w:tc>
      </w:tr>
      <w:tr w:rsidR="00A463F1" w:rsidRPr="00D2449B" w:rsidTr="00A463F1">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A463F1" w:rsidRPr="00A463F1" w:rsidRDefault="00A463F1" w:rsidP="00A463F1">
            <w:pPr>
              <w:rPr>
                <w:rFonts w:asciiTheme="minorHAnsi" w:hAnsiTheme="minorHAnsi" w:cs="Arial"/>
                <w:b/>
                <w:szCs w:val="22"/>
              </w:rPr>
            </w:pPr>
            <w:r w:rsidRPr="00A463F1">
              <w:rPr>
                <w:rFonts w:asciiTheme="minorHAnsi" w:hAnsiTheme="minorHAnsi" w:cs="Arial"/>
                <w:b/>
                <w:szCs w:val="22"/>
              </w:rPr>
              <w:t>LAAS:</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463F1" w:rsidRDefault="00A463F1" w:rsidP="00A463F1">
            <w:pPr>
              <w:rPr>
                <w:rFonts w:asciiTheme="minorHAnsi" w:hAnsiTheme="minorHAnsi" w:cs="Arial"/>
                <w:szCs w:val="22"/>
              </w:rPr>
            </w:pPr>
          </w:p>
        </w:tc>
      </w:tr>
      <w:tr w:rsidR="00A463F1" w:rsidRPr="00D2449B"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A463F1" w:rsidRDefault="00A463F1" w:rsidP="00A463F1">
            <w:pPr>
              <w:rPr>
                <w:rFonts w:asciiTheme="minorHAnsi" w:hAnsiTheme="minorHAnsi" w:cs="Arial"/>
                <w:szCs w:val="22"/>
              </w:rPr>
            </w:pPr>
          </w:p>
          <w:p w:rsidR="00A463F1" w:rsidRDefault="00A463F1" w:rsidP="00A463F1">
            <w:pPr>
              <w:rPr>
                <w:rFonts w:asciiTheme="minorHAnsi" w:hAnsiTheme="minorHAnsi" w:cs="Arial"/>
                <w:szCs w:val="22"/>
              </w:rPr>
            </w:pPr>
            <w:r>
              <w:rPr>
                <w:rFonts w:asciiTheme="minorHAnsi" w:hAnsiTheme="minorHAnsi" w:cs="Arial"/>
                <w:szCs w:val="22"/>
              </w:rPr>
              <w:t xml:space="preserve">No objection to the demolition of the present building, nor is it considered that it merits building recording. </w:t>
            </w:r>
          </w:p>
          <w:p w:rsidR="00A463F1" w:rsidRDefault="00A463F1" w:rsidP="00A463F1">
            <w:pPr>
              <w:rPr>
                <w:rFonts w:asciiTheme="minorHAnsi" w:hAnsiTheme="minorHAnsi" w:cs="Arial"/>
                <w:szCs w:val="22"/>
              </w:rPr>
            </w:pPr>
          </w:p>
          <w:p w:rsidR="00A463F1" w:rsidRDefault="00A463F1" w:rsidP="00A463F1">
            <w:pPr>
              <w:rPr>
                <w:rFonts w:asciiTheme="minorHAnsi" w:hAnsiTheme="minorHAnsi" w:cs="Arial"/>
                <w:szCs w:val="22"/>
              </w:rPr>
            </w:pPr>
            <w:r>
              <w:rPr>
                <w:rFonts w:asciiTheme="minorHAnsi" w:hAnsiTheme="minorHAnsi" w:cs="Arial"/>
                <w:szCs w:val="22"/>
              </w:rPr>
              <w:t xml:space="preserve">LAAS note the comments from the Parish Council in respect of “Burial Chambers” and are unaware of such features. </w:t>
            </w:r>
          </w:p>
          <w:p w:rsidR="00A463F1" w:rsidRDefault="00A463F1" w:rsidP="00A463F1">
            <w:pPr>
              <w:rPr>
                <w:rFonts w:asciiTheme="minorHAnsi" w:hAnsiTheme="minorHAnsi" w:cs="Arial"/>
                <w:szCs w:val="22"/>
              </w:rPr>
            </w:pPr>
          </w:p>
        </w:tc>
      </w:tr>
      <w:tr w:rsidR="00C618DB" w:rsidRPr="00D2449B"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D2449B" w:rsidRDefault="00C618DB" w:rsidP="00C618DB">
            <w:pPr>
              <w:rPr>
                <w:rFonts w:ascii="Calibri" w:hAnsi="Calibri"/>
                <w:b/>
                <w:szCs w:val="22"/>
              </w:rPr>
            </w:pPr>
            <w:r w:rsidRPr="00D2449B">
              <w:rPr>
                <w:rFonts w:ascii="Calibri" w:hAnsi="Calibri"/>
                <w:b/>
                <w:szCs w:val="22"/>
              </w:rPr>
              <w:t>Additional Representations.</w:t>
            </w:r>
          </w:p>
        </w:tc>
      </w:tr>
      <w:tr w:rsidR="00EC23C7" w:rsidRPr="00D2449B"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A463F1" w:rsidRPr="00031812" w:rsidRDefault="00F868BA" w:rsidP="00031812">
            <w:pPr>
              <w:rPr>
                <w:rFonts w:ascii="Calibri" w:hAnsi="Calibri"/>
                <w:szCs w:val="22"/>
              </w:rPr>
            </w:pPr>
            <w:r>
              <w:rPr>
                <w:rFonts w:ascii="Calibri" w:hAnsi="Calibri"/>
                <w:szCs w:val="22"/>
              </w:rPr>
              <w:t>No observations received</w:t>
            </w:r>
          </w:p>
        </w:tc>
      </w:tr>
      <w:tr w:rsidR="00C618DB" w:rsidRPr="00D2449B"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618DB" w:rsidRPr="00D2449B" w:rsidRDefault="00C618DB">
            <w:pPr>
              <w:rPr>
                <w:rFonts w:ascii="Calibri" w:hAnsi="Calibri"/>
                <w:color w:val="FF0000"/>
                <w:szCs w:val="22"/>
              </w:rPr>
            </w:pPr>
          </w:p>
        </w:tc>
      </w:tr>
      <w:tr w:rsidR="00EC23C7" w:rsidRPr="00D2449B"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C23C7" w:rsidRPr="00D2449B" w:rsidRDefault="00EC23C7">
            <w:pPr>
              <w:rPr>
                <w:rFonts w:ascii="Calibri" w:hAnsi="Calibri"/>
                <w:b/>
                <w:szCs w:val="22"/>
              </w:rPr>
            </w:pPr>
            <w:r w:rsidRPr="00D2449B">
              <w:rPr>
                <w:rFonts w:ascii="Calibri" w:hAnsi="Calibri"/>
                <w:b/>
                <w:szCs w:val="22"/>
              </w:rPr>
              <w:t>RELEVANT POLICIES</w:t>
            </w:r>
            <w:r w:rsidR="006A71AD">
              <w:rPr>
                <w:rFonts w:ascii="Calibri" w:hAnsi="Calibri"/>
                <w:b/>
                <w:szCs w:val="22"/>
              </w:rPr>
              <w:t xml:space="preserve"> AND SITE PLANNING HISTORY</w:t>
            </w:r>
            <w:r w:rsidRPr="00D2449B">
              <w:rPr>
                <w:rFonts w:ascii="Calibri" w:hAnsi="Calibri"/>
                <w:b/>
                <w:szCs w:val="22"/>
              </w:rPr>
              <w:t>:</w:t>
            </w:r>
          </w:p>
        </w:tc>
      </w:tr>
      <w:tr w:rsidR="00C618DB" w:rsidRPr="00D2449B"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D2449B" w:rsidRDefault="00C618DB"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rsidR="00B1618E" w:rsidRDefault="00B1618E" w:rsidP="00C618DB">
            <w:pPr>
              <w:pStyle w:val="PLANNING"/>
              <w:rPr>
                <w:rFonts w:ascii="Calibri" w:hAnsi="Calibri"/>
                <w:szCs w:val="22"/>
              </w:rPr>
            </w:pPr>
          </w:p>
          <w:p w:rsidR="00B1618E" w:rsidRPr="00C618DB" w:rsidRDefault="00B1618E" w:rsidP="00B1618E">
            <w:pPr>
              <w:pStyle w:val="PLANNING"/>
              <w:rPr>
                <w:rFonts w:ascii="Calibri" w:hAnsi="Calibri"/>
                <w:szCs w:val="22"/>
              </w:rPr>
            </w:pPr>
            <w:r w:rsidRPr="00C618DB">
              <w:rPr>
                <w:rFonts w:ascii="Calibri" w:hAnsi="Calibri"/>
                <w:szCs w:val="22"/>
              </w:rPr>
              <w:t>Key Statement DS1 – Development Strategy</w:t>
            </w:r>
          </w:p>
          <w:p w:rsidR="00B1618E" w:rsidRPr="00C618DB" w:rsidRDefault="00B1618E" w:rsidP="00B1618E">
            <w:pPr>
              <w:pStyle w:val="PLANNING"/>
              <w:rPr>
                <w:rFonts w:ascii="Calibri" w:hAnsi="Calibri"/>
                <w:szCs w:val="22"/>
              </w:rPr>
            </w:pPr>
            <w:r w:rsidRPr="00C618DB">
              <w:rPr>
                <w:rFonts w:ascii="Calibri" w:hAnsi="Calibri"/>
                <w:szCs w:val="22"/>
              </w:rPr>
              <w:t>Key Statement DS2 – Sustainable Development</w:t>
            </w:r>
          </w:p>
          <w:p w:rsidR="00B1618E" w:rsidRDefault="00B1618E" w:rsidP="00B1618E">
            <w:pPr>
              <w:pStyle w:val="PLANNING"/>
              <w:rPr>
                <w:rFonts w:ascii="Calibri" w:hAnsi="Calibri"/>
                <w:szCs w:val="22"/>
              </w:rPr>
            </w:pPr>
            <w:r>
              <w:rPr>
                <w:rFonts w:ascii="Calibri" w:hAnsi="Calibri"/>
                <w:szCs w:val="22"/>
              </w:rPr>
              <w:t xml:space="preserve">Key Statement EN2 – Landscape </w:t>
            </w:r>
          </w:p>
          <w:p w:rsidR="00B1618E" w:rsidRDefault="00B1618E" w:rsidP="00B1618E">
            <w:pPr>
              <w:pStyle w:val="PLANNING"/>
              <w:rPr>
                <w:rFonts w:ascii="Calibri" w:hAnsi="Calibri"/>
                <w:szCs w:val="22"/>
              </w:rPr>
            </w:pPr>
            <w:r>
              <w:rPr>
                <w:rFonts w:ascii="Calibri" w:hAnsi="Calibri"/>
                <w:szCs w:val="22"/>
              </w:rPr>
              <w:t xml:space="preserve">Key Statement EN4 – Biodiversity and Geodiversity </w:t>
            </w:r>
          </w:p>
          <w:p w:rsidR="00B1618E" w:rsidRDefault="00B1618E" w:rsidP="00B1618E">
            <w:pPr>
              <w:pStyle w:val="PLANNING"/>
              <w:rPr>
                <w:rFonts w:ascii="Calibri" w:hAnsi="Calibri"/>
                <w:szCs w:val="22"/>
              </w:rPr>
            </w:pPr>
            <w:r w:rsidRPr="00C618DB">
              <w:rPr>
                <w:rFonts w:ascii="Calibri" w:hAnsi="Calibri"/>
                <w:szCs w:val="22"/>
              </w:rPr>
              <w:t>Key Statement DMI2 – Transport Considerations</w:t>
            </w:r>
          </w:p>
          <w:p w:rsidR="00B1618E" w:rsidRPr="00C618DB" w:rsidRDefault="00B1618E" w:rsidP="00B1618E">
            <w:pPr>
              <w:pStyle w:val="PLANNING"/>
              <w:rPr>
                <w:rFonts w:ascii="Calibri" w:hAnsi="Calibri"/>
                <w:szCs w:val="22"/>
              </w:rPr>
            </w:pPr>
          </w:p>
          <w:p w:rsidR="00B1618E" w:rsidRPr="00C618DB" w:rsidRDefault="00B1618E" w:rsidP="00B1618E">
            <w:pPr>
              <w:pStyle w:val="PLANNING"/>
              <w:rPr>
                <w:rFonts w:ascii="Calibri" w:hAnsi="Calibri"/>
                <w:szCs w:val="22"/>
              </w:rPr>
            </w:pPr>
            <w:r w:rsidRPr="00C618DB">
              <w:rPr>
                <w:rFonts w:ascii="Calibri" w:hAnsi="Calibri"/>
                <w:szCs w:val="22"/>
              </w:rPr>
              <w:t>Policy DMG1 – General Considerations</w:t>
            </w:r>
          </w:p>
          <w:p w:rsidR="00B1618E" w:rsidRPr="00C618DB" w:rsidRDefault="00B1618E" w:rsidP="00B1618E">
            <w:pPr>
              <w:pStyle w:val="PLANNING"/>
              <w:rPr>
                <w:rFonts w:ascii="Calibri" w:hAnsi="Calibri"/>
                <w:szCs w:val="22"/>
              </w:rPr>
            </w:pPr>
            <w:r w:rsidRPr="00C618DB">
              <w:rPr>
                <w:rFonts w:ascii="Calibri" w:hAnsi="Calibri"/>
                <w:szCs w:val="22"/>
              </w:rPr>
              <w:t>Policy DMG2 – Strategic Considerations</w:t>
            </w:r>
          </w:p>
          <w:p w:rsidR="00B1618E" w:rsidRPr="00C618DB" w:rsidRDefault="00B1618E" w:rsidP="00B1618E">
            <w:pPr>
              <w:pStyle w:val="PLANNING"/>
              <w:rPr>
                <w:rFonts w:ascii="Calibri" w:hAnsi="Calibri"/>
                <w:szCs w:val="22"/>
              </w:rPr>
            </w:pPr>
            <w:r w:rsidRPr="00C618DB">
              <w:rPr>
                <w:rFonts w:ascii="Calibri" w:hAnsi="Calibri"/>
                <w:szCs w:val="22"/>
              </w:rPr>
              <w:t>Policy DMG3 – Transport &amp; Mobility</w:t>
            </w:r>
          </w:p>
          <w:p w:rsidR="00B1618E" w:rsidRPr="00C618DB" w:rsidRDefault="00B1618E" w:rsidP="00B1618E">
            <w:pPr>
              <w:pStyle w:val="PLANNING"/>
              <w:rPr>
                <w:rFonts w:ascii="Calibri" w:hAnsi="Calibri"/>
                <w:szCs w:val="22"/>
              </w:rPr>
            </w:pPr>
            <w:r w:rsidRPr="00C618DB">
              <w:rPr>
                <w:rFonts w:ascii="Calibri" w:hAnsi="Calibri"/>
                <w:szCs w:val="22"/>
              </w:rPr>
              <w:t>Policy DMH3 – Dwellings in the Open Countryside</w:t>
            </w:r>
            <w:r w:rsidR="00C94BDD">
              <w:rPr>
                <w:rFonts w:ascii="Calibri" w:hAnsi="Calibri"/>
                <w:szCs w:val="22"/>
              </w:rPr>
              <w:t xml:space="preserve"> &amp; AONB</w:t>
            </w:r>
          </w:p>
          <w:p w:rsidR="00B1618E" w:rsidRPr="00C618DB" w:rsidRDefault="00B1618E" w:rsidP="00B1618E">
            <w:pPr>
              <w:pStyle w:val="PLANNING"/>
              <w:rPr>
                <w:rFonts w:ascii="Calibri" w:hAnsi="Calibri"/>
                <w:szCs w:val="22"/>
              </w:rPr>
            </w:pPr>
            <w:r w:rsidRPr="00C618DB">
              <w:rPr>
                <w:rFonts w:ascii="Calibri" w:hAnsi="Calibri"/>
                <w:szCs w:val="22"/>
              </w:rPr>
              <w:t>Policy DME2 – Landscape &amp; Townscape Protection</w:t>
            </w:r>
          </w:p>
          <w:p w:rsidR="00B1618E" w:rsidRDefault="00B1618E" w:rsidP="00B1618E">
            <w:pPr>
              <w:pStyle w:val="PLANNING"/>
              <w:rPr>
                <w:rFonts w:ascii="Calibri" w:hAnsi="Calibri"/>
                <w:szCs w:val="22"/>
              </w:rPr>
            </w:pPr>
            <w:r>
              <w:rPr>
                <w:rFonts w:ascii="Calibri" w:hAnsi="Calibri"/>
                <w:szCs w:val="22"/>
              </w:rPr>
              <w:t>Policy DME3 – Site and Species Protection and Conservation</w:t>
            </w:r>
          </w:p>
          <w:p w:rsidR="00B1618E" w:rsidRDefault="003D2DC6" w:rsidP="00B1618E">
            <w:pPr>
              <w:pStyle w:val="PLANNING"/>
              <w:rPr>
                <w:rFonts w:ascii="Calibri" w:hAnsi="Calibri"/>
                <w:szCs w:val="22"/>
              </w:rPr>
            </w:pPr>
            <w:r>
              <w:rPr>
                <w:rFonts w:ascii="Calibri" w:hAnsi="Calibri"/>
                <w:szCs w:val="22"/>
              </w:rPr>
              <w:lastRenderedPageBreak/>
              <w:t xml:space="preserve">Policy DME4 – Protecting Heritage Assets </w:t>
            </w:r>
          </w:p>
          <w:p w:rsidR="003D2DC6" w:rsidRDefault="003D2DC6" w:rsidP="00B1618E">
            <w:pPr>
              <w:pStyle w:val="PLANNING"/>
              <w:rPr>
                <w:rFonts w:ascii="Calibri" w:hAnsi="Calibri"/>
                <w:szCs w:val="22"/>
              </w:rPr>
            </w:pPr>
          </w:p>
          <w:p w:rsidR="00B1618E" w:rsidRDefault="00B1618E" w:rsidP="00B1618E">
            <w:pPr>
              <w:rPr>
                <w:rFonts w:ascii="Calibri" w:hAnsi="Calibri"/>
                <w:szCs w:val="22"/>
              </w:rPr>
            </w:pPr>
            <w:r w:rsidRPr="00C618DB">
              <w:rPr>
                <w:rFonts w:ascii="Calibri" w:hAnsi="Calibri"/>
                <w:szCs w:val="22"/>
              </w:rPr>
              <w:t>National Planning Policy Framework (NPPF)</w:t>
            </w:r>
          </w:p>
          <w:p w:rsidR="00D11007" w:rsidRPr="00D2449B" w:rsidRDefault="00D11007" w:rsidP="00C618DB">
            <w:pPr>
              <w:rPr>
                <w:rFonts w:ascii="Calibri" w:hAnsi="Calibri"/>
                <w:b/>
                <w:szCs w:val="22"/>
              </w:rPr>
            </w:pPr>
          </w:p>
        </w:tc>
      </w:tr>
      <w:tr w:rsidR="006A71AD" w:rsidRPr="00D2449B" w:rsidTr="006A71AD">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6A71AD" w:rsidRPr="006A71AD" w:rsidRDefault="006A71AD" w:rsidP="006A71AD">
            <w:pPr>
              <w:pStyle w:val="PLANNING"/>
              <w:rPr>
                <w:rFonts w:ascii="Calibri" w:hAnsi="Calibri"/>
                <w:b/>
                <w:bCs/>
                <w:szCs w:val="22"/>
              </w:rPr>
            </w:pPr>
          </w:p>
          <w:p w:rsidR="006A71AD" w:rsidRPr="006A71AD" w:rsidRDefault="006A71AD" w:rsidP="006A71AD">
            <w:pPr>
              <w:pStyle w:val="PLANNING"/>
              <w:rPr>
                <w:rFonts w:ascii="Calibri" w:hAnsi="Calibri"/>
                <w:b/>
                <w:bCs/>
                <w:szCs w:val="22"/>
              </w:rPr>
            </w:pPr>
            <w:r w:rsidRPr="006A71AD">
              <w:rPr>
                <w:rFonts w:ascii="Calibri" w:hAnsi="Calibri"/>
                <w:b/>
                <w:bCs/>
                <w:szCs w:val="22"/>
              </w:rPr>
              <w:t>Relevant Planning History:</w:t>
            </w:r>
          </w:p>
          <w:p w:rsidR="006A71AD" w:rsidRPr="006A71AD" w:rsidRDefault="006A71AD" w:rsidP="006A71AD">
            <w:pPr>
              <w:pStyle w:val="PLANNING"/>
              <w:rPr>
                <w:rFonts w:ascii="Calibri" w:hAnsi="Calibri"/>
                <w:b/>
                <w:bCs/>
                <w:szCs w:val="22"/>
              </w:rPr>
            </w:pPr>
          </w:p>
          <w:p w:rsidR="00F868BA" w:rsidRDefault="00F868BA" w:rsidP="006A71AD">
            <w:pPr>
              <w:pStyle w:val="PLANNING"/>
              <w:rPr>
                <w:rFonts w:ascii="Calibri" w:hAnsi="Calibri"/>
                <w:bCs/>
                <w:szCs w:val="22"/>
              </w:rPr>
            </w:pPr>
            <w:r>
              <w:rPr>
                <w:rFonts w:ascii="Calibri" w:hAnsi="Calibri"/>
                <w:bCs/>
                <w:szCs w:val="22"/>
              </w:rPr>
              <w:t>3/2018/0467 Replacement dwelling- Approved with conditions</w:t>
            </w:r>
          </w:p>
          <w:p w:rsidR="00B1618E" w:rsidRPr="00B1618E" w:rsidRDefault="00F868BA" w:rsidP="006A71AD">
            <w:pPr>
              <w:pStyle w:val="PLANNING"/>
              <w:rPr>
                <w:rFonts w:ascii="Calibri" w:hAnsi="Calibri"/>
                <w:bCs/>
                <w:szCs w:val="22"/>
              </w:rPr>
            </w:pPr>
            <w:r>
              <w:rPr>
                <w:rFonts w:ascii="Calibri" w:hAnsi="Calibri"/>
                <w:bCs/>
                <w:szCs w:val="22"/>
              </w:rPr>
              <w:t>3/2020/1090 Discharge of Conditions</w:t>
            </w:r>
          </w:p>
          <w:p w:rsidR="00B1618E" w:rsidRPr="00D2449B" w:rsidRDefault="00B1618E" w:rsidP="006A71AD">
            <w:pPr>
              <w:pStyle w:val="PLANNING"/>
              <w:rPr>
                <w:rFonts w:ascii="Calibri" w:hAnsi="Calibri"/>
                <w:b/>
                <w:bCs/>
                <w:szCs w:val="22"/>
              </w:rPr>
            </w:pPr>
          </w:p>
        </w:tc>
      </w:tr>
      <w:tr w:rsidR="006A71AD" w:rsidRPr="00D2449B" w:rsidTr="006A71AD">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6A71AD" w:rsidRPr="006A71AD" w:rsidRDefault="006A71AD" w:rsidP="006A71AD">
            <w:pPr>
              <w:pStyle w:val="PLANNING"/>
              <w:rPr>
                <w:rFonts w:ascii="Calibri" w:hAnsi="Calibri"/>
                <w:b/>
                <w:bCs/>
                <w:szCs w:val="22"/>
              </w:rPr>
            </w:pPr>
          </w:p>
        </w:tc>
      </w:tr>
      <w:tr w:rsidR="00EC23C7" w:rsidRPr="00D2449B"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C23C7" w:rsidRPr="00D2449B" w:rsidRDefault="006C2BFA" w:rsidP="006C2BFA">
            <w:pPr>
              <w:rPr>
                <w:rFonts w:ascii="Calibri" w:hAnsi="Calibri"/>
                <w:b/>
                <w:szCs w:val="22"/>
              </w:rPr>
            </w:pPr>
            <w:r>
              <w:rPr>
                <w:rFonts w:ascii="Calibri" w:hAnsi="Calibri"/>
                <w:b/>
                <w:bCs/>
                <w:szCs w:val="22"/>
              </w:rPr>
              <w:t>ASSESSMENT OF PROPOSED DEVELOPMENT:</w:t>
            </w:r>
          </w:p>
        </w:tc>
      </w:tr>
      <w:tr w:rsidR="006C2BFA" w:rsidRPr="00D2449B"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40CB6" w:rsidRDefault="00440CB6" w:rsidP="00440CB6">
            <w:pPr>
              <w:pStyle w:val="Header"/>
              <w:tabs>
                <w:tab w:val="clear" w:pos="4153"/>
                <w:tab w:val="clear" w:pos="8306"/>
              </w:tabs>
              <w:contextualSpacing/>
              <w:jc w:val="both"/>
              <w:rPr>
                <w:rFonts w:ascii="Calibri" w:hAnsi="Calibri"/>
                <w:b/>
                <w:szCs w:val="22"/>
              </w:rPr>
            </w:pPr>
          </w:p>
          <w:p w:rsidR="00440CB6" w:rsidRDefault="00440CB6"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w:t>
            </w:r>
            <w:r w:rsidRPr="00D2449B">
              <w:rPr>
                <w:rFonts w:ascii="Calibri" w:hAnsi="Calibri"/>
                <w:b/>
                <w:szCs w:val="22"/>
              </w:rPr>
              <w:t>:</w:t>
            </w:r>
          </w:p>
          <w:p w:rsidR="00440CB6" w:rsidRPr="00D2449B" w:rsidRDefault="00440CB6" w:rsidP="00440CB6">
            <w:pPr>
              <w:pStyle w:val="Header"/>
              <w:tabs>
                <w:tab w:val="clear" w:pos="4153"/>
                <w:tab w:val="clear" w:pos="8306"/>
              </w:tabs>
              <w:contextualSpacing/>
              <w:jc w:val="both"/>
              <w:rPr>
                <w:rFonts w:ascii="Calibri" w:hAnsi="Calibri"/>
                <w:b/>
                <w:szCs w:val="22"/>
              </w:rPr>
            </w:pPr>
          </w:p>
          <w:p w:rsidR="00260B81" w:rsidRDefault="00ED7091" w:rsidP="00ED7091">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w:t>
            </w:r>
            <w:r w:rsidR="00C94BDD">
              <w:rPr>
                <w:rFonts w:ascii="Calibri" w:hAnsi="Calibri"/>
                <w:bCs/>
                <w:szCs w:val="22"/>
              </w:rPr>
              <w:t xml:space="preserve"> a </w:t>
            </w:r>
            <w:r w:rsidR="00260B81">
              <w:rPr>
                <w:rFonts w:ascii="Calibri" w:hAnsi="Calibri"/>
                <w:bCs/>
                <w:szCs w:val="22"/>
              </w:rPr>
              <w:t xml:space="preserve">vacant </w:t>
            </w:r>
            <w:r w:rsidR="003D2DC6">
              <w:rPr>
                <w:rFonts w:ascii="Calibri" w:hAnsi="Calibri"/>
                <w:bCs/>
                <w:szCs w:val="22"/>
              </w:rPr>
              <w:t xml:space="preserve">dwelling known as Woodlands on </w:t>
            </w:r>
            <w:proofErr w:type="spellStart"/>
            <w:r w:rsidR="003D2DC6">
              <w:rPr>
                <w:rFonts w:ascii="Calibri" w:hAnsi="Calibri"/>
                <w:bCs/>
                <w:szCs w:val="22"/>
              </w:rPr>
              <w:t>Hothersall</w:t>
            </w:r>
            <w:proofErr w:type="spellEnd"/>
            <w:r w:rsidR="003D2DC6">
              <w:rPr>
                <w:rFonts w:ascii="Calibri" w:hAnsi="Calibri"/>
                <w:bCs/>
                <w:szCs w:val="22"/>
              </w:rPr>
              <w:t xml:space="preserve"> Lane. </w:t>
            </w:r>
            <w:r w:rsidR="00260B81">
              <w:rPr>
                <w:rFonts w:ascii="Calibri" w:hAnsi="Calibri"/>
                <w:bCs/>
                <w:szCs w:val="22"/>
              </w:rPr>
              <w:t xml:space="preserve">The property is attached to an occupied dwelling known as Wingfield House. </w:t>
            </w:r>
          </w:p>
          <w:p w:rsidR="00260B81" w:rsidRDefault="00260B81" w:rsidP="00ED7091">
            <w:pPr>
              <w:pStyle w:val="Header"/>
              <w:tabs>
                <w:tab w:val="clear" w:pos="4153"/>
                <w:tab w:val="clear" w:pos="8306"/>
              </w:tabs>
              <w:contextualSpacing/>
              <w:jc w:val="both"/>
              <w:rPr>
                <w:rFonts w:ascii="Calibri" w:hAnsi="Calibri"/>
                <w:bCs/>
                <w:szCs w:val="22"/>
              </w:rPr>
            </w:pPr>
          </w:p>
          <w:p w:rsidR="00260B81" w:rsidRDefault="00260B81" w:rsidP="00ED7091">
            <w:pPr>
              <w:pStyle w:val="Header"/>
              <w:tabs>
                <w:tab w:val="clear" w:pos="4153"/>
                <w:tab w:val="clear" w:pos="8306"/>
              </w:tabs>
              <w:contextualSpacing/>
              <w:jc w:val="both"/>
              <w:rPr>
                <w:rFonts w:ascii="Calibri" w:hAnsi="Calibri"/>
                <w:bCs/>
                <w:szCs w:val="22"/>
              </w:rPr>
            </w:pPr>
            <w:r>
              <w:rPr>
                <w:rFonts w:ascii="Calibri" w:hAnsi="Calibri"/>
                <w:bCs/>
                <w:szCs w:val="22"/>
              </w:rPr>
              <w:t xml:space="preserve">Wingfield House was originally called Woodlands and appears on the 1844 historic map, however in a significantly different form to what it is now. At some point between 1844 and 1893 the western </w:t>
            </w:r>
            <w:r w:rsidR="00802FA7">
              <w:rPr>
                <w:rFonts w:ascii="Calibri" w:hAnsi="Calibri"/>
                <w:bCs/>
                <w:szCs w:val="22"/>
              </w:rPr>
              <w:t>wing of Woodlands was demolished</w:t>
            </w:r>
            <w:r>
              <w:rPr>
                <w:rFonts w:ascii="Calibri" w:hAnsi="Calibri"/>
                <w:bCs/>
                <w:szCs w:val="22"/>
              </w:rPr>
              <w:t xml:space="preserve"> and a </w:t>
            </w:r>
            <w:proofErr w:type="gramStart"/>
            <w:r>
              <w:rPr>
                <w:rFonts w:ascii="Calibri" w:hAnsi="Calibri"/>
                <w:bCs/>
                <w:szCs w:val="22"/>
              </w:rPr>
              <w:t>two storey</w:t>
            </w:r>
            <w:proofErr w:type="gramEnd"/>
            <w:r>
              <w:rPr>
                <w:rFonts w:ascii="Calibri" w:hAnsi="Calibri"/>
                <w:bCs/>
                <w:szCs w:val="22"/>
              </w:rPr>
              <w:t xml:space="preserve"> extension erected in its place, most likely between 1860-1880 according to the submitted Heritage Statement. At some point after this the original building and its extension were split into two separate houses and the original (eastern) section of Woodlands changed its name to Wingfield House, with the more recent extension taking over the name Woodlands. This application relates to the more recent of the two dwellings, now known as “Woodlands”. </w:t>
            </w:r>
          </w:p>
          <w:p w:rsidR="00260B81" w:rsidRDefault="00260B81" w:rsidP="00ED7091">
            <w:pPr>
              <w:pStyle w:val="Header"/>
              <w:tabs>
                <w:tab w:val="clear" w:pos="4153"/>
                <w:tab w:val="clear" w:pos="8306"/>
              </w:tabs>
              <w:contextualSpacing/>
              <w:jc w:val="both"/>
              <w:rPr>
                <w:rFonts w:ascii="Calibri" w:hAnsi="Calibri"/>
                <w:bCs/>
                <w:szCs w:val="22"/>
              </w:rPr>
            </w:pPr>
          </w:p>
          <w:p w:rsidR="007D14F4" w:rsidRDefault="00260B81" w:rsidP="00ED7091">
            <w:pPr>
              <w:pStyle w:val="Header"/>
              <w:tabs>
                <w:tab w:val="clear" w:pos="4153"/>
                <w:tab w:val="clear" w:pos="8306"/>
              </w:tabs>
              <w:contextualSpacing/>
              <w:jc w:val="both"/>
              <w:rPr>
                <w:rFonts w:ascii="Calibri" w:hAnsi="Calibri"/>
                <w:bCs/>
                <w:szCs w:val="22"/>
              </w:rPr>
            </w:pPr>
            <w:r>
              <w:rPr>
                <w:rFonts w:ascii="Calibri" w:hAnsi="Calibri"/>
                <w:bCs/>
                <w:szCs w:val="22"/>
              </w:rPr>
              <w:t xml:space="preserve">As detailed above Woodlands is considered to have been built as an extension to the older adjoining property (now known as Wingfield House) between 1860-1880, and whilst it would have had some visual merit, it is considered that its architectural merit is somewhat limited and therefore its significance resides in its age. The visual quality of the building is also diminished by </w:t>
            </w:r>
            <w:r w:rsidR="007D14F4">
              <w:rPr>
                <w:rFonts w:ascii="Calibri" w:hAnsi="Calibri"/>
                <w:bCs/>
                <w:szCs w:val="22"/>
              </w:rPr>
              <w:t xml:space="preserve">it being unoccupied since 2009 and thus the property looks to be in a poor state of repair. </w:t>
            </w:r>
          </w:p>
          <w:p w:rsidR="007D14F4" w:rsidRDefault="007D14F4" w:rsidP="00ED7091">
            <w:pPr>
              <w:pStyle w:val="Header"/>
              <w:tabs>
                <w:tab w:val="clear" w:pos="4153"/>
                <w:tab w:val="clear" w:pos="8306"/>
              </w:tabs>
              <w:contextualSpacing/>
              <w:jc w:val="both"/>
              <w:rPr>
                <w:rFonts w:ascii="Calibri" w:hAnsi="Calibri"/>
                <w:bCs/>
                <w:szCs w:val="22"/>
              </w:rPr>
            </w:pPr>
          </w:p>
          <w:p w:rsidR="007D14F4" w:rsidRDefault="007D14F4" w:rsidP="00ED7091">
            <w:pPr>
              <w:pStyle w:val="Header"/>
              <w:tabs>
                <w:tab w:val="clear" w:pos="4153"/>
                <w:tab w:val="clear" w:pos="8306"/>
              </w:tabs>
              <w:contextualSpacing/>
              <w:jc w:val="both"/>
              <w:rPr>
                <w:rFonts w:ascii="Calibri" w:hAnsi="Calibri"/>
                <w:bCs/>
                <w:szCs w:val="22"/>
              </w:rPr>
            </w:pPr>
            <w:r>
              <w:rPr>
                <w:rFonts w:ascii="Calibri" w:hAnsi="Calibri"/>
                <w:bCs/>
                <w:szCs w:val="22"/>
              </w:rPr>
              <w:t xml:space="preserve">The adjoining property at Wingfield House is occupied as a residential dwelling and is more attractive in appearance, having been relatively recently restored/refurbished. </w:t>
            </w:r>
          </w:p>
          <w:p w:rsidR="007D14F4" w:rsidRDefault="007D14F4" w:rsidP="00ED7091">
            <w:pPr>
              <w:pStyle w:val="Header"/>
              <w:tabs>
                <w:tab w:val="clear" w:pos="4153"/>
                <w:tab w:val="clear" w:pos="8306"/>
              </w:tabs>
              <w:contextualSpacing/>
              <w:jc w:val="both"/>
              <w:rPr>
                <w:rFonts w:ascii="Calibri" w:hAnsi="Calibri"/>
                <w:bCs/>
                <w:szCs w:val="22"/>
              </w:rPr>
            </w:pPr>
          </w:p>
          <w:p w:rsidR="000B370B" w:rsidRDefault="007D14F4" w:rsidP="00ED7091">
            <w:pPr>
              <w:pStyle w:val="Header"/>
              <w:tabs>
                <w:tab w:val="clear" w:pos="4153"/>
                <w:tab w:val="clear" w:pos="8306"/>
              </w:tabs>
              <w:contextualSpacing/>
              <w:jc w:val="both"/>
              <w:rPr>
                <w:rFonts w:ascii="Calibri" w:hAnsi="Calibri"/>
                <w:bCs/>
                <w:szCs w:val="22"/>
              </w:rPr>
            </w:pPr>
            <w:r>
              <w:rPr>
                <w:rFonts w:ascii="Calibri" w:hAnsi="Calibri"/>
                <w:bCs/>
                <w:szCs w:val="22"/>
              </w:rPr>
              <w:t>The property at Woodlands has a</w:t>
            </w:r>
            <w:r w:rsidR="003F0E4F">
              <w:rPr>
                <w:rFonts w:ascii="Calibri" w:hAnsi="Calibri"/>
                <w:bCs/>
                <w:szCs w:val="22"/>
              </w:rPr>
              <w:t xml:space="preserve"> relatively</w:t>
            </w:r>
            <w:r>
              <w:rPr>
                <w:rFonts w:ascii="Calibri" w:hAnsi="Calibri"/>
                <w:bCs/>
                <w:szCs w:val="22"/>
              </w:rPr>
              <w:t xml:space="preserve"> large </w:t>
            </w:r>
            <w:r w:rsidR="003F0E4F">
              <w:rPr>
                <w:rFonts w:ascii="Calibri" w:hAnsi="Calibri"/>
                <w:bCs/>
                <w:szCs w:val="22"/>
              </w:rPr>
              <w:t>residential</w:t>
            </w:r>
            <w:r>
              <w:rPr>
                <w:rFonts w:ascii="Calibri" w:hAnsi="Calibri"/>
                <w:bCs/>
                <w:szCs w:val="22"/>
              </w:rPr>
              <w:t xml:space="preserve"> curtilage</w:t>
            </w:r>
            <w:r w:rsidR="003F0E4F">
              <w:rPr>
                <w:rFonts w:ascii="Calibri" w:hAnsi="Calibri"/>
                <w:bCs/>
                <w:szCs w:val="22"/>
              </w:rPr>
              <w:t xml:space="preserve"> which spans to the west of the dwelling and within which are a number of outbuildings. </w:t>
            </w:r>
            <w:r w:rsidR="000B370B">
              <w:rPr>
                <w:rFonts w:ascii="Calibri" w:hAnsi="Calibri"/>
                <w:bCs/>
                <w:szCs w:val="22"/>
              </w:rPr>
              <w:t>At the western end of the curtil</w:t>
            </w:r>
            <w:r w:rsidR="00802FA7">
              <w:rPr>
                <w:rFonts w:ascii="Calibri" w:hAnsi="Calibri"/>
                <w:bCs/>
                <w:szCs w:val="22"/>
              </w:rPr>
              <w:t>age is a grave which once housed</w:t>
            </w:r>
            <w:r w:rsidR="000B370B">
              <w:rPr>
                <w:rFonts w:ascii="Calibri" w:hAnsi="Calibri"/>
                <w:bCs/>
                <w:szCs w:val="22"/>
              </w:rPr>
              <w:t xml:space="preserve"> a former resident of the property, however it is believed that there are </w:t>
            </w:r>
            <w:r w:rsidR="00802FA7">
              <w:rPr>
                <w:rFonts w:ascii="Calibri" w:hAnsi="Calibri"/>
                <w:bCs/>
                <w:szCs w:val="22"/>
              </w:rPr>
              <w:t xml:space="preserve">currently </w:t>
            </w:r>
            <w:r w:rsidR="000B370B">
              <w:rPr>
                <w:rFonts w:ascii="Calibri" w:hAnsi="Calibri"/>
                <w:bCs/>
                <w:szCs w:val="22"/>
              </w:rPr>
              <w:t>no human remains within this grave.</w:t>
            </w:r>
          </w:p>
          <w:p w:rsidR="000B370B" w:rsidRDefault="000B370B" w:rsidP="00ED7091">
            <w:pPr>
              <w:pStyle w:val="Header"/>
              <w:tabs>
                <w:tab w:val="clear" w:pos="4153"/>
                <w:tab w:val="clear" w:pos="8306"/>
              </w:tabs>
              <w:contextualSpacing/>
              <w:jc w:val="both"/>
              <w:rPr>
                <w:rFonts w:ascii="Calibri" w:hAnsi="Calibri"/>
                <w:bCs/>
                <w:szCs w:val="22"/>
              </w:rPr>
            </w:pPr>
          </w:p>
          <w:p w:rsidR="00120A16" w:rsidRPr="000B370B" w:rsidRDefault="003F0E4F" w:rsidP="00ED7091">
            <w:pPr>
              <w:pStyle w:val="Header"/>
              <w:tabs>
                <w:tab w:val="clear" w:pos="4153"/>
                <w:tab w:val="clear" w:pos="8306"/>
              </w:tabs>
              <w:contextualSpacing/>
              <w:jc w:val="both"/>
              <w:rPr>
                <w:rFonts w:ascii="Calibri" w:hAnsi="Calibri"/>
                <w:bCs/>
                <w:szCs w:val="22"/>
              </w:rPr>
            </w:pPr>
            <w:r>
              <w:rPr>
                <w:rFonts w:ascii="Calibri" w:hAnsi="Calibri"/>
                <w:bCs/>
                <w:szCs w:val="22"/>
              </w:rPr>
              <w:t xml:space="preserve">Vehicle access is obtained via </w:t>
            </w:r>
            <w:proofErr w:type="spellStart"/>
            <w:r>
              <w:rPr>
                <w:rFonts w:ascii="Calibri" w:hAnsi="Calibri"/>
                <w:bCs/>
                <w:szCs w:val="22"/>
              </w:rPr>
              <w:t>Hothersall</w:t>
            </w:r>
            <w:proofErr w:type="spellEnd"/>
            <w:r>
              <w:rPr>
                <w:rFonts w:ascii="Calibri" w:hAnsi="Calibri"/>
                <w:bCs/>
                <w:szCs w:val="22"/>
              </w:rPr>
              <w:t xml:space="preserve"> Lane and whilst the access point and track is within the curtilage of Woodlands the neighbouring property at Wingfield House also uses this track and has a right of access through the curtilage of Woodlands. </w:t>
            </w:r>
            <w:r w:rsidR="00887754">
              <w:rPr>
                <w:rFonts w:ascii="Calibri" w:hAnsi="Calibri"/>
                <w:bCs/>
                <w:szCs w:val="22"/>
              </w:rPr>
              <w:t>T</w:t>
            </w:r>
            <w:r>
              <w:rPr>
                <w:rFonts w:ascii="Calibri" w:hAnsi="Calibri"/>
                <w:bCs/>
                <w:szCs w:val="22"/>
              </w:rPr>
              <w:t>he residents of Wingfield House</w:t>
            </w:r>
            <w:r w:rsidR="00887754">
              <w:rPr>
                <w:rFonts w:ascii="Calibri" w:hAnsi="Calibri"/>
                <w:bCs/>
                <w:szCs w:val="22"/>
              </w:rPr>
              <w:t xml:space="preserve"> do not appear to have the facility for the parking of a vehicle within their</w:t>
            </w:r>
            <w:r w:rsidR="00802FA7">
              <w:rPr>
                <w:rFonts w:ascii="Calibri" w:hAnsi="Calibri"/>
                <w:bCs/>
                <w:szCs w:val="22"/>
              </w:rPr>
              <w:t xml:space="preserve"> own</w:t>
            </w:r>
            <w:r w:rsidR="00887754">
              <w:rPr>
                <w:rFonts w:ascii="Calibri" w:hAnsi="Calibri"/>
                <w:bCs/>
                <w:szCs w:val="22"/>
              </w:rPr>
              <w:t xml:space="preserve"> curtilage and therefore at present </w:t>
            </w:r>
            <w:r>
              <w:rPr>
                <w:rFonts w:ascii="Calibri" w:hAnsi="Calibri"/>
                <w:bCs/>
                <w:szCs w:val="22"/>
              </w:rPr>
              <w:t>park directly outside</w:t>
            </w:r>
            <w:r w:rsidR="00887754">
              <w:rPr>
                <w:rFonts w:ascii="Calibri" w:hAnsi="Calibri"/>
                <w:bCs/>
                <w:szCs w:val="22"/>
              </w:rPr>
              <w:t xml:space="preserve"> of Woodlands. As mentioned above Woodlands is not currently occupied and therefore if this property was lived in it is unsure how the car parking arrangement </w:t>
            </w:r>
            <w:r w:rsidR="00120A16">
              <w:rPr>
                <w:rFonts w:ascii="Calibri" w:hAnsi="Calibri"/>
                <w:bCs/>
                <w:szCs w:val="22"/>
              </w:rPr>
              <w:t xml:space="preserve">would work if both units were occupied. </w:t>
            </w:r>
          </w:p>
          <w:p w:rsidR="00ED7091" w:rsidRPr="006C2BFA" w:rsidRDefault="00ED7091" w:rsidP="00120A16">
            <w:pPr>
              <w:pStyle w:val="Header"/>
              <w:tabs>
                <w:tab w:val="clear" w:pos="4153"/>
                <w:tab w:val="clear" w:pos="8306"/>
              </w:tabs>
              <w:contextualSpacing/>
              <w:jc w:val="both"/>
              <w:rPr>
                <w:rFonts w:ascii="Calibri" w:hAnsi="Calibri"/>
                <w:bCs/>
                <w:szCs w:val="22"/>
              </w:rPr>
            </w:pPr>
          </w:p>
        </w:tc>
      </w:tr>
      <w:tr w:rsidR="006C2BFA" w:rsidRPr="00D2449B"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692B60" w:rsidRDefault="00692B60" w:rsidP="00692B60">
            <w:pPr>
              <w:pStyle w:val="Header"/>
              <w:tabs>
                <w:tab w:val="clear" w:pos="4153"/>
                <w:tab w:val="clear" w:pos="8306"/>
              </w:tabs>
              <w:contextualSpacing/>
              <w:jc w:val="both"/>
              <w:rPr>
                <w:rFonts w:ascii="Calibri" w:hAnsi="Calibri"/>
                <w:b/>
                <w:szCs w:val="22"/>
              </w:rPr>
            </w:pPr>
          </w:p>
          <w:p w:rsidR="00440CB6" w:rsidRDefault="00440CB6"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rsidR="00440CB6" w:rsidRPr="00D2449B" w:rsidRDefault="00440CB6" w:rsidP="00440CB6">
            <w:pPr>
              <w:pStyle w:val="Header"/>
              <w:tabs>
                <w:tab w:val="clear" w:pos="4153"/>
                <w:tab w:val="clear" w:pos="8306"/>
              </w:tabs>
              <w:jc w:val="both"/>
              <w:rPr>
                <w:rFonts w:ascii="Calibri" w:hAnsi="Calibri"/>
                <w:b/>
                <w:szCs w:val="22"/>
              </w:rPr>
            </w:pPr>
          </w:p>
          <w:p w:rsidR="000B370B" w:rsidRDefault="0068372B" w:rsidP="0068372B">
            <w:pPr>
              <w:rPr>
                <w:rFonts w:ascii="Calibri" w:hAnsi="Calibri"/>
                <w:bCs/>
                <w:szCs w:val="22"/>
              </w:rPr>
            </w:pPr>
            <w:r>
              <w:rPr>
                <w:rFonts w:ascii="Calibri" w:hAnsi="Calibri"/>
                <w:bCs/>
                <w:szCs w:val="22"/>
              </w:rPr>
              <w:lastRenderedPageBreak/>
              <w:t>The applica</w:t>
            </w:r>
            <w:r w:rsidR="00802FA7">
              <w:rPr>
                <w:rFonts w:ascii="Calibri" w:hAnsi="Calibri"/>
                <w:bCs/>
                <w:szCs w:val="22"/>
              </w:rPr>
              <w:t>tion seeks consent to</w:t>
            </w:r>
            <w:r w:rsidR="00F868BA">
              <w:rPr>
                <w:rFonts w:ascii="Calibri" w:hAnsi="Calibri"/>
                <w:bCs/>
                <w:szCs w:val="22"/>
              </w:rPr>
              <w:t xml:space="preserve"> vary a consent </w:t>
            </w:r>
            <w:proofErr w:type="gramStart"/>
            <w:r w:rsidR="00F868BA">
              <w:rPr>
                <w:rFonts w:ascii="Calibri" w:hAnsi="Calibri"/>
                <w:bCs/>
                <w:szCs w:val="22"/>
              </w:rPr>
              <w:t xml:space="preserve">for </w:t>
            </w:r>
            <w:r w:rsidR="00802FA7">
              <w:rPr>
                <w:rFonts w:ascii="Calibri" w:hAnsi="Calibri"/>
                <w:bCs/>
                <w:szCs w:val="22"/>
              </w:rPr>
              <w:t xml:space="preserve"> demoli</w:t>
            </w:r>
            <w:r w:rsidR="00F868BA">
              <w:rPr>
                <w:rFonts w:ascii="Calibri" w:hAnsi="Calibri"/>
                <w:bCs/>
                <w:szCs w:val="22"/>
              </w:rPr>
              <w:t>tion</w:t>
            </w:r>
            <w:proofErr w:type="gramEnd"/>
            <w:r>
              <w:rPr>
                <w:rFonts w:ascii="Calibri" w:hAnsi="Calibri"/>
                <w:bCs/>
                <w:szCs w:val="22"/>
              </w:rPr>
              <w:t xml:space="preserve"> the</w:t>
            </w:r>
            <w:r w:rsidR="000B370B">
              <w:rPr>
                <w:rFonts w:ascii="Calibri" w:hAnsi="Calibri"/>
                <w:bCs/>
                <w:szCs w:val="22"/>
              </w:rPr>
              <w:t xml:space="preserve"> existing dwelling known as Woodlands, and erect a </w:t>
            </w:r>
            <w:r w:rsidR="00CB6DB8">
              <w:rPr>
                <w:rFonts w:ascii="Calibri" w:hAnsi="Calibri"/>
                <w:bCs/>
                <w:szCs w:val="22"/>
              </w:rPr>
              <w:t>six-bedroom</w:t>
            </w:r>
            <w:r w:rsidR="000B370B">
              <w:rPr>
                <w:rFonts w:ascii="Calibri" w:hAnsi="Calibri"/>
                <w:bCs/>
                <w:szCs w:val="22"/>
              </w:rPr>
              <w:t xml:space="preserve"> detached dwelling approximately </w:t>
            </w:r>
            <w:r w:rsidR="00F868BA">
              <w:rPr>
                <w:rFonts w:ascii="Calibri" w:hAnsi="Calibri"/>
                <w:bCs/>
                <w:szCs w:val="22"/>
              </w:rPr>
              <w:t>30</w:t>
            </w:r>
            <w:r w:rsidR="000B370B">
              <w:rPr>
                <w:rFonts w:ascii="Calibri" w:hAnsi="Calibri"/>
                <w:bCs/>
                <w:szCs w:val="22"/>
              </w:rPr>
              <w:t xml:space="preserve">m west of the neighbouring dwelling at Wingfield House. </w:t>
            </w:r>
            <w:r w:rsidR="00F868BA">
              <w:rPr>
                <w:rFonts w:ascii="Calibri" w:hAnsi="Calibri"/>
                <w:bCs/>
                <w:szCs w:val="22"/>
              </w:rPr>
              <w:t>The main change is that the proposed dwelling is now located further away from the original house.</w:t>
            </w:r>
          </w:p>
          <w:p w:rsidR="000B370B" w:rsidRDefault="000B370B" w:rsidP="0068372B">
            <w:pPr>
              <w:rPr>
                <w:rFonts w:ascii="Calibri" w:hAnsi="Calibri"/>
                <w:bCs/>
                <w:szCs w:val="22"/>
              </w:rPr>
            </w:pPr>
          </w:p>
          <w:p w:rsidR="000B370B" w:rsidRDefault="000B370B" w:rsidP="0068372B">
            <w:pPr>
              <w:rPr>
                <w:rFonts w:ascii="Calibri" w:hAnsi="Calibri"/>
                <w:bCs/>
                <w:szCs w:val="22"/>
              </w:rPr>
            </w:pPr>
            <w:r>
              <w:rPr>
                <w:rFonts w:ascii="Calibri" w:hAnsi="Calibri"/>
                <w:bCs/>
                <w:szCs w:val="22"/>
              </w:rPr>
              <w:t xml:space="preserve">The replacement dwelling would be two </w:t>
            </w:r>
            <w:proofErr w:type="gramStart"/>
            <w:r>
              <w:rPr>
                <w:rFonts w:ascii="Calibri" w:hAnsi="Calibri"/>
                <w:bCs/>
                <w:szCs w:val="22"/>
              </w:rPr>
              <w:t>storey</w:t>
            </w:r>
            <w:proofErr w:type="gramEnd"/>
            <w:r>
              <w:rPr>
                <w:rFonts w:ascii="Calibri" w:hAnsi="Calibri"/>
                <w:bCs/>
                <w:szCs w:val="22"/>
              </w:rPr>
              <w:t>, with additional accommodation in the roof</w:t>
            </w:r>
            <w:r w:rsidR="00C7416C">
              <w:rPr>
                <w:rFonts w:ascii="Calibri" w:hAnsi="Calibri"/>
                <w:bCs/>
                <w:szCs w:val="22"/>
              </w:rPr>
              <w:t>, and a single storey section to the side</w:t>
            </w:r>
            <w:r>
              <w:rPr>
                <w:rFonts w:ascii="Calibri" w:hAnsi="Calibri"/>
                <w:bCs/>
                <w:szCs w:val="22"/>
              </w:rPr>
              <w:t xml:space="preserve">. The </w:t>
            </w:r>
            <w:r w:rsidR="00C7416C">
              <w:rPr>
                <w:rFonts w:ascii="Calibri" w:hAnsi="Calibri"/>
                <w:bCs/>
                <w:szCs w:val="22"/>
              </w:rPr>
              <w:t xml:space="preserve">two storey part of the </w:t>
            </w:r>
            <w:r>
              <w:rPr>
                <w:rFonts w:ascii="Calibri" w:hAnsi="Calibri"/>
                <w:bCs/>
                <w:szCs w:val="22"/>
              </w:rPr>
              <w:t xml:space="preserve">dwelling would measure </w:t>
            </w:r>
            <w:r w:rsidR="00C7416C">
              <w:rPr>
                <w:rFonts w:ascii="Calibri" w:hAnsi="Calibri"/>
                <w:bCs/>
                <w:szCs w:val="22"/>
              </w:rPr>
              <w:t>18.3m x 9.7m at its longest points with its principal (front) elevation</w:t>
            </w:r>
            <w:r>
              <w:rPr>
                <w:rFonts w:ascii="Calibri" w:hAnsi="Calibri"/>
                <w:bCs/>
                <w:szCs w:val="22"/>
              </w:rPr>
              <w:t xml:space="preserve"> </w:t>
            </w:r>
            <w:r w:rsidR="00C7416C">
              <w:rPr>
                <w:rFonts w:ascii="Calibri" w:hAnsi="Calibri"/>
                <w:bCs/>
                <w:szCs w:val="22"/>
              </w:rPr>
              <w:t xml:space="preserve">facing south. The single storey section would project out 4.5m from the side elevation with a depth of 6.6m. In respect of height the dwelling would measure 5.3m to the eaves and 9.2m to the ridge. </w:t>
            </w:r>
            <w:r w:rsidR="0068372B">
              <w:rPr>
                <w:rFonts w:ascii="Calibri" w:hAnsi="Calibri"/>
                <w:bCs/>
                <w:szCs w:val="22"/>
              </w:rPr>
              <w:t xml:space="preserve"> </w:t>
            </w:r>
          </w:p>
          <w:p w:rsidR="000B370B" w:rsidRDefault="000B370B" w:rsidP="0068372B">
            <w:pPr>
              <w:rPr>
                <w:rFonts w:ascii="Calibri" w:hAnsi="Calibri"/>
                <w:bCs/>
                <w:szCs w:val="22"/>
              </w:rPr>
            </w:pPr>
          </w:p>
          <w:p w:rsidR="00C7416C" w:rsidRDefault="00C7416C" w:rsidP="0068372B">
            <w:pPr>
              <w:rPr>
                <w:rFonts w:ascii="Calibri" w:hAnsi="Calibri"/>
                <w:bCs/>
                <w:szCs w:val="22"/>
              </w:rPr>
            </w:pPr>
            <w:r>
              <w:rPr>
                <w:rFonts w:ascii="Calibri" w:hAnsi="Calibri"/>
                <w:bCs/>
                <w:szCs w:val="22"/>
              </w:rPr>
              <w:t xml:space="preserve">In terms of design the dwelling would be constructed in course stone with a natural blue slate roof. The front elevation would contain high levels of glazing and have a modern appearance, whereas the rear elevation would have a much more traditional appearance with stone </w:t>
            </w:r>
            <w:proofErr w:type="spellStart"/>
            <w:r>
              <w:rPr>
                <w:rFonts w:ascii="Calibri" w:hAnsi="Calibri"/>
                <w:bCs/>
                <w:szCs w:val="22"/>
              </w:rPr>
              <w:t>cills</w:t>
            </w:r>
            <w:proofErr w:type="spellEnd"/>
            <w:r>
              <w:rPr>
                <w:rFonts w:ascii="Calibri" w:hAnsi="Calibri"/>
                <w:bCs/>
                <w:szCs w:val="22"/>
              </w:rPr>
              <w:t xml:space="preserve"> and lintels surrounding window and door openings.</w:t>
            </w:r>
            <w:r w:rsidR="00CB6DB8">
              <w:rPr>
                <w:rFonts w:ascii="Calibri" w:hAnsi="Calibri"/>
                <w:bCs/>
                <w:szCs w:val="22"/>
              </w:rPr>
              <w:t xml:space="preserve"> </w:t>
            </w:r>
            <w:r>
              <w:rPr>
                <w:rFonts w:ascii="Calibri" w:hAnsi="Calibri"/>
                <w:bCs/>
                <w:szCs w:val="22"/>
              </w:rPr>
              <w:t xml:space="preserve"> </w:t>
            </w:r>
          </w:p>
          <w:p w:rsidR="00C7416C" w:rsidRDefault="00C7416C" w:rsidP="0068372B">
            <w:pPr>
              <w:rPr>
                <w:rFonts w:ascii="Calibri" w:hAnsi="Calibri"/>
                <w:bCs/>
                <w:szCs w:val="22"/>
              </w:rPr>
            </w:pPr>
          </w:p>
          <w:p w:rsidR="00CB6DB8" w:rsidRPr="0027104C" w:rsidRDefault="00CB6DB8" w:rsidP="0027104C">
            <w:pPr>
              <w:rPr>
                <w:rFonts w:ascii="Calibri" w:hAnsi="Calibri"/>
                <w:bCs/>
                <w:szCs w:val="22"/>
              </w:rPr>
            </w:pPr>
            <w:r w:rsidRPr="0027104C">
              <w:rPr>
                <w:rFonts w:ascii="Calibri" w:hAnsi="Calibri"/>
                <w:bCs/>
                <w:szCs w:val="22"/>
              </w:rPr>
              <w:t xml:space="preserve">Vehicle access would be via the existing point off </w:t>
            </w:r>
            <w:proofErr w:type="spellStart"/>
            <w:r w:rsidRPr="0027104C">
              <w:rPr>
                <w:rFonts w:ascii="Calibri" w:hAnsi="Calibri"/>
                <w:bCs/>
                <w:szCs w:val="22"/>
              </w:rPr>
              <w:t>Hothersall</w:t>
            </w:r>
            <w:proofErr w:type="spellEnd"/>
            <w:r w:rsidRPr="0027104C">
              <w:rPr>
                <w:rFonts w:ascii="Calibri" w:hAnsi="Calibri"/>
                <w:bCs/>
                <w:szCs w:val="22"/>
              </w:rPr>
              <w:t xml:space="preserve"> Lane</w:t>
            </w:r>
            <w:r w:rsidR="00A060AF" w:rsidRPr="0027104C">
              <w:rPr>
                <w:rFonts w:ascii="Calibri" w:hAnsi="Calibri"/>
                <w:bCs/>
                <w:szCs w:val="22"/>
              </w:rPr>
              <w:t xml:space="preserve"> however there would be a slight re-alignment of the internal driveway. A </w:t>
            </w:r>
            <w:r w:rsidRPr="0027104C">
              <w:rPr>
                <w:rFonts w:ascii="Calibri" w:hAnsi="Calibri"/>
                <w:bCs/>
                <w:szCs w:val="22"/>
              </w:rPr>
              <w:t xml:space="preserve">designated car parking area </w:t>
            </w:r>
            <w:r w:rsidR="00A060AF" w:rsidRPr="0027104C">
              <w:rPr>
                <w:rFonts w:ascii="Calibri" w:hAnsi="Calibri"/>
                <w:bCs/>
                <w:szCs w:val="22"/>
              </w:rPr>
              <w:t xml:space="preserve">would be provided to the </w:t>
            </w:r>
            <w:r w:rsidRPr="0027104C">
              <w:rPr>
                <w:rFonts w:ascii="Calibri" w:hAnsi="Calibri"/>
                <w:bCs/>
                <w:szCs w:val="22"/>
              </w:rPr>
              <w:t>east of the dwelling</w:t>
            </w:r>
            <w:r w:rsidR="00A060AF" w:rsidRPr="0027104C">
              <w:rPr>
                <w:rFonts w:ascii="Calibri" w:hAnsi="Calibri"/>
                <w:bCs/>
                <w:szCs w:val="22"/>
              </w:rPr>
              <w:t>, and t</w:t>
            </w:r>
            <w:r w:rsidRPr="0027104C">
              <w:rPr>
                <w:rFonts w:ascii="Calibri" w:hAnsi="Calibri"/>
                <w:bCs/>
                <w:szCs w:val="22"/>
              </w:rPr>
              <w:t xml:space="preserve">he </w:t>
            </w:r>
            <w:r w:rsidR="0027104C" w:rsidRPr="0027104C">
              <w:rPr>
                <w:rFonts w:ascii="Calibri" w:hAnsi="Calibri"/>
                <w:bCs/>
                <w:szCs w:val="22"/>
              </w:rPr>
              <w:t xml:space="preserve">submitted plan shows that the neighbouring property at Wingfield House would retain its right of access through the application site. </w:t>
            </w:r>
          </w:p>
          <w:p w:rsidR="0027104C" w:rsidRPr="00106E12" w:rsidRDefault="0027104C" w:rsidP="0027104C">
            <w:pPr>
              <w:rPr>
                <w:rFonts w:ascii="Calibri" w:hAnsi="Calibri"/>
                <w:bCs/>
                <w:szCs w:val="22"/>
              </w:rPr>
            </w:pPr>
          </w:p>
        </w:tc>
      </w:tr>
      <w:tr w:rsidR="00EA09F9" w:rsidRPr="00D2449B"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A09F9" w:rsidRDefault="00EA09F9" w:rsidP="00EA09F9">
            <w:pPr>
              <w:pStyle w:val="Header"/>
              <w:tabs>
                <w:tab w:val="clear" w:pos="4153"/>
                <w:tab w:val="clear" w:pos="8306"/>
              </w:tabs>
              <w:contextualSpacing/>
              <w:jc w:val="both"/>
              <w:rPr>
                <w:rFonts w:ascii="Calibri" w:hAnsi="Calibri"/>
                <w:b/>
                <w:szCs w:val="22"/>
              </w:rPr>
            </w:pPr>
          </w:p>
          <w:p w:rsidR="00EA09F9" w:rsidRDefault="00EA09F9" w:rsidP="00EA09F9">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rsidR="007E0D23" w:rsidRPr="00D2449B" w:rsidRDefault="007E0D23" w:rsidP="00EA09F9">
            <w:pPr>
              <w:pStyle w:val="Header"/>
              <w:tabs>
                <w:tab w:val="clear" w:pos="4153"/>
                <w:tab w:val="clear" w:pos="8306"/>
              </w:tabs>
              <w:contextualSpacing/>
              <w:jc w:val="both"/>
              <w:rPr>
                <w:rFonts w:ascii="Calibri" w:hAnsi="Calibri"/>
                <w:b/>
                <w:szCs w:val="22"/>
              </w:rPr>
            </w:pPr>
          </w:p>
          <w:p w:rsidR="00714C11" w:rsidRDefault="00FE1C4D" w:rsidP="006259A9">
            <w:pPr>
              <w:contextualSpacing/>
              <w:rPr>
                <w:rFonts w:ascii="Calibri" w:hAnsi="Calibri"/>
                <w:szCs w:val="22"/>
              </w:rPr>
            </w:pPr>
            <w:r>
              <w:rPr>
                <w:rFonts w:ascii="Calibri" w:hAnsi="Calibri"/>
                <w:szCs w:val="22"/>
              </w:rPr>
              <w:t>The</w:t>
            </w:r>
            <w:r w:rsidR="00F868BA">
              <w:rPr>
                <w:rFonts w:ascii="Calibri" w:hAnsi="Calibri"/>
                <w:szCs w:val="22"/>
              </w:rPr>
              <w:t xml:space="preserve"> extant consent under</w:t>
            </w:r>
            <w:r w:rsidR="003D2A50">
              <w:rPr>
                <w:rFonts w:ascii="Calibri" w:hAnsi="Calibri"/>
                <w:szCs w:val="22"/>
              </w:rPr>
              <w:t xml:space="preserve"> 3/2</w:t>
            </w:r>
            <w:r w:rsidR="003F7D69">
              <w:rPr>
                <w:rFonts w:ascii="Calibri" w:hAnsi="Calibri"/>
                <w:szCs w:val="22"/>
              </w:rPr>
              <w:t>018/0467 has granted</w:t>
            </w:r>
            <w:r w:rsidR="00802FA7">
              <w:rPr>
                <w:rFonts w:ascii="Calibri" w:hAnsi="Calibri"/>
                <w:szCs w:val="22"/>
              </w:rPr>
              <w:t xml:space="preserve"> consent to demolish</w:t>
            </w:r>
            <w:r>
              <w:rPr>
                <w:rFonts w:ascii="Calibri" w:hAnsi="Calibri"/>
                <w:szCs w:val="22"/>
              </w:rPr>
              <w:t xml:space="preserve"> </w:t>
            </w:r>
            <w:r w:rsidR="003F7D69">
              <w:rPr>
                <w:rFonts w:ascii="Calibri" w:hAnsi="Calibri"/>
                <w:szCs w:val="22"/>
              </w:rPr>
              <w:t>the</w:t>
            </w:r>
            <w:r>
              <w:rPr>
                <w:rFonts w:ascii="Calibri" w:hAnsi="Calibri"/>
                <w:szCs w:val="22"/>
              </w:rPr>
              <w:t xml:space="preserve"> </w:t>
            </w:r>
            <w:r w:rsidR="00CB6DB8">
              <w:rPr>
                <w:rFonts w:ascii="Calibri" w:hAnsi="Calibri"/>
                <w:szCs w:val="22"/>
              </w:rPr>
              <w:t>existing dwelling and replace it with a larger detached property</w:t>
            </w:r>
            <w:r w:rsidR="00714C11">
              <w:rPr>
                <w:rFonts w:ascii="Calibri" w:hAnsi="Calibri"/>
                <w:szCs w:val="22"/>
              </w:rPr>
              <w:t xml:space="preserve">. </w:t>
            </w:r>
          </w:p>
          <w:p w:rsidR="00714C11" w:rsidRDefault="00714C11" w:rsidP="006259A9">
            <w:pPr>
              <w:rPr>
                <w:rFonts w:ascii="Calibri" w:hAnsi="Calibri"/>
                <w:szCs w:val="22"/>
              </w:rPr>
            </w:pPr>
          </w:p>
          <w:p w:rsidR="00CB6DB8" w:rsidRDefault="00714C11" w:rsidP="00FE1C4D">
            <w:pPr>
              <w:rPr>
                <w:rFonts w:ascii="Calibri" w:hAnsi="Calibri"/>
                <w:szCs w:val="22"/>
              </w:rPr>
            </w:pPr>
            <w:r>
              <w:rPr>
                <w:rFonts w:ascii="Calibri" w:hAnsi="Calibri"/>
                <w:szCs w:val="22"/>
              </w:rPr>
              <w:t xml:space="preserve">The </w:t>
            </w:r>
            <w:r w:rsidR="00C0178D">
              <w:rPr>
                <w:rFonts w:ascii="Calibri" w:hAnsi="Calibri"/>
                <w:szCs w:val="22"/>
              </w:rPr>
              <w:t xml:space="preserve">submitted </w:t>
            </w:r>
            <w:r>
              <w:rPr>
                <w:rFonts w:ascii="Calibri" w:hAnsi="Calibri"/>
                <w:szCs w:val="22"/>
              </w:rPr>
              <w:t>application does</w:t>
            </w:r>
            <w:r w:rsidR="00C0178D">
              <w:rPr>
                <w:rFonts w:ascii="Calibri" w:hAnsi="Calibri"/>
                <w:szCs w:val="22"/>
              </w:rPr>
              <w:t xml:space="preserve"> show that the property has an </w:t>
            </w:r>
            <w:r>
              <w:rPr>
                <w:rFonts w:ascii="Calibri" w:hAnsi="Calibri"/>
                <w:szCs w:val="22"/>
              </w:rPr>
              <w:t xml:space="preserve">extensive </w:t>
            </w:r>
            <w:r w:rsidR="00C0178D">
              <w:rPr>
                <w:rFonts w:ascii="Calibri" w:hAnsi="Calibri"/>
                <w:szCs w:val="22"/>
              </w:rPr>
              <w:t xml:space="preserve">residential </w:t>
            </w:r>
            <w:r>
              <w:rPr>
                <w:rFonts w:ascii="Calibri" w:hAnsi="Calibri"/>
                <w:szCs w:val="22"/>
              </w:rPr>
              <w:t xml:space="preserve">curtilage </w:t>
            </w:r>
            <w:r w:rsidR="00C0178D">
              <w:rPr>
                <w:rFonts w:ascii="Calibri" w:hAnsi="Calibri"/>
                <w:szCs w:val="22"/>
              </w:rPr>
              <w:t xml:space="preserve">and the LPA have no evidence to dispute the claim that this is residential curtilage. </w:t>
            </w:r>
            <w:proofErr w:type="gramStart"/>
            <w:r w:rsidR="00C0178D">
              <w:rPr>
                <w:rFonts w:ascii="Calibri" w:hAnsi="Calibri"/>
                <w:szCs w:val="22"/>
              </w:rPr>
              <w:t>Furthermore</w:t>
            </w:r>
            <w:proofErr w:type="gramEnd"/>
            <w:r w:rsidR="00C0178D">
              <w:rPr>
                <w:rFonts w:ascii="Calibri" w:hAnsi="Calibri"/>
                <w:szCs w:val="22"/>
              </w:rPr>
              <w:t xml:space="preserve"> the</w:t>
            </w:r>
            <w:r w:rsidR="003F7D69">
              <w:rPr>
                <w:rFonts w:ascii="Calibri" w:hAnsi="Calibri"/>
                <w:szCs w:val="22"/>
              </w:rPr>
              <w:t xml:space="preserve"> previous case</w:t>
            </w:r>
            <w:r w:rsidR="00C0178D">
              <w:rPr>
                <w:rFonts w:ascii="Calibri" w:hAnsi="Calibri"/>
                <w:szCs w:val="22"/>
              </w:rPr>
              <w:t xml:space="preserve"> Officer has discussed this issue with a number of local residents, including members of the Parish Council who have commented that they agree that the submitted curtilage is historic and correct.  As such it is not considered that this proposal would result in an increase in the residential curtilage. </w:t>
            </w:r>
          </w:p>
          <w:p w:rsidR="003F7D69" w:rsidRDefault="003F7D69" w:rsidP="00FE1C4D">
            <w:pPr>
              <w:rPr>
                <w:rFonts w:ascii="Calibri" w:hAnsi="Calibri"/>
                <w:szCs w:val="22"/>
              </w:rPr>
            </w:pPr>
          </w:p>
          <w:p w:rsidR="00FE1C4D" w:rsidRDefault="00C0178D" w:rsidP="00FE1C4D">
            <w:pPr>
              <w:contextualSpacing/>
              <w:rPr>
                <w:rFonts w:ascii="Calibri" w:hAnsi="Calibri"/>
                <w:szCs w:val="22"/>
              </w:rPr>
            </w:pPr>
            <w:r>
              <w:rPr>
                <w:rFonts w:ascii="Calibri" w:hAnsi="Calibri"/>
                <w:szCs w:val="22"/>
              </w:rPr>
              <w:t>In view of the above, t</w:t>
            </w:r>
            <w:r w:rsidR="00FE1C4D">
              <w:rPr>
                <w:rFonts w:ascii="Calibri" w:hAnsi="Calibri"/>
                <w:szCs w:val="22"/>
              </w:rPr>
              <w:t xml:space="preserve">he principle of a replacement dwelling is acceptable, subject to compliance with other relevant policies within the Core Strategy. </w:t>
            </w:r>
          </w:p>
          <w:p w:rsidR="00995B95" w:rsidRDefault="00995B95" w:rsidP="00995B95">
            <w:pPr>
              <w:contextualSpacing/>
              <w:rPr>
                <w:rFonts w:ascii="Calibri" w:hAnsi="Calibri"/>
                <w:b/>
                <w:szCs w:val="22"/>
              </w:rPr>
            </w:pPr>
          </w:p>
        </w:tc>
      </w:tr>
      <w:tr w:rsidR="00EA09F9" w:rsidRPr="00D2449B"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A09F9" w:rsidRDefault="00EA09F9" w:rsidP="00EA09F9">
            <w:pPr>
              <w:pStyle w:val="Header"/>
              <w:tabs>
                <w:tab w:val="clear" w:pos="4153"/>
                <w:tab w:val="clear" w:pos="8306"/>
              </w:tabs>
              <w:contextualSpacing/>
              <w:jc w:val="both"/>
              <w:rPr>
                <w:rFonts w:ascii="Calibri" w:hAnsi="Calibri"/>
                <w:b/>
                <w:szCs w:val="22"/>
              </w:rPr>
            </w:pPr>
          </w:p>
          <w:p w:rsidR="00EA09F9" w:rsidRDefault="00EA09F9"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rsidR="007E0D23" w:rsidRDefault="007E0D23" w:rsidP="00EA09F9">
            <w:pPr>
              <w:pStyle w:val="Header"/>
              <w:tabs>
                <w:tab w:val="clear" w:pos="4153"/>
                <w:tab w:val="clear" w:pos="8306"/>
              </w:tabs>
              <w:contextualSpacing/>
              <w:jc w:val="both"/>
              <w:rPr>
                <w:rFonts w:ascii="Calibri" w:hAnsi="Calibri"/>
                <w:b/>
                <w:szCs w:val="22"/>
              </w:rPr>
            </w:pPr>
          </w:p>
          <w:p w:rsidR="000E25DF" w:rsidRDefault="00C0178D" w:rsidP="00FE1C4D">
            <w:pPr>
              <w:contextualSpacing/>
              <w:rPr>
                <w:rFonts w:ascii="Calibri" w:hAnsi="Calibri"/>
                <w:bCs/>
                <w:szCs w:val="22"/>
              </w:rPr>
            </w:pPr>
            <w:r>
              <w:rPr>
                <w:rFonts w:ascii="Calibri" w:hAnsi="Calibri"/>
                <w:bCs/>
                <w:szCs w:val="22"/>
              </w:rPr>
              <w:t>The</w:t>
            </w:r>
            <w:r w:rsidR="000E25DF">
              <w:rPr>
                <w:rFonts w:ascii="Calibri" w:hAnsi="Calibri"/>
                <w:bCs/>
                <w:szCs w:val="22"/>
              </w:rPr>
              <w:t xml:space="preserve"> nearest neighbouring property is the adjoining dwelling at Wingfield House. The owner/occupier of this neighbouring property has raised a concern in respect of potential damage that could be caused from the demolition of the existing house which currently adjoins the rear elevation of Wingfield House. This is a private matter between the applicant and the owner of this neighbouring property, however the LPA understands that under the party wall act, and as part of a demolition notice that the applicant would need to apply for requires them to make good and repair the newly created external elevation that would be created at Wingfield House. Whilst this is a private matter and not a reason to refuse planning permission, an informative has been attached to the recommendation advising the applicant of their legal duties to “make good” the rear elevation of Wingfield House following demolition.      </w:t>
            </w:r>
          </w:p>
          <w:p w:rsidR="000E25DF" w:rsidRDefault="000E25DF" w:rsidP="00FE1C4D">
            <w:pPr>
              <w:contextualSpacing/>
              <w:rPr>
                <w:rFonts w:ascii="Calibri" w:hAnsi="Calibri"/>
                <w:bCs/>
                <w:szCs w:val="22"/>
              </w:rPr>
            </w:pPr>
          </w:p>
          <w:p w:rsidR="002D3DBF" w:rsidRDefault="002D3DBF" w:rsidP="00FE1C4D">
            <w:pPr>
              <w:contextualSpacing/>
              <w:rPr>
                <w:rFonts w:ascii="Calibri" w:hAnsi="Calibri"/>
                <w:bCs/>
                <w:szCs w:val="22"/>
              </w:rPr>
            </w:pPr>
          </w:p>
          <w:p w:rsidR="002D3DBF" w:rsidRDefault="002D3DBF" w:rsidP="00FE1C4D">
            <w:pPr>
              <w:contextualSpacing/>
              <w:rPr>
                <w:rFonts w:ascii="Calibri" w:hAnsi="Calibri"/>
                <w:bCs/>
                <w:szCs w:val="22"/>
              </w:rPr>
            </w:pPr>
          </w:p>
          <w:p w:rsidR="00440D4D" w:rsidRDefault="003F7D69" w:rsidP="00FE1C4D">
            <w:pPr>
              <w:contextualSpacing/>
              <w:rPr>
                <w:rFonts w:ascii="Calibri" w:hAnsi="Calibri"/>
                <w:bCs/>
                <w:szCs w:val="22"/>
              </w:rPr>
            </w:pPr>
            <w:r>
              <w:rPr>
                <w:rFonts w:ascii="Calibri" w:hAnsi="Calibri"/>
                <w:bCs/>
                <w:szCs w:val="22"/>
              </w:rPr>
              <w:lastRenderedPageBreak/>
              <w:t xml:space="preserve">In terms of residential </w:t>
            </w:r>
            <w:proofErr w:type="gramStart"/>
            <w:r>
              <w:rPr>
                <w:rFonts w:ascii="Calibri" w:hAnsi="Calibri"/>
                <w:bCs/>
                <w:szCs w:val="22"/>
              </w:rPr>
              <w:t>amenity</w:t>
            </w:r>
            <w:proofErr w:type="gramEnd"/>
            <w:r>
              <w:rPr>
                <w:rFonts w:ascii="Calibri" w:hAnsi="Calibri"/>
                <w:bCs/>
                <w:szCs w:val="22"/>
              </w:rPr>
              <w:t xml:space="preserve"> t</w:t>
            </w:r>
            <w:r w:rsidR="002D3DBF">
              <w:rPr>
                <w:rFonts w:ascii="Calibri" w:hAnsi="Calibri"/>
                <w:bCs/>
                <w:szCs w:val="22"/>
              </w:rPr>
              <w:t xml:space="preserve">he LPA would expect a separation distance of 13m between a principle rear elevation and a side elevation, </w:t>
            </w:r>
            <w:r>
              <w:rPr>
                <w:rFonts w:ascii="Calibri" w:hAnsi="Calibri"/>
                <w:bCs/>
                <w:szCs w:val="22"/>
              </w:rPr>
              <w:t>the revised plans now exceed the previous distances and so would further protect residential amenities then the consented scheme.</w:t>
            </w:r>
            <w:r w:rsidR="002D3DBF">
              <w:rPr>
                <w:rFonts w:ascii="Calibri" w:hAnsi="Calibri"/>
                <w:bCs/>
                <w:szCs w:val="22"/>
              </w:rPr>
              <w:t xml:space="preserve"> With regard to overlooking the proposed side elevation facing Wingfield House would contain a single </w:t>
            </w:r>
            <w:proofErr w:type="spellStart"/>
            <w:r w:rsidR="002D3DBF">
              <w:rPr>
                <w:rFonts w:ascii="Calibri" w:hAnsi="Calibri"/>
                <w:bCs/>
                <w:szCs w:val="22"/>
              </w:rPr>
              <w:t>en</w:t>
            </w:r>
            <w:proofErr w:type="spellEnd"/>
            <w:r w:rsidR="002D3DBF">
              <w:rPr>
                <w:rFonts w:ascii="Calibri" w:hAnsi="Calibri"/>
                <w:bCs/>
                <w:szCs w:val="22"/>
              </w:rPr>
              <w:t xml:space="preserve">-suite window at first floor level and a condition has been attached to ensure this is obscurely glazed.  </w:t>
            </w:r>
          </w:p>
          <w:p w:rsidR="003C091B" w:rsidRDefault="003C091B" w:rsidP="00FE1C4D">
            <w:pPr>
              <w:contextualSpacing/>
              <w:rPr>
                <w:rFonts w:ascii="Calibri" w:hAnsi="Calibri"/>
                <w:bCs/>
                <w:szCs w:val="22"/>
              </w:rPr>
            </w:pPr>
            <w:r>
              <w:rPr>
                <w:rFonts w:ascii="Calibri" w:hAnsi="Calibri"/>
                <w:bCs/>
                <w:szCs w:val="22"/>
              </w:rPr>
              <w:t xml:space="preserve"> </w:t>
            </w:r>
          </w:p>
          <w:p w:rsidR="003C091B" w:rsidRDefault="003C091B" w:rsidP="00FE1C4D">
            <w:pPr>
              <w:contextualSpacing/>
              <w:rPr>
                <w:rFonts w:ascii="Calibri" w:hAnsi="Calibri"/>
                <w:bCs/>
                <w:szCs w:val="22"/>
              </w:rPr>
            </w:pPr>
          </w:p>
          <w:p w:rsidR="00812E1D" w:rsidRPr="003C091B" w:rsidRDefault="00440D4D" w:rsidP="003C091B">
            <w:pPr>
              <w:pStyle w:val="Default"/>
              <w:rPr>
                <w:rFonts w:asciiTheme="minorHAnsi" w:hAnsiTheme="minorHAnsi"/>
                <w:bCs/>
                <w:sz w:val="22"/>
                <w:szCs w:val="22"/>
              </w:rPr>
            </w:pPr>
            <w:r w:rsidRPr="003C091B">
              <w:rPr>
                <w:rFonts w:asciiTheme="minorHAnsi" w:hAnsiTheme="minorHAnsi"/>
                <w:bCs/>
                <w:sz w:val="22"/>
                <w:szCs w:val="22"/>
              </w:rPr>
              <w:t xml:space="preserve">In view of the above </w:t>
            </w:r>
            <w:r w:rsidR="00C96119" w:rsidRPr="003C091B">
              <w:rPr>
                <w:rFonts w:asciiTheme="minorHAnsi" w:hAnsiTheme="minorHAnsi"/>
                <w:bCs/>
                <w:sz w:val="22"/>
                <w:szCs w:val="22"/>
              </w:rPr>
              <w:t xml:space="preserve">it is considered that the </w:t>
            </w:r>
            <w:r w:rsidR="00812E1D" w:rsidRPr="003C091B">
              <w:rPr>
                <w:rFonts w:asciiTheme="minorHAnsi" w:hAnsiTheme="minorHAnsi"/>
                <w:bCs/>
                <w:sz w:val="22"/>
                <w:szCs w:val="22"/>
              </w:rPr>
              <w:t xml:space="preserve">relationship </w:t>
            </w:r>
            <w:r w:rsidRPr="003C091B">
              <w:rPr>
                <w:rFonts w:asciiTheme="minorHAnsi" w:hAnsiTheme="minorHAnsi"/>
                <w:bCs/>
                <w:sz w:val="22"/>
                <w:szCs w:val="22"/>
              </w:rPr>
              <w:t>t</w:t>
            </w:r>
            <w:r w:rsidR="00973D26" w:rsidRPr="003C091B">
              <w:rPr>
                <w:rFonts w:asciiTheme="minorHAnsi" w:hAnsiTheme="minorHAnsi"/>
                <w:bCs/>
                <w:sz w:val="22"/>
                <w:szCs w:val="22"/>
              </w:rPr>
              <w:t>he proposed replacement dwellin</w:t>
            </w:r>
            <w:r w:rsidRPr="003C091B">
              <w:rPr>
                <w:rFonts w:asciiTheme="minorHAnsi" w:hAnsiTheme="minorHAnsi"/>
                <w:bCs/>
                <w:sz w:val="22"/>
                <w:szCs w:val="22"/>
              </w:rPr>
              <w:t xml:space="preserve">g would share with neighbouring properties is </w:t>
            </w:r>
            <w:r w:rsidR="005001D9" w:rsidRPr="003C091B">
              <w:rPr>
                <w:rFonts w:asciiTheme="minorHAnsi" w:hAnsiTheme="minorHAnsi"/>
                <w:bCs/>
                <w:sz w:val="22"/>
                <w:szCs w:val="22"/>
              </w:rPr>
              <w:t>acceptable</w:t>
            </w:r>
            <w:r w:rsidR="00812E1D" w:rsidRPr="003C091B">
              <w:rPr>
                <w:rFonts w:asciiTheme="minorHAnsi" w:hAnsiTheme="minorHAnsi"/>
                <w:bCs/>
                <w:sz w:val="22"/>
                <w:szCs w:val="22"/>
              </w:rPr>
              <w:t xml:space="preserve"> in accordance with </w:t>
            </w:r>
            <w:r w:rsidR="00812E1D" w:rsidRPr="003C091B">
              <w:rPr>
                <w:rFonts w:asciiTheme="minorHAnsi" w:hAnsiTheme="minorHAnsi"/>
                <w:sz w:val="22"/>
                <w:szCs w:val="22"/>
              </w:rPr>
              <w:t>paragraph 1</w:t>
            </w:r>
            <w:r w:rsidR="002D3DBF" w:rsidRPr="003C091B">
              <w:rPr>
                <w:rFonts w:asciiTheme="minorHAnsi" w:hAnsiTheme="minorHAnsi"/>
                <w:sz w:val="22"/>
                <w:szCs w:val="22"/>
              </w:rPr>
              <w:t>2</w:t>
            </w:r>
            <w:r w:rsidR="00812E1D" w:rsidRPr="003C091B">
              <w:rPr>
                <w:rFonts w:asciiTheme="minorHAnsi" w:hAnsiTheme="minorHAnsi"/>
                <w:sz w:val="22"/>
                <w:szCs w:val="22"/>
              </w:rPr>
              <w:t xml:space="preserve">7 of the NPPF which seeks to ensure that all new development provides </w:t>
            </w:r>
            <w:r w:rsidR="002D3DBF" w:rsidRPr="003C091B">
              <w:rPr>
                <w:rFonts w:asciiTheme="minorHAnsi" w:hAnsiTheme="minorHAnsi"/>
                <w:sz w:val="22"/>
                <w:szCs w:val="22"/>
              </w:rPr>
              <w:t xml:space="preserve"> </w:t>
            </w:r>
            <w:r w:rsidR="000B3BF5">
              <w:rPr>
                <w:rFonts w:asciiTheme="minorHAnsi" w:hAnsiTheme="minorHAnsi"/>
                <w:sz w:val="22"/>
                <w:szCs w:val="22"/>
              </w:rPr>
              <w:t>“</w:t>
            </w:r>
            <w:r w:rsidR="002D3DBF" w:rsidRPr="003C091B">
              <w:rPr>
                <w:rFonts w:asciiTheme="minorHAnsi" w:hAnsiTheme="minorHAnsi"/>
                <w:sz w:val="22"/>
                <w:szCs w:val="22"/>
              </w:rPr>
              <w:t xml:space="preserve">a high standard of amenity </w:t>
            </w:r>
            <w:r w:rsidR="003C091B" w:rsidRPr="003C091B">
              <w:rPr>
                <w:rFonts w:asciiTheme="minorHAnsi" w:hAnsiTheme="minorHAnsi"/>
                <w:sz w:val="22"/>
                <w:szCs w:val="22"/>
              </w:rPr>
              <w:t>for existing and future users</w:t>
            </w:r>
            <w:r w:rsidR="00812E1D" w:rsidRPr="003C091B">
              <w:rPr>
                <w:rFonts w:asciiTheme="minorHAnsi" w:hAnsiTheme="minorHAnsi" w:cs="Frutiger-Light"/>
                <w:i/>
                <w:sz w:val="22"/>
                <w:szCs w:val="22"/>
              </w:rPr>
              <w:t xml:space="preserve">” </w:t>
            </w:r>
            <w:r w:rsidR="00812E1D" w:rsidRPr="003C091B">
              <w:rPr>
                <w:rFonts w:asciiTheme="minorHAnsi" w:hAnsiTheme="minorHAnsi" w:cs="Frutiger-Light"/>
                <w:sz w:val="22"/>
                <w:szCs w:val="22"/>
              </w:rPr>
              <w:t>and the Core Strategy Policy DMG1 which states that new development must:</w:t>
            </w:r>
          </w:p>
          <w:p w:rsidR="00812E1D" w:rsidRDefault="00812E1D" w:rsidP="00812E1D">
            <w:pPr>
              <w:contextualSpacing/>
              <w:rPr>
                <w:rFonts w:asciiTheme="minorHAnsi" w:eastAsiaTheme="minorHAnsi" w:hAnsiTheme="minorHAnsi" w:cs="Frutiger-Light"/>
                <w:szCs w:val="22"/>
              </w:rPr>
            </w:pPr>
          </w:p>
          <w:p w:rsidR="00812E1D" w:rsidRPr="00F05D79" w:rsidRDefault="00812E1D" w:rsidP="00812E1D">
            <w:pPr>
              <w:pStyle w:val="ListParagraph"/>
              <w:numPr>
                <w:ilvl w:val="0"/>
                <w:numId w:val="5"/>
              </w:numPr>
              <w:rPr>
                <w:rFonts w:ascii="Calibri" w:hAnsi="Calibri"/>
                <w:szCs w:val="22"/>
              </w:rPr>
            </w:pPr>
            <w:r w:rsidRPr="00F05D79">
              <w:rPr>
                <w:rFonts w:asciiTheme="minorHAnsi" w:eastAsiaTheme="minorHAnsi" w:hAnsiTheme="minorHAnsi" w:cs="Frutiger-Light"/>
                <w:szCs w:val="22"/>
              </w:rPr>
              <w:t>not adversely affect the amenities</w:t>
            </w:r>
            <w:r>
              <w:rPr>
                <w:rFonts w:asciiTheme="minorHAnsi" w:eastAsiaTheme="minorHAnsi" w:hAnsiTheme="minorHAnsi" w:cs="Frutiger-Light"/>
                <w:szCs w:val="22"/>
              </w:rPr>
              <w:t xml:space="preserve"> of the surrounding area;</w:t>
            </w:r>
          </w:p>
          <w:p w:rsidR="00812E1D" w:rsidRPr="00D1578C" w:rsidRDefault="00812E1D" w:rsidP="00812E1D">
            <w:pPr>
              <w:pStyle w:val="ListParagraph"/>
              <w:numPr>
                <w:ilvl w:val="0"/>
                <w:numId w:val="5"/>
              </w:numPr>
              <w:rPr>
                <w:rFonts w:ascii="Calibri" w:hAnsi="Calibri"/>
                <w:szCs w:val="22"/>
              </w:rPr>
            </w:pPr>
            <w:r w:rsidRPr="00D1578C">
              <w:rPr>
                <w:rFonts w:asciiTheme="minorHAnsi" w:eastAsiaTheme="minorHAnsi" w:hAnsiTheme="minorHAnsi" w:cs="Frutiger-Light"/>
                <w:szCs w:val="22"/>
              </w:rPr>
              <w:t>provide adequate day lighting and privacy distances.</w:t>
            </w:r>
            <w:r w:rsidRPr="00D1578C">
              <w:rPr>
                <w:rFonts w:ascii="Calibri" w:hAnsi="Calibri"/>
                <w:szCs w:val="22"/>
              </w:rPr>
              <w:t xml:space="preserve"> </w:t>
            </w:r>
          </w:p>
          <w:p w:rsidR="00FE1C4D" w:rsidRDefault="00C96119" w:rsidP="00FE1C4D">
            <w:pPr>
              <w:contextualSpacing/>
              <w:rPr>
                <w:rFonts w:ascii="Calibri" w:hAnsi="Calibri"/>
                <w:bCs/>
                <w:szCs w:val="22"/>
              </w:rPr>
            </w:pPr>
            <w:r>
              <w:rPr>
                <w:rFonts w:ascii="Calibri" w:hAnsi="Calibri"/>
                <w:bCs/>
                <w:szCs w:val="22"/>
              </w:rPr>
              <w:t xml:space="preserve">    </w:t>
            </w:r>
          </w:p>
          <w:p w:rsidR="003C091B" w:rsidRPr="003C091B" w:rsidRDefault="003C091B" w:rsidP="00FE1C4D">
            <w:pPr>
              <w:contextualSpacing/>
              <w:rPr>
                <w:rFonts w:ascii="Calibri" w:hAnsi="Calibri"/>
                <w:bCs/>
                <w:szCs w:val="22"/>
              </w:rPr>
            </w:pPr>
            <w:r w:rsidRPr="003C091B">
              <w:rPr>
                <w:rFonts w:ascii="Calibri" w:hAnsi="Calibri"/>
                <w:bCs/>
                <w:szCs w:val="22"/>
              </w:rPr>
              <w:t xml:space="preserve">The owner/occupier of the neighbouring property has raised concerns in respect of the demolition of buildings containing asbestos and “bowing” wall containing the redundant septic tank. In relation to the asbestos buildings these will need to be removed by specialist contractors and the applicant has confirmed that the redundant septic tank will be removed. Nevertheless these are not planning considerations. </w:t>
            </w:r>
          </w:p>
          <w:p w:rsidR="003C091B" w:rsidRPr="00812E1D" w:rsidRDefault="003C091B" w:rsidP="00FE1C4D">
            <w:pPr>
              <w:contextualSpacing/>
              <w:rPr>
                <w:rFonts w:ascii="Calibri" w:hAnsi="Calibri"/>
                <w:bCs/>
                <w:color w:val="548DD4" w:themeColor="text2" w:themeTint="99"/>
                <w:szCs w:val="22"/>
              </w:rPr>
            </w:pPr>
            <w:r>
              <w:rPr>
                <w:rFonts w:ascii="Calibri" w:hAnsi="Calibri"/>
                <w:bCs/>
                <w:color w:val="548DD4" w:themeColor="text2" w:themeTint="99"/>
                <w:szCs w:val="22"/>
              </w:rPr>
              <w:t xml:space="preserve">  </w:t>
            </w:r>
          </w:p>
        </w:tc>
      </w:tr>
      <w:tr w:rsidR="00EA09F9" w:rsidRPr="00D2449B"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A09F9" w:rsidRDefault="00EA09F9" w:rsidP="00EA09F9">
            <w:pPr>
              <w:pStyle w:val="Header"/>
              <w:tabs>
                <w:tab w:val="clear" w:pos="4153"/>
                <w:tab w:val="clear" w:pos="8306"/>
              </w:tabs>
              <w:contextualSpacing/>
              <w:jc w:val="both"/>
              <w:rPr>
                <w:rFonts w:ascii="Calibri" w:hAnsi="Calibri"/>
                <w:b/>
                <w:szCs w:val="22"/>
              </w:rPr>
            </w:pPr>
          </w:p>
          <w:p w:rsidR="00EA09F9" w:rsidRDefault="00EA09F9"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rsidR="00EA09F9" w:rsidRDefault="00EA09F9" w:rsidP="00DE641E">
            <w:pPr>
              <w:contextualSpacing/>
              <w:rPr>
                <w:rFonts w:ascii="Calibri" w:hAnsi="Calibri"/>
                <w:b/>
                <w:szCs w:val="22"/>
              </w:rPr>
            </w:pPr>
          </w:p>
          <w:p w:rsidR="003F7D69" w:rsidRDefault="003F7D69" w:rsidP="003F7D69">
            <w:pPr>
              <w:contextualSpacing/>
              <w:rPr>
                <w:rFonts w:ascii="Calibri" w:hAnsi="Calibri"/>
                <w:szCs w:val="22"/>
              </w:rPr>
            </w:pPr>
            <w:r>
              <w:rPr>
                <w:rFonts w:ascii="Calibri" w:hAnsi="Calibri"/>
                <w:szCs w:val="22"/>
              </w:rPr>
              <w:t>The scheme has an extant consent for this design and there are no material changes that would result in a change in recommendation.</w:t>
            </w:r>
          </w:p>
          <w:p w:rsidR="00A8079A" w:rsidRDefault="003F7D69" w:rsidP="003F7D69">
            <w:pPr>
              <w:contextualSpacing/>
              <w:rPr>
                <w:rFonts w:ascii="Calibri" w:hAnsi="Calibri"/>
                <w:szCs w:val="22"/>
              </w:rPr>
            </w:pPr>
            <w:r>
              <w:rPr>
                <w:rFonts w:ascii="Calibri" w:hAnsi="Calibri"/>
                <w:szCs w:val="22"/>
              </w:rPr>
              <w:t xml:space="preserve"> </w:t>
            </w:r>
          </w:p>
          <w:p w:rsidR="00EA46E3" w:rsidRDefault="000B181F" w:rsidP="00A8079A">
            <w:pPr>
              <w:contextualSpacing/>
              <w:rPr>
                <w:rFonts w:ascii="Calibri" w:hAnsi="Calibri"/>
                <w:b/>
                <w:szCs w:val="22"/>
              </w:rPr>
            </w:pPr>
            <w:r>
              <w:rPr>
                <w:rFonts w:ascii="Calibri" w:hAnsi="Calibri"/>
                <w:szCs w:val="22"/>
              </w:rPr>
              <w:t xml:space="preserve">  </w:t>
            </w:r>
          </w:p>
        </w:tc>
      </w:tr>
      <w:tr w:rsidR="00EA09F9" w:rsidRPr="00D2449B"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A09F9" w:rsidRDefault="00EA09F9" w:rsidP="00EA09F9">
            <w:pPr>
              <w:pStyle w:val="Header"/>
              <w:tabs>
                <w:tab w:val="clear" w:pos="4153"/>
                <w:tab w:val="clear" w:pos="8306"/>
              </w:tabs>
              <w:contextualSpacing/>
              <w:jc w:val="both"/>
              <w:rPr>
                <w:rFonts w:ascii="Calibri" w:hAnsi="Calibri"/>
                <w:b/>
                <w:szCs w:val="22"/>
              </w:rPr>
            </w:pPr>
          </w:p>
          <w:p w:rsidR="00EA09F9" w:rsidRDefault="007903F4" w:rsidP="00EA09F9">
            <w:pPr>
              <w:pStyle w:val="Header"/>
              <w:tabs>
                <w:tab w:val="clear" w:pos="4153"/>
                <w:tab w:val="clear" w:pos="8306"/>
              </w:tabs>
              <w:contextualSpacing/>
              <w:jc w:val="both"/>
              <w:rPr>
                <w:rFonts w:ascii="Calibri" w:hAnsi="Calibri"/>
                <w:b/>
                <w:szCs w:val="22"/>
              </w:rPr>
            </w:pPr>
            <w:r>
              <w:rPr>
                <w:rFonts w:ascii="Calibri" w:hAnsi="Calibri"/>
                <w:b/>
                <w:szCs w:val="22"/>
              </w:rPr>
              <w:t>Landscape/</w:t>
            </w:r>
            <w:r w:rsidR="00EA09F9">
              <w:rPr>
                <w:rFonts w:ascii="Calibri" w:hAnsi="Calibri"/>
                <w:b/>
                <w:szCs w:val="22"/>
              </w:rPr>
              <w:t>Ecology:</w:t>
            </w:r>
          </w:p>
          <w:p w:rsidR="007E0D23" w:rsidRDefault="007E0D23" w:rsidP="00EA09F9">
            <w:pPr>
              <w:pStyle w:val="Header"/>
              <w:tabs>
                <w:tab w:val="clear" w:pos="4153"/>
                <w:tab w:val="clear" w:pos="8306"/>
              </w:tabs>
              <w:contextualSpacing/>
              <w:jc w:val="both"/>
              <w:rPr>
                <w:rFonts w:ascii="Calibri" w:hAnsi="Calibri"/>
                <w:b/>
                <w:szCs w:val="22"/>
              </w:rPr>
            </w:pPr>
          </w:p>
          <w:p w:rsidR="00C62E63" w:rsidRDefault="006A6213" w:rsidP="00EA09F9">
            <w:pPr>
              <w:pStyle w:val="Header"/>
              <w:tabs>
                <w:tab w:val="clear" w:pos="4153"/>
                <w:tab w:val="clear" w:pos="8306"/>
              </w:tabs>
              <w:contextualSpacing/>
              <w:jc w:val="both"/>
              <w:rPr>
                <w:rFonts w:asciiTheme="minorHAnsi" w:hAnsiTheme="minorHAnsi" w:cs="Arial"/>
                <w:color w:val="000000"/>
              </w:rPr>
            </w:pPr>
            <w:r w:rsidRPr="006A6213">
              <w:rPr>
                <w:rFonts w:asciiTheme="minorHAnsi" w:hAnsiTheme="minorHAnsi"/>
                <w:szCs w:val="22"/>
              </w:rPr>
              <w:t xml:space="preserve">The application is accompanied by a bat survey which concluded that the building has low potential for roosting bats and </w:t>
            </w:r>
            <w:r w:rsidR="00CA6C22">
              <w:rPr>
                <w:rFonts w:asciiTheme="minorHAnsi" w:hAnsiTheme="minorHAnsi"/>
                <w:szCs w:val="22"/>
              </w:rPr>
              <w:t>no additional survey work is required</w:t>
            </w:r>
            <w:r w:rsidR="00C62E63">
              <w:rPr>
                <w:rFonts w:asciiTheme="minorHAnsi" w:hAnsiTheme="minorHAnsi"/>
                <w:szCs w:val="22"/>
              </w:rPr>
              <w:t xml:space="preserve">. </w:t>
            </w:r>
            <w:r w:rsidRPr="006A6213">
              <w:rPr>
                <w:rFonts w:asciiTheme="minorHAnsi" w:hAnsiTheme="minorHAnsi"/>
                <w:szCs w:val="22"/>
              </w:rPr>
              <w:t xml:space="preserve">Nevertheless, an informative has been attached advising the applicant that </w:t>
            </w:r>
            <w:r w:rsidR="00875AE2">
              <w:rPr>
                <w:rFonts w:asciiTheme="minorHAnsi" w:hAnsiTheme="minorHAnsi"/>
                <w:szCs w:val="22"/>
              </w:rPr>
              <w:t>i</w:t>
            </w:r>
            <w:r w:rsidRPr="006A6213">
              <w:rPr>
                <w:rFonts w:asciiTheme="minorHAnsi" w:hAnsiTheme="minorHAnsi" w:cs="Arial"/>
                <w:color w:val="000000"/>
              </w:rPr>
              <w:t>f any evidence of bats is found at any time during works then works should cease immediately and advice sought from Natural England or a suitably qualified bat worker.</w:t>
            </w:r>
          </w:p>
          <w:p w:rsidR="00C62E63" w:rsidRDefault="00C62E63" w:rsidP="00EA09F9">
            <w:pPr>
              <w:pStyle w:val="Header"/>
              <w:tabs>
                <w:tab w:val="clear" w:pos="4153"/>
                <w:tab w:val="clear" w:pos="8306"/>
              </w:tabs>
              <w:contextualSpacing/>
              <w:jc w:val="both"/>
              <w:rPr>
                <w:rFonts w:asciiTheme="minorHAnsi" w:hAnsiTheme="minorHAnsi" w:cs="Arial"/>
                <w:color w:val="000000"/>
              </w:rPr>
            </w:pPr>
          </w:p>
          <w:p w:rsidR="006E0CB8" w:rsidRDefault="00FB46B9" w:rsidP="00EA09F9">
            <w:pPr>
              <w:pStyle w:val="Header"/>
              <w:tabs>
                <w:tab w:val="clear" w:pos="4153"/>
                <w:tab w:val="clear" w:pos="8306"/>
              </w:tabs>
              <w:contextualSpacing/>
              <w:jc w:val="both"/>
              <w:rPr>
                <w:rFonts w:asciiTheme="minorHAnsi" w:hAnsiTheme="minorHAnsi" w:cs="Arial"/>
                <w:color w:val="000000"/>
              </w:rPr>
            </w:pPr>
            <w:r>
              <w:rPr>
                <w:rFonts w:asciiTheme="minorHAnsi" w:hAnsiTheme="minorHAnsi" w:cs="Arial"/>
                <w:color w:val="000000"/>
              </w:rPr>
              <w:t>A Biological Heritage Site (BHS) is situated approximately 30m to the north of the development site and u</w:t>
            </w:r>
            <w:r w:rsidR="00C62E63">
              <w:rPr>
                <w:rFonts w:asciiTheme="minorHAnsi" w:hAnsiTheme="minorHAnsi" w:cs="Arial"/>
                <w:color w:val="000000"/>
              </w:rPr>
              <w:t xml:space="preserve">pon the request of the LPA the applicant provided an Ecology Appraisal of the site, as well as an </w:t>
            </w:r>
            <w:proofErr w:type="spellStart"/>
            <w:r w:rsidR="00C62E63">
              <w:rPr>
                <w:rFonts w:asciiTheme="minorHAnsi" w:hAnsiTheme="minorHAnsi" w:cs="Arial"/>
                <w:color w:val="000000"/>
              </w:rPr>
              <w:t>Arboricultural</w:t>
            </w:r>
            <w:proofErr w:type="spellEnd"/>
            <w:r w:rsidR="00C62E63">
              <w:rPr>
                <w:rFonts w:asciiTheme="minorHAnsi" w:hAnsiTheme="minorHAnsi" w:cs="Arial"/>
                <w:color w:val="000000"/>
              </w:rPr>
              <w:t xml:space="preserve"> Impact Assessment. The ecology appraisal </w:t>
            </w:r>
            <w:r w:rsidR="00756C43">
              <w:rPr>
                <w:rFonts w:asciiTheme="minorHAnsi" w:hAnsiTheme="minorHAnsi" w:cs="Arial"/>
                <w:color w:val="000000"/>
              </w:rPr>
              <w:t xml:space="preserve">concludes that whilst bats, badgers, birds and notable invertebrates are known to occur in the local area, </w:t>
            </w:r>
            <w:r w:rsidR="00A060AF">
              <w:rPr>
                <w:rFonts w:asciiTheme="minorHAnsi" w:hAnsiTheme="minorHAnsi" w:cs="Arial"/>
                <w:color w:val="000000"/>
              </w:rPr>
              <w:t>no evidence was</w:t>
            </w:r>
            <w:r>
              <w:rPr>
                <w:rFonts w:asciiTheme="minorHAnsi" w:hAnsiTheme="minorHAnsi" w:cs="Arial"/>
                <w:color w:val="000000"/>
              </w:rPr>
              <w:t xml:space="preserve"> found on the application site. It is therefore considered that the proposed development will have no undue impact upon biodiversity, and/or the nearby BHS. </w:t>
            </w:r>
          </w:p>
          <w:p w:rsidR="006E0CB8" w:rsidRDefault="006E0CB8" w:rsidP="00EA09F9">
            <w:pPr>
              <w:pStyle w:val="Header"/>
              <w:tabs>
                <w:tab w:val="clear" w:pos="4153"/>
                <w:tab w:val="clear" w:pos="8306"/>
              </w:tabs>
              <w:contextualSpacing/>
              <w:jc w:val="both"/>
              <w:rPr>
                <w:rFonts w:asciiTheme="minorHAnsi" w:hAnsiTheme="minorHAnsi" w:cs="Arial"/>
                <w:color w:val="000000"/>
              </w:rPr>
            </w:pPr>
          </w:p>
          <w:p w:rsidR="006A6213" w:rsidRDefault="00A060AF" w:rsidP="00EA09F9">
            <w:pPr>
              <w:pStyle w:val="Header"/>
              <w:tabs>
                <w:tab w:val="clear" w:pos="4153"/>
                <w:tab w:val="clear" w:pos="8306"/>
              </w:tabs>
              <w:contextualSpacing/>
              <w:jc w:val="both"/>
              <w:rPr>
                <w:rFonts w:asciiTheme="minorHAnsi" w:hAnsiTheme="minorHAnsi" w:cs="Arial"/>
                <w:color w:val="000000"/>
              </w:rPr>
            </w:pPr>
            <w:r>
              <w:rPr>
                <w:rFonts w:asciiTheme="minorHAnsi" w:hAnsiTheme="minorHAnsi" w:cs="Arial"/>
                <w:color w:val="000000"/>
              </w:rPr>
              <w:t xml:space="preserve">In respect of trees it would appear that some tree felling works have previously taken place on this site, however no existing trees would be felled and the </w:t>
            </w:r>
            <w:proofErr w:type="spellStart"/>
            <w:r>
              <w:rPr>
                <w:rFonts w:asciiTheme="minorHAnsi" w:hAnsiTheme="minorHAnsi" w:cs="Arial"/>
                <w:color w:val="000000"/>
              </w:rPr>
              <w:t>arboriculutral</w:t>
            </w:r>
            <w:proofErr w:type="spellEnd"/>
            <w:r>
              <w:rPr>
                <w:rFonts w:asciiTheme="minorHAnsi" w:hAnsiTheme="minorHAnsi" w:cs="Arial"/>
                <w:color w:val="000000"/>
              </w:rPr>
              <w:t xml:space="preserve"> report details how no dig tree root protection (geocell) will be used for the re-aligned driveway. </w:t>
            </w:r>
            <w:r w:rsidR="006E0CB8">
              <w:rPr>
                <w:rFonts w:asciiTheme="minorHAnsi" w:hAnsiTheme="minorHAnsi" w:cs="Arial"/>
                <w:color w:val="000000"/>
              </w:rPr>
              <w:t xml:space="preserve">A condition requiring the driveway to be constructed using geocell within the root protection area of T2 has been attached. </w:t>
            </w:r>
            <w:r>
              <w:rPr>
                <w:rFonts w:asciiTheme="minorHAnsi" w:hAnsiTheme="minorHAnsi" w:cs="Arial"/>
                <w:color w:val="000000"/>
              </w:rPr>
              <w:t xml:space="preserve"> </w:t>
            </w:r>
            <w:r w:rsidR="006A6213" w:rsidRPr="006A6213">
              <w:rPr>
                <w:rFonts w:asciiTheme="minorHAnsi" w:hAnsiTheme="minorHAnsi" w:cs="Arial"/>
                <w:color w:val="000000"/>
              </w:rPr>
              <w:t> </w:t>
            </w:r>
          </w:p>
          <w:p w:rsidR="00670606" w:rsidRDefault="00670606" w:rsidP="00A060AF">
            <w:pPr>
              <w:pStyle w:val="Header"/>
              <w:tabs>
                <w:tab w:val="clear" w:pos="4153"/>
                <w:tab w:val="clear" w:pos="8306"/>
              </w:tabs>
              <w:contextualSpacing/>
              <w:jc w:val="both"/>
              <w:rPr>
                <w:rFonts w:ascii="Calibri" w:hAnsi="Calibri"/>
                <w:b/>
                <w:szCs w:val="22"/>
              </w:rPr>
            </w:pPr>
          </w:p>
        </w:tc>
      </w:tr>
      <w:tr w:rsidR="00EC23C7" w:rsidRPr="00D2449B"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7903F4" w:rsidRDefault="007903F4" w:rsidP="00EA09F9">
            <w:pPr>
              <w:pStyle w:val="Header"/>
              <w:tabs>
                <w:tab w:val="clear" w:pos="4153"/>
                <w:tab w:val="clear" w:pos="8306"/>
              </w:tabs>
              <w:contextualSpacing/>
              <w:jc w:val="both"/>
              <w:rPr>
                <w:rFonts w:ascii="Calibri" w:hAnsi="Calibri"/>
                <w:b/>
                <w:szCs w:val="22"/>
              </w:rPr>
            </w:pPr>
          </w:p>
          <w:p w:rsidR="00EA09F9" w:rsidRDefault="007903F4" w:rsidP="00EA09F9">
            <w:pPr>
              <w:pStyle w:val="Header"/>
              <w:tabs>
                <w:tab w:val="clear" w:pos="4153"/>
                <w:tab w:val="clear" w:pos="8306"/>
              </w:tabs>
              <w:contextualSpacing/>
              <w:jc w:val="both"/>
              <w:rPr>
                <w:rFonts w:ascii="Calibri" w:hAnsi="Calibri"/>
                <w:b/>
                <w:szCs w:val="22"/>
              </w:rPr>
            </w:pPr>
            <w:r>
              <w:rPr>
                <w:rFonts w:ascii="Calibri" w:hAnsi="Calibri"/>
                <w:b/>
                <w:szCs w:val="22"/>
              </w:rPr>
              <w:t>Highways</w:t>
            </w:r>
            <w:r w:rsidR="00EA09F9">
              <w:rPr>
                <w:rFonts w:ascii="Calibri" w:hAnsi="Calibri"/>
                <w:b/>
                <w:szCs w:val="22"/>
              </w:rPr>
              <w:t>:</w:t>
            </w:r>
          </w:p>
          <w:p w:rsidR="007E0D23" w:rsidRPr="00966FEF" w:rsidRDefault="007E0D23" w:rsidP="00EA09F9">
            <w:pPr>
              <w:pStyle w:val="Header"/>
              <w:tabs>
                <w:tab w:val="clear" w:pos="4153"/>
                <w:tab w:val="clear" w:pos="8306"/>
              </w:tabs>
              <w:contextualSpacing/>
              <w:jc w:val="both"/>
              <w:rPr>
                <w:rFonts w:ascii="Calibri" w:hAnsi="Calibri"/>
                <w:b/>
                <w:color w:val="FF0000"/>
                <w:szCs w:val="22"/>
              </w:rPr>
            </w:pPr>
          </w:p>
          <w:p w:rsidR="00966FEF" w:rsidRPr="0027104C" w:rsidRDefault="003F7D69" w:rsidP="00EA09F9">
            <w:pPr>
              <w:contextualSpacing/>
              <w:rPr>
                <w:rFonts w:ascii="Calibri" w:hAnsi="Calibri"/>
                <w:bCs/>
                <w:szCs w:val="22"/>
              </w:rPr>
            </w:pPr>
            <w:r>
              <w:rPr>
                <w:rFonts w:ascii="Calibri" w:hAnsi="Calibri"/>
                <w:bCs/>
                <w:szCs w:val="22"/>
              </w:rPr>
              <w:lastRenderedPageBreak/>
              <w:t xml:space="preserve">No objections have been raised from LCC highways and conditions are to be imposed as per the previous recommendation. </w:t>
            </w:r>
            <w:proofErr w:type="gramStart"/>
            <w:r>
              <w:rPr>
                <w:rFonts w:ascii="Calibri" w:hAnsi="Calibri"/>
                <w:bCs/>
                <w:szCs w:val="22"/>
              </w:rPr>
              <w:t>However</w:t>
            </w:r>
            <w:proofErr w:type="gramEnd"/>
            <w:r>
              <w:rPr>
                <w:rFonts w:ascii="Calibri" w:hAnsi="Calibri"/>
                <w:bCs/>
                <w:szCs w:val="22"/>
              </w:rPr>
              <w:t xml:space="preserve"> some conditions have been discharged under the previous perm</w:t>
            </w:r>
            <w:r w:rsidR="000644AA">
              <w:rPr>
                <w:rFonts w:ascii="Calibri" w:hAnsi="Calibri"/>
                <w:bCs/>
                <w:szCs w:val="22"/>
              </w:rPr>
              <w:t>ission</w:t>
            </w:r>
            <w:r>
              <w:rPr>
                <w:rFonts w:ascii="Calibri" w:hAnsi="Calibri"/>
                <w:bCs/>
                <w:szCs w:val="22"/>
              </w:rPr>
              <w:t xml:space="preserve"> </w:t>
            </w:r>
          </w:p>
          <w:p w:rsidR="007E0D23" w:rsidRPr="007E0D23" w:rsidRDefault="007E0D23" w:rsidP="00966FEF">
            <w:pPr>
              <w:contextualSpacing/>
              <w:rPr>
                <w:rFonts w:ascii="Calibri" w:hAnsi="Calibri"/>
                <w:bCs/>
                <w:color w:val="548DD4" w:themeColor="text2" w:themeTint="99"/>
                <w:szCs w:val="22"/>
              </w:rPr>
            </w:pPr>
          </w:p>
        </w:tc>
      </w:tr>
      <w:tr w:rsidR="00BC6B24" w:rsidRPr="00D2449B"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BC6B24" w:rsidRDefault="00BC6B24"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issues:</w:t>
            </w:r>
          </w:p>
          <w:p w:rsidR="00BC6B24" w:rsidRDefault="00BC6B24" w:rsidP="00EA09F9">
            <w:pPr>
              <w:pStyle w:val="Header"/>
              <w:tabs>
                <w:tab w:val="clear" w:pos="4153"/>
                <w:tab w:val="clear" w:pos="8306"/>
              </w:tabs>
              <w:contextualSpacing/>
              <w:jc w:val="both"/>
              <w:rPr>
                <w:rFonts w:ascii="Calibri" w:hAnsi="Calibri"/>
                <w:b/>
                <w:szCs w:val="22"/>
              </w:rPr>
            </w:pPr>
          </w:p>
          <w:p w:rsidR="00BC6B24" w:rsidRDefault="00BC6B24" w:rsidP="00EA09F9">
            <w:pPr>
              <w:pStyle w:val="Header"/>
              <w:tabs>
                <w:tab w:val="clear" w:pos="4153"/>
                <w:tab w:val="clear" w:pos="8306"/>
              </w:tabs>
              <w:contextualSpacing/>
              <w:jc w:val="both"/>
              <w:rPr>
                <w:rFonts w:ascii="Calibri" w:hAnsi="Calibri"/>
                <w:szCs w:val="22"/>
              </w:rPr>
            </w:pPr>
            <w:r>
              <w:rPr>
                <w:rFonts w:ascii="Calibri" w:hAnsi="Calibri"/>
                <w:szCs w:val="22"/>
              </w:rPr>
              <w:t xml:space="preserve">Lancashire Archaeology Advisory Service </w:t>
            </w:r>
            <w:r w:rsidR="00FB46B9">
              <w:rPr>
                <w:rFonts w:ascii="Calibri" w:hAnsi="Calibri"/>
                <w:szCs w:val="22"/>
              </w:rPr>
              <w:t xml:space="preserve">(LAAS) </w:t>
            </w:r>
            <w:r>
              <w:rPr>
                <w:rFonts w:ascii="Calibri" w:hAnsi="Calibri"/>
                <w:szCs w:val="22"/>
              </w:rPr>
              <w:t>raised no objection to the demolition of this building, however the Parish Council referred to a burial chamber on this site. Investigations into this matter have taken place and it would appear that a former occupant of the house was once buried within the ga</w:t>
            </w:r>
            <w:r w:rsidR="0027104C">
              <w:rPr>
                <w:rFonts w:ascii="Calibri" w:hAnsi="Calibri"/>
                <w:szCs w:val="22"/>
              </w:rPr>
              <w:t xml:space="preserve">rden area to the west, however it would appear that their remains are no longer on site and in any case the proposed dwelling would be sited more than 80m from the proposed grave and thus it would not be disturbed by this proposal. </w:t>
            </w:r>
            <w:r>
              <w:rPr>
                <w:rFonts w:ascii="Calibri" w:hAnsi="Calibri"/>
                <w:szCs w:val="22"/>
              </w:rPr>
              <w:t xml:space="preserve"> </w:t>
            </w:r>
            <w:r w:rsidR="00FB46B9">
              <w:rPr>
                <w:rFonts w:ascii="Calibri" w:hAnsi="Calibri"/>
                <w:szCs w:val="22"/>
              </w:rPr>
              <w:t xml:space="preserve">LAAS have also raised no concern in respect of the application site’s location in respect of a Roman Road. </w:t>
            </w:r>
          </w:p>
          <w:p w:rsidR="00BC6B24" w:rsidRDefault="00BC6B24" w:rsidP="00EA09F9">
            <w:pPr>
              <w:pStyle w:val="Header"/>
              <w:tabs>
                <w:tab w:val="clear" w:pos="4153"/>
                <w:tab w:val="clear" w:pos="8306"/>
              </w:tabs>
              <w:contextualSpacing/>
              <w:jc w:val="both"/>
              <w:rPr>
                <w:rFonts w:ascii="Calibri" w:hAnsi="Calibri"/>
                <w:b/>
                <w:szCs w:val="22"/>
              </w:rPr>
            </w:pPr>
          </w:p>
        </w:tc>
      </w:tr>
      <w:tr w:rsidR="00EA09F9" w:rsidRPr="00D2449B"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A09F9" w:rsidRDefault="007E0D23" w:rsidP="00EA09F9">
            <w:pPr>
              <w:contextualSpacing/>
              <w:jc w:val="both"/>
              <w:rPr>
                <w:rFonts w:ascii="Calibri" w:hAnsi="Calibri"/>
                <w:b/>
                <w:bCs/>
                <w:szCs w:val="22"/>
              </w:rPr>
            </w:pPr>
            <w:r>
              <w:rPr>
                <w:rFonts w:ascii="Calibri" w:hAnsi="Calibri"/>
                <w:b/>
                <w:bCs/>
                <w:szCs w:val="22"/>
              </w:rPr>
              <w:t>Conclusion</w:t>
            </w:r>
            <w:r w:rsidR="00EA09F9" w:rsidRPr="00D2449B">
              <w:rPr>
                <w:rFonts w:ascii="Calibri" w:hAnsi="Calibri"/>
                <w:b/>
                <w:bCs/>
                <w:szCs w:val="22"/>
              </w:rPr>
              <w:t>:</w:t>
            </w:r>
          </w:p>
          <w:p w:rsidR="00E609BC" w:rsidRDefault="00E609BC" w:rsidP="006A6213">
            <w:pPr>
              <w:pStyle w:val="Header"/>
              <w:tabs>
                <w:tab w:val="clear" w:pos="4153"/>
                <w:tab w:val="clear" w:pos="8306"/>
              </w:tabs>
              <w:contextualSpacing/>
              <w:jc w:val="both"/>
              <w:rPr>
                <w:rFonts w:ascii="Calibri" w:hAnsi="Calibri"/>
                <w:b/>
                <w:szCs w:val="22"/>
              </w:rPr>
            </w:pPr>
          </w:p>
          <w:p w:rsidR="00E609BC" w:rsidRPr="007B1A28" w:rsidRDefault="00E609BC" w:rsidP="00E609BC">
            <w:pPr>
              <w:pStyle w:val="Header"/>
              <w:tabs>
                <w:tab w:val="clear" w:pos="4153"/>
                <w:tab w:val="clear" w:pos="8306"/>
              </w:tabs>
              <w:contextualSpacing/>
              <w:jc w:val="both"/>
              <w:rPr>
                <w:rFonts w:ascii="Calibri" w:hAnsi="Calibri"/>
                <w:bCs/>
                <w:szCs w:val="22"/>
              </w:rPr>
            </w:pPr>
            <w:r w:rsidRPr="007B1A28">
              <w:rPr>
                <w:rFonts w:ascii="Calibri" w:hAnsi="Calibri"/>
                <w:bCs/>
                <w:szCs w:val="22"/>
              </w:rPr>
              <w:t xml:space="preserve">Considering all of the above and having regard to all material considerations and matters raised, </w:t>
            </w:r>
            <w:r>
              <w:rPr>
                <w:rFonts w:ascii="Calibri" w:hAnsi="Calibri"/>
                <w:szCs w:val="22"/>
              </w:rPr>
              <w:t>the replacement dwelling would share an acceptable relationship with the surrounding area in terms of both residential and visual amenity</w:t>
            </w:r>
            <w:r w:rsidR="002811AC">
              <w:rPr>
                <w:rFonts w:ascii="Calibri" w:hAnsi="Calibri"/>
                <w:szCs w:val="22"/>
              </w:rPr>
              <w:t>,</w:t>
            </w:r>
            <w:r w:rsidRPr="007B1A28">
              <w:rPr>
                <w:rFonts w:ascii="Calibri" w:hAnsi="Calibri"/>
                <w:bCs/>
                <w:szCs w:val="22"/>
              </w:rPr>
              <w:t xml:space="preserve"> and subsequently the application is recommended for approval, subject to conditions.</w:t>
            </w:r>
          </w:p>
          <w:p w:rsidR="006A6213" w:rsidRDefault="006A6213" w:rsidP="006A6213">
            <w:pPr>
              <w:pStyle w:val="Header"/>
              <w:tabs>
                <w:tab w:val="clear" w:pos="4153"/>
                <w:tab w:val="clear" w:pos="8306"/>
              </w:tabs>
              <w:contextualSpacing/>
              <w:jc w:val="both"/>
              <w:rPr>
                <w:rFonts w:ascii="Calibri" w:hAnsi="Calibri"/>
                <w:b/>
                <w:szCs w:val="22"/>
              </w:rPr>
            </w:pPr>
          </w:p>
        </w:tc>
      </w:tr>
      <w:tr w:rsidR="00C25722" w:rsidRPr="00D2449B" w:rsidTr="007903F4">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25722" w:rsidRPr="00D2449B" w:rsidRDefault="00C25722" w:rsidP="007903F4">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5722" w:rsidRPr="00D2449B" w:rsidRDefault="00130035" w:rsidP="007903F4">
            <w:pPr>
              <w:rPr>
                <w:rFonts w:ascii="Calibri" w:hAnsi="Calibri"/>
                <w:bCs/>
                <w:szCs w:val="22"/>
              </w:rPr>
            </w:pPr>
            <w:r w:rsidRPr="008E0D46">
              <w:rPr>
                <w:rFonts w:asciiTheme="minorHAnsi" w:hAnsiTheme="minorHAnsi"/>
                <w:bCs/>
                <w:szCs w:val="22"/>
              </w:rPr>
              <w:t>That planning consent be granted</w:t>
            </w:r>
            <w:r>
              <w:rPr>
                <w:rFonts w:asciiTheme="minorHAnsi" w:hAnsiTheme="minorHAnsi"/>
                <w:bCs/>
                <w:szCs w:val="22"/>
              </w:rPr>
              <w:t>.</w:t>
            </w:r>
          </w:p>
        </w:tc>
      </w:tr>
    </w:tbl>
    <w:p w:rsidR="007903F4" w:rsidRPr="00D2449B" w:rsidRDefault="007903F4">
      <w:pPr>
        <w:rPr>
          <w:rFonts w:ascii="Calibri" w:hAnsi="Calibri"/>
          <w:szCs w:val="22"/>
        </w:rPr>
      </w:pPr>
    </w:p>
    <w:sectPr w:rsidR="007903F4"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D566B"/>
    <w:multiLevelType w:val="hybridMultilevel"/>
    <w:tmpl w:val="FD74EB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A2E3663"/>
    <w:multiLevelType w:val="hybridMultilevel"/>
    <w:tmpl w:val="508C995C"/>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2" w15:restartNumberingAfterBreak="0">
    <w:nsid w:val="0E4B18C2"/>
    <w:multiLevelType w:val="hybridMultilevel"/>
    <w:tmpl w:val="F1444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90AAF"/>
    <w:multiLevelType w:val="hybridMultilevel"/>
    <w:tmpl w:val="3B7A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F058FA"/>
    <w:multiLevelType w:val="hybridMultilevel"/>
    <w:tmpl w:val="5044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8E1F49"/>
    <w:multiLevelType w:val="hybridMultilevel"/>
    <w:tmpl w:val="B0A67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EA090A"/>
    <w:multiLevelType w:val="hybridMultilevel"/>
    <w:tmpl w:val="E8523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1"/>
  </w:num>
  <w:num w:numId="5">
    <w:abstractNumId w:val="3"/>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1812"/>
    <w:rsid w:val="00055179"/>
    <w:rsid w:val="000644AA"/>
    <w:rsid w:val="000B181F"/>
    <w:rsid w:val="000B370B"/>
    <w:rsid w:val="000B3BF5"/>
    <w:rsid w:val="000C690B"/>
    <w:rsid w:val="000E25DF"/>
    <w:rsid w:val="000E378B"/>
    <w:rsid w:val="00106E12"/>
    <w:rsid w:val="00120A16"/>
    <w:rsid w:val="00130035"/>
    <w:rsid w:val="001848A7"/>
    <w:rsid w:val="001D4F7A"/>
    <w:rsid w:val="0022674F"/>
    <w:rsid w:val="00250879"/>
    <w:rsid w:val="00260B81"/>
    <w:rsid w:val="0027104C"/>
    <w:rsid w:val="002811AC"/>
    <w:rsid w:val="00287D6A"/>
    <w:rsid w:val="0029334A"/>
    <w:rsid w:val="00293A05"/>
    <w:rsid w:val="002A01CF"/>
    <w:rsid w:val="002C4F06"/>
    <w:rsid w:val="002C6277"/>
    <w:rsid w:val="002D3DBF"/>
    <w:rsid w:val="002D3E30"/>
    <w:rsid w:val="00391089"/>
    <w:rsid w:val="003C091B"/>
    <w:rsid w:val="003D07CA"/>
    <w:rsid w:val="003D2A50"/>
    <w:rsid w:val="003D2DC6"/>
    <w:rsid w:val="003E2608"/>
    <w:rsid w:val="003F0E4F"/>
    <w:rsid w:val="003F7D69"/>
    <w:rsid w:val="00440CB6"/>
    <w:rsid w:val="00440D4D"/>
    <w:rsid w:val="00464E81"/>
    <w:rsid w:val="00483DD5"/>
    <w:rsid w:val="004A28EE"/>
    <w:rsid w:val="004A5EA9"/>
    <w:rsid w:val="004B7322"/>
    <w:rsid w:val="004C2434"/>
    <w:rsid w:val="004E4F83"/>
    <w:rsid w:val="004F0649"/>
    <w:rsid w:val="005001D9"/>
    <w:rsid w:val="00510FA2"/>
    <w:rsid w:val="00535DB2"/>
    <w:rsid w:val="00541E3D"/>
    <w:rsid w:val="005811C6"/>
    <w:rsid w:val="005E048A"/>
    <w:rsid w:val="005E65DF"/>
    <w:rsid w:val="006259A9"/>
    <w:rsid w:val="0063534F"/>
    <w:rsid w:val="00670606"/>
    <w:rsid w:val="00674837"/>
    <w:rsid w:val="0068372B"/>
    <w:rsid w:val="00692B60"/>
    <w:rsid w:val="006940A5"/>
    <w:rsid w:val="006A6213"/>
    <w:rsid w:val="006A71AD"/>
    <w:rsid w:val="006C2BFA"/>
    <w:rsid w:val="006E0CB8"/>
    <w:rsid w:val="006E14FD"/>
    <w:rsid w:val="0070054B"/>
    <w:rsid w:val="00714C11"/>
    <w:rsid w:val="00756C43"/>
    <w:rsid w:val="00776AE2"/>
    <w:rsid w:val="007903F4"/>
    <w:rsid w:val="007D14F4"/>
    <w:rsid w:val="007D7DF4"/>
    <w:rsid w:val="007E0D23"/>
    <w:rsid w:val="007E242A"/>
    <w:rsid w:val="00802FA7"/>
    <w:rsid w:val="00812E1D"/>
    <w:rsid w:val="008747E2"/>
    <w:rsid w:val="00875AE2"/>
    <w:rsid w:val="00887754"/>
    <w:rsid w:val="00893132"/>
    <w:rsid w:val="008A28C8"/>
    <w:rsid w:val="008B637F"/>
    <w:rsid w:val="008D1104"/>
    <w:rsid w:val="008D2EEE"/>
    <w:rsid w:val="008F1135"/>
    <w:rsid w:val="00922473"/>
    <w:rsid w:val="00922ECB"/>
    <w:rsid w:val="00960D30"/>
    <w:rsid w:val="0096109C"/>
    <w:rsid w:val="00966FEF"/>
    <w:rsid w:val="00973D26"/>
    <w:rsid w:val="00981DDD"/>
    <w:rsid w:val="00995B95"/>
    <w:rsid w:val="009D4503"/>
    <w:rsid w:val="00A060AF"/>
    <w:rsid w:val="00A463F1"/>
    <w:rsid w:val="00A579BB"/>
    <w:rsid w:val="00A63D55"/>
    <w:rsid w:val="00A8079A"/>
    <w:rsid w:val="00A87EBB"/>
    <w:rsid w:val="00A95D89"/>
    <w:rsid w:val="00B1618E"/>
    <w:rsid w:val="00B45719"/>
    <w:rsid w:val="00BA72BB"/>
    <w:rsid w:val="00BC6B24"/>
    <w:rsid w:val="00BD3F03"/>
    <w:rsid w:val="00C0178D"/>
    <w:rsid w:val="00C25722"/>
    <w:rsid w:val="00C260FE"/>
    <w:rsid w:val="00C618DB"/>
    <w:rsid w:val="00C62E63"/>
    <w:rsid w:val="00C7416C"/>
    <w:rsid w:val="00C94BDD"/>
    <w:rsid w:val="00C96119"/>
    <w:rsid w:val="00CA6C22"/>
    <w:rsid w:val="00CB6DB8"/>
    <w:rsid w:val="00D11007"/>
    <w:rsid w:val="00D2449B"/>
    <w:rsid w:val="00D63910"/>
    <w:rsid w:val="00D90B74"/>
    <w:rsid w:val="00DD62F6"/>
    <w:rsid w:val="00DE1288"/>
    <w:rsid w:val="00DE641E"/>
    <w:rsid w:val="00E609BC"/>
    <w:rsid w:val="00E66534"/>
    <w:rsid w:val="00E736F8"/>
    <w:rsid w:val="00E779A5"/>
    <w:rsid w:val="00E81501"/>
    <w:rsid w:val="00EA09F9"/>
    <w:rsid w:val="00EA46E3"/>
    <w:rsid w:val="00EA6617"/>
    <w:rsid w:val="00EC23C7"/>
    <w:rsid w:val="00ED7091"/>
    <w:rsid w:val="00F03445"/>
    <w:rsid w:val="00F03FFE"/>
    <w:rsid w:val="00F26ED4"/>
    <w:rsid w:val="00F52613"/>
    <w:rsid w:val="00F66BAA"/>
    <w:rsid w:val="00F71501"/>
    <w:rsid w:val="00F868BA"/>
    <w:rsid w:val="00FB46B9"/>
    <w:rsid w:val="00FC28A6"/>
    <w:rsid w:val="00FC7E5C"/>
    <w:rsid w:val="00FD6AE3"/>
    <w:rsid w:val="00FE1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D6F35A-57D0-420C-8C20-C85F12DE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2D3DB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3772E-D694-4AF8-8E5E-42B143C90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1741</Words>
  <Characters>9928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John Macholc</cp:lastModifiedBy>
  <cp:revision>2</cp:revision>
  <cp:lastPrinted>2018-11-20T16:09:00Z</cp:lastPrinted>
  <dcterms:created xsi:type="dcterms:W3CDTF">2021-02-11T11:29:00Z</dcterms:created>
  <dcterms:modified xsi:type="dcterms:W3CDTF">2021-02-11T11:29:00Z</dcterms:modified>
</cp:coreProperties>
</file>