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B73F02" w:rsidP="00D2449B">
            <w:pPr>
              <w:jc w:val="center"/>
              <w:rPr>
                <w:rFonts w:ascii="Calibri" w:hAnsi="Calibri"/>
                <w:b/>
                <w:szCs w:val="22"/>
              </w:rPr>
            </w:pPr>
            <w:r>
              <w:rPr>
                <w:rFonts w:ascii="Calibri" w:hAnsi="Calibri"/>
                <w:b/>
                <w:szCs w:val="22"/>
              </w:rPr>
              <w:t>0</w:t>
            </w:r>
            <w:r w:rsidR="006029B4">
              <w:rPr>
                <w:rFonts w:ascii="Calibri" w:hAnsi="Calibri"/>
                <w:b/>
                <w:szCs w:val="22"/>
              </w:rPr>
              <w:t>1.</w:t>
            </w:r>
            <w:r>
              <w:rPr>
                <w:rFonts w:ascii="Calibri" w:hAnsi="Calibri"/>
                <w:b/>
                <w:szCs w:val="22"/>
              </w:rPr>
              <w:t>0</w:t>
            </w:r>
            <w:r w:rsidR="006029B4">
              <w:rPr>
                <w:rFonts w:ascii="Calibri" w:hAnsi="Calibri"/>
                <w:b/>
                <w:szCs w:val="22"/>
              </w:rPr>
              <w:t>3.21</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C928B0"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C928B0"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6029B4" w:rsidP="008F6B58">
            <w:pPr>
              <w:rPr>
                <w:rFonts w:ascii="Calibri" w:hAnsi="Calibri"/>
                <w:szCs w:val="22"/>
              </w:rPr>
            </w:pPr>
            <w:r>
              <w:rPr>
                <w:rFonts w:ascii="Calibri" w:hAnsi="Calibri"/>
                <w:szCs w:val="22"/>
              </w:rPr>
              <w:t>3/2020/1103</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6029B4" w:rsidP="002C6277">
            <w:pPr>
              <w:rPr>
                <w:rFonts w:ascii="Calibri" w:hAnsi="Calibri"/>
                <w:szCs w:val="22"/>
              </w:rPr>
            </w:pPr>
            <w:r>
              <w:rPr>
                <w:rFonts w:ascii="Calibri" w:hAnsi="Calibri"/>
                <w:szCs w:val="22"/>
              </w:rPr>
              <w:t>16.10.20 (</w:t>
            </w:r>
            <w:proofErr w:type="gramStart"/>
            <w:r>
              <w:rPr>
                <w:rFonts w:ascii="Calibri" w:hAnsi="Calibri"/>
                <w:szCs w:val="22"/>
              </w:rPr>
              <w:t>pre app</w:t>
            </w:r>
            <w:proofErr w:type="gramEnd"/>
            <w:r>
              <w:rPr>
                <w:rFonts w:ascii="Calibri" w:hAnsi="Calibri"/>
                <w:szCs w:val="22"/>
              </w:rPr>
              <w:t>)</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6029B4" w:rsidP="00FD334A">
            <w:pPr>
              <w:rPr>
                <w:rFonts w:ascii="Calibri" w:hAnsi="Calibri"/>
                <w:b/>
                <w:szCs w:val="22"/>
              </w:rPr>
            </w:pPr>
            <w:r>
              <w:rPr>
                <w:rFonts w:ascii="Calibri" w:hAnsi="Calibri"/>
                <w:b/>
                <w:szCs w:val="22"/>
              </w:rPr>
              <w:t>APPROVE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6029B4">
            <w:pPr>
              <w:rPr>
                <w:rFonts w:ascii="Calibri" w:hAnsi="Calibri"/>
                <w:szCs w:val="22"/>
              </w:rPr>
            </w:pPr>
            <w:r w:rsidRPr="006029B4">
              <w:rPr>
                <w:rFonts w:ascii="Calibri" w:hAnsi="Calibri"/>
                <w:szCs w:val="22"/>
              </w:rPr>
              <w:t>Proposed replacement dwelling.</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6029B4" w:rsidP="00A42E82">
            <w:pPr>
              <w:rPr>
                <w:rFonts w:ascii="Calibri" w:hAnsi="Calibri"/>
                <w:szCs w:val="22"/>
              </w:rPr>
            </w:pPr>
            <w:proofErr w:type="spellStart"/>
            <w:r w:rsidRPr="006029B4">
              <w:rPr>
                <w:rFonts w:ascii="Calibri" w:hAnsi="Calibri"/>
                <w:szCs w:val="22"/>
              </w:rPr>
              <w:t>Overdale</w:t>
            </w:r>
            <w:proofErr w:type="spellEnd"/>
            <w:r w:rsidRPr="006029B4">
              <w:rPr>
                <w:rFonts w:ascii="Calibri" w:hAnsi="Calibri"/>
                <w:szCs w:val="22"/>
              </w:rPr>
              <w:t xml:space="preserve"> York Lane </w:t>
            </w:r>
            <w:proofErr w:type="spellStart"/>
            <w:r w:rsidRPr="006029B4">
              <w:rPr>
                <w:rFonts w:ascii="Calibri" w:hAnsi="Calibri"/>
                <w:szCs w:val="22"/>
              </w:rPr>
              <w:t>Langho</w:t>
            </w:r>
            <w:proofErr w:type="spellEnd"/>
            <w:r w:rsidRPr="006029B4">
              <w:rPr>
                <w:rFonts w:ascii="Calibri" w:hAnsi="Calibri"/>
                <w:szCs w:val="22"/>
              </w:rPr>
              <w:t xml:space="preserve"> BB6 8DT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6029B4" w:rsidP="009825FF">
            <w:pPr>
              <w:jc w:val="both"/>
              <w:rPr>
                <w:rFonts w:ascii="Calibri" w:hAnsi="Calibri"/>
                <w:szCs w:val="22"/>
              </w:rPr>
            </w:pPr>
            <w:r>
              <w:rPr>
                <w:rFonts w:ascii="Calibri" w:hAnsi="Calibri"/>
                <w:szCs w:val="22"/>
              </w:rPr>
              <w:t>No response at time of writing</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D30D82" w:rsidRDefault="00D30D82" w:rsidP="006126D1">
            <w:pPr>
              <w:jc w:val="both"/>
              <w:rPr>
                <w:rFonts w:ascii="Calibri" w:hAnsi="Calibri"/>
                <w:szCs w:val="22"/>
              </w:rPr>
            </w:pPr>
            <w:r w:rsidRPr="00D30D82">
              <w:rPr>
                <w:rFonts w:ascii="Calibri" w:hAnsi="Calibri"/>
                <w:szCs w:val="22"/>
              </w:rPr>
              <w:t xml:space="preserve">No objection but requested an additional parking space and EV charging point. </w:t>
            </w:r>
          </w:p>
        </w:tc>
      </w:tr>
      <w:tr w:rsidR="00D30D82" w:rsidRPr="008C75E4" w:rsidTr="00504440">
        <w:trPr>
          <w:jc w:val="center"/>
        </w:trPr>
        <w:tc>
          <w:tcPr>
            <w:tcW w:w="3075" w:type="dxa"/>
            <w:gridSpan w:val="5"/>
            <w:tcMar>
              <w:top w:w="57" w:type="dxa"/>
              <w:bottom w:w="57" w:type="dxa"/>
            </w:tcMar>
          </w:tcPr>
          <w:p w:rsidR="00D30D82" w:rsidRPr="008C75E4" w:rsidRDefault="00D30D82" w:rsidP="006126D1">
            <w:pPr>
              <w:jc w:val="both"/>
              <w:rPr>
                <w:rFonts w:ascii="Calibri" w:hAnsi="Calibri"/>
                <w:b/>
                <w:szCs w:val="22"/>
              </w:rPr>
            </w:pPr>
            <w:r>
              <w:rPr>
                <w:rFonts w:ascii="Calibri" w:hAnsi="Calibri"/>
                <w:b/>
                <w:szCs w:val="22"/>
              </w:rPr>
              <w:t>United Utilities</w:t>
            </w:r>
          </w:p>
        </w:tc>
        <w:tc>
          <w:tcPr>
            <w:tcW w:w="6480" w:type="dxa"/>
            <w:gridSpan w:val="9"/>
          </w:tcPr>
          <w:p w:rsidR="00D30D82" w:rsidRPr="00D30D82" w:rsidRDefault="00D30D82" w:rsidP="00D30D82">
            <w:pPr>
              <w:jc w:val="both"/>
              <w:rPr>
                <w:rFonts w:ascii="Calibri" w:hAnsi="Calibri"/>
                <w:szCs w:val="22"/>
              </w:rPr>
            </w:pPr>
            <w:r w:rsidRPr="00D30D82">
              <w:rPr>
                <w:rFonts w:ascii="Calibri" w:hAnsi="Calibri"/>
                <w:szCs w:val="22"/>
              </w:rPr>
              <w:t>In accordance with the National Planning Policy Framework (NPPF) and the National Planning Practice Guidance (NPPG), the site should be drained on a separate system with foul water draining to the public sewer and surface water draining in the most sustainable way.</w:t>
            </w:r>
          </w:p>
        </w:tc>
      </w:tr>
      <w:tr w:rsidR="008C75E4" w:rsidRPr="008C75E4" w:rsidTr="00504440">
        <w:trPr>
          <w:jc w:val="center"/>
        </w:trPr>
        <w:tc>
          <w:tcPr>
            <w:tcW w:w="9555" w:type="dxa"/>
            <w:gridSpan w:val="14"/>
            <w:tcMar>
              <w:top w:w="57" w:type="dxa"/>
              <w:bottom w:w="57" w:type="dxa"/>
            </w:tcMar>
          </w:tcPr>
          <w:p w:rsidR="00C0704D" w:rsidRPr="008C75E4" w:rsidRDefault="00C0704D" w:rsidP="00FC046F">
            <w:pPr>
              <w:jc w:val="both"/>
              <w:rPr>
                <w:rFonts w:ascii="Calibri" w:hAnsi="Calibr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Default="00403C1B" w:rsidP="00435FC9">
            <w:pPr>
              <w:jc w:val="both"/>
              <w:rPr>
                <w:rFonts w:ascii="Calibri" w:hAnsi="Calibri"/>
                <w:szCs w:val="22"/>
              </w:rPr>
            </w:pPr>
            <w:r>
              <w:rPr>
                <w:rFonts w:ascii="Calibri" w:hAnsi="Calibri"/>
                <w:szCs w:val="22"/>
              </w:rPr>
              <w:t>2 representations have been received from neighbouring properties</w:t>
            </w:r>
          </w:p>
          <w:p w:rsidR="00403C1B" w:rsidRDefault="00403C1B" w:rsidP="00435FC9">
            <w:pPr>
              <w:jc w:val="both"/>
              <w:rPr>
                <w:rFonts w:ascii="Calibri" w:hAnsi="Calibri"/>
                <w:szCs w:val="22"/>
              </w:rPr>
            </w:pPr>
            <w:r>
              <w:rPr>
                <w:rFonts w:ascii="Calibri" w:hAnsi="Calibri"/>
                <w:szCs w:val="22"/>
              </w:rPr>
              <w:t xml:space="preserve">The concerns raised are summarised as follows. </w:t>
            </w:r>
          </w:p>
          <w:p w:rsidR="00403C1B" w:rsidRDefault="00403C1B" w:rsidP="00435FC9">
            <w:pPr>
              <w:jc w:val="both"/>
              <w:rPr>
                <w:rFonts w:ascii="Calibri" w:hAnsi="Calibri"/>
                <w:szCs w:val="22"/>
              </w:rPr>
            </w:pPr>
            <w:r>
              <w:rPr>
                <w:rFonts w:ascii="Calibri" w:hAnsi="Calibri"/>
                <w:szCs w:val="22"/>
              </w:rPr>
              <w:t>Unclear plans with regards to position and height of the new dwelling</w:t>
            </w:r>
          </w:p>
          <w:p w:rsidR="00403C1B" w:rsidRDefault="00403C1B" w:rsidP="00435FC9">
            <w:pPr>
              <w:jc w:val="both"/>
              <w:rPr>
                <w:rFonts w:ascii="Calibri" w:hAnsi="Calibri"/>
                <w:szCs w:val="22"/>
              </w:rPr>
            </w:pPr>
            <w:r>
              <w:rPr>
                <w:rFonts w:ascii="Calibri" w:hAnsi="Calibri"/>
                <w:szCs w:val="22"/>
              </w:rPr>
              <w:t>Concerns with regards to the exact specification of the proposed materials</w:t>
            </w:r>
          </w:p>
          <w:p w:rsidR="00403C1B" w:rsidRDefault="00403C1B" w:rsidP="00435FC9">
            <w:pPr>
              <w:jc w:val="both"/>
              <w:rPr>
                <w:rFonts w:ascii="Calibri" w:hAnsi="Calibri"/>
                <w:szCs w:val="22"/>
              </w:rPr>
            </w:pPr>
            <w:r>
              <w:rPr>
                <w:rFonts w:ascii="Calibri" w:hAnsi="Calibri"/>
                <w:szCs w:val="22"/>
              </w:rPr>
              <w:t>Loss of view</w:t>
            </w:r>
          </w:p>
          <w:p w:rsidR="00403C1B" w:rsidRDefault="00403C1B" w:rsidP="00435FC9">
            <w:pPr>
              <w:jc w:val="both"/>
              <w:rPr>
                <w:rFonts w:ascii="Calibri" w:hAnsi="Calibri"/>
                <w:szCs w:val="22"/>
              </w:rPr>
            </w:pPr>
            <w:r>
              <w:rPr>
                <w:rFonts w:ascii="Calibri" w:hAnsi="Calibri"/>
                <w:szCs w:val="22"/>
              </w:rPr>
              <w:t>Loss of light</w:t>
            </w:r>
          </w:p>
          <w:p w:rsidR="00403C1B" w:rsidRDefault="00403C1B" w:rsidP="00435FC9">
            <w:pPr>
              <w:jc w:val="both"/>
              <w:rPr>
                <w:rFonts w:ascii="Calibri" w:hAnsi="Calibri"/>
                <w:szCs w:val="22"/>
              </w:rPr>
            </w:pPr>
            <w:r>
              <w:rPr>
                <w:rFonts w:ascii="Calibri" w:hAnsi="Calibri"/>
                <w:szCs w:val="22"/>
              </w:rPr>
              <w:t xml:space="preserve">Query height of boundary </w:t>
            </w:r>
            <w:r w:rsidR="00740087">
              <w:rPr>
                <w:rFonts w:ascii="Calibri" w:hAnsi="Calibri"/>
                <w:szCs w:val="22"/>
              </w:rPr>
              <w:t>treatment</w:t>
            </w:r>
          </w:p>
          <w:p w:rsidR="00403C1B" w:rsidRPr="00435FC9" w:rsidRDefault="00403C1B" w:rsidP="00435FC9">
            <w:pPr>
              <w:jc w:val="both"/>
              <w:rPr>
                <w:rFonts w:ascii="Calibri" w:hAnsi="Calibri"/>
                <w:szCs w:val="22"/>
              </w:rPr>
            </w:pPr>
            <w:r>
              <w:rPr>
                <w:rFonts w:ascii="Calibri" w:hAnsi="Calibri"/>
                <w:szCs w:val="22"/>
              </w:rPr>
              <w:t>Disruption during the build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4B202B" w:rsidRPr="004B202B" w:rsidRDefault="004B202B" w:rsidP="004B202B">
            <w:pPr>
              <w:jc w:val="both"/>
              <w:rPr>
                <w:rFonts w:ascii="Calibri" w:hAnsi="Calibri"/>
                <w:szCs w:val="22"/>
              </w:rPr>
            </w:pPr>
            <w:r w:rsidRPr="004B202B">
              <w:rPr>
                <w:rFonts w:ascii="Calibri" w:hAnsi="Calibri"/>
                <w:szCs w:val="22"/>
              </w:rPr>
              <w:t>Policy DS1: Development Strategy</w:t>
            </w:r>
          </w:p>
          <w:p w:rsidR="004B202B" w:rsidRPr="004B202B" w:rsidRDefault="004B202B" w:rsidP="004B202B">
            <w:pPr>
              <w:jc w:val="both"/>
              <w:rPr>
                <w:rFonts w:ascii="Calibri" w:hAnsi="Calibri"/>
                <w:szCs w:val="22"/>
              </w:rPr>
            </w:pPr>
            <w:r w:rsidRPr="004B202B">
              <w:rPr>
                <w:rFonts w:ascii="Calibri" w:hAnsi="Calibri"/>
                <w:szCs w:val="22"/>
              </w:rPr>
              <w:t>Policy DS2: Sustainable Development</w:t>
            </w:r>
          </w:p>
          <w:p w:rsidR="004B202B" w:rsidRPr="004B202B" w:rsidRDefault="004B202B" w:rsidP="004B202B">
            <w:pPr>
              <w:jc w:val="both"/>
              <w:rPr>
                <w:rFonts w:ascii="Calibri" w:hAnsi="Calibri"/>
                <w:szCs w:val="22"/>
              </w:rPr>
            </w:pPr>
            <w:r w:rsidRPr="004B202B">
              <w:rPr>
                <w:rFonts w:ascii="Calibri" w:hAnsi="Calibri"/>
                <w:szCs w:val="22"/>
              </w:rPr>
              <w:t>Policy EN1: Green Belt</w:t>
            </w:r>
          </w:p>
          <w:p w:rsidR="004B202B" w:rsidRPr="004B202B" w:rsidRDefault="004B202B" w:rsidP="004B202B">
            <w:pPr>
              <w:jc w:val="both"/>
              <w:rPr>
                <w:rFonts w:ascii="Calibri" w:hAnsi="Calibri"/>
                <w:szCs w:val="22"/>
              </w:rPr>
            </w:pPr>
            <w:r w:rsidRPr="004B202B">
              <w:rPr>
                <w:rFonts w:ascii="Calibri" w:hAnsi="Calibri"/>
                <w:szCs w:val="22"/>
              </w:rPr>
              <w:t>Policy EN2: Landscape</w:t>
            </w:r>
          </w:p>
          <w:p w:rsidR="004B202B" w:rsidRPr="004B202B" w:rsidRDefault="004B202B" w:rsidP="004B202B">
            <w:pPr>
              <w:jc w:val="both"/>
              <w:rPr>
                <w:rFonts w:ascii="Calibri" w:hAnsi="Calibri"/>
                <w:szCs w:val="22"/>
              </w:rPr>
            </w:pPr>
            <w:r w:rsidRPr="004B202B">
              <w:rPr>
                <w:rFonts w:ascii="Calibri" w:hAnsi="Calibri"/>
                <w:szCs w:val="22"/>
              </w:rPr>
              <w:t>Policy EN3: Sustainable Development and Climate Change</w:t>
            </w:r>
          </w:p>
          <w:p w:rsidR="004B202B" w:rsidRPr="004B202B" w:rsidRDefault="004B202B" w:rsidP="004B202B">
            <w:pPr>
              <w:jc w:val="both"/>
              <w:rPr>
                <w:rFonts w:ascii="Calibri" w:hAnsi="Calibri"/>
                <w:szCs w:val="22"/>
              </w:rPr>
            </w:pPr>
            <w:r w:rsidRPr="004B202B">
              <w:rPr>
                <w:rFonts w:ascii="Calibri" w:hAnsi="Calibri"/>
                <w:szCs w:val="22"/>
              </w:rPr>
              <w:t>Policy EN4: Biodiversity and Geodiversity</w:t>
            </w:r>
          </w:p>
          <w:p w:rsidR="004B202B" w:rsidRPr="004B202B" w:rsidRDefault="004B202B" w:rsidP="004B202B">
            <w:pPr>
              <w:jc w:val="both"/>
              <w:rPr>
                <w:rFonts w:ascii="Calibri" w:hAnsi="Calibri"/>
                <w:szCs w:val="22"/>
              </w:rPr>
            </w:pPr>
            <w:r w:rsidRPr="004B202B">
              <w:rPr>
                <w:rFonts w:ascii="Calibri" w:hAnsi="Calibri"/>
                <w:szCs w:val="22"/>
              </w:rPr>
              <w:t>Policy DMG1: General Considerations</w:t>
            </w:r>
          </w:p>
          <w:p w:rsidR="004B202B" w:rsidRPr="004B202B" w:rsidRDefault="004B202B" w:rsidP="004B202B">
            <w:pPr>
              <w:jc w:val="both"/>
              <w:rPr>
                <w:rFonts w:ascii="Calibri" w:hAnsi="Calibri"/>
                <w:szCs w:val="22"/>
              </w:rPr>
            </w:pPr>
            <w:r w:rsidRPr="004B202B">
              <w:rPr>
                <w:rFonts w:ascii="Calibri" w:hAnsi="Calibri"/>
                <w:szCs w:val="22"/>
              </w:rPr>
              <w:t>Policy DMG2: Strategic Considerations</w:t>
            </w:r>
          </w:p>
          <w:p w:rsidR="004B202B" w:rsidRPr="004B202B" w:rsidRDefault="004B202B" w:rsidP="004B202B">
            <w:pPr>
              <w:jc w:val="both"/>
              <w:rPr>
                <w:rFonts w:ascii="Calibri" w:hAnsi="Calibri"/>
                <w:szCs w:val="22"/>
              </w:rPr>
            </w:pPr>
            <w:r w:rsidRPr="004B202B">
              <w:rPr>
                <w:rFonts w:ascii="Calibri" w:hAnsi="Calibri"/>
                <w:szCs w:val="22"/>
              </w:rPr>
              <w:t>Policy DMG3: Transport and Mobility</w:t>
            </w:r>
          </w:p>
          <w:p w:rsidR="004B202B" w:rsidRPr="004B202B" w:rsidRDefault="004B202B" w:rsidP="004B202B">
            <w:pPr>
              <w:jc w:val="both"/>
              <w:rPr>
                <w:rFonts w:ascii="Calibri" w:hAnsi="Calibri"/>
                <w:szCs w:val="22"/>
              </w:rPr>
            </w:pPr>
            <w:r w:rsidRPr="004B202B">
              <w:rPr>
                <w:rFonts w:ascii="Calibri" w:hAnsi="Calibri"/>
                <w:szCs w:val="22"/>
              </w:rPr>
              <w:t>Policy DME1: Protecting Trees and Woodlands</w:t>
            </w:r>
          </w:p>
          <w:p w:rsidR="004B202B" w:rsidRPr="004B202B" w:rsidRDefault="004B202B" w:rsidP="004B202B">
            <w:pPr>
              <w:jc w:val="both"/>
              <w:rPr>
                <w:rFonts w:ascii="Calibri" w:hAnsi="Calibri"/>
                <w:szCs w:val="22"/>
              </w:rPr>
            </w:pPr>
            <w:r w:rsidRPr="004B202B">
              <w:rPr>
                <w:rFonts w:ascii="Calibri" w:hAnsi="Calibri"/>
                <w:szCs w:val="22"/>
              </w:rPr>
              <w:lastRenderedPageBreak/>
              <w:t>Policy DME2: Landscape and Townscape Protection</w:t>
            </w:r>
          </w:p>
          <w:p w:rsidR="001946E0" w:rsidRPr="008C75E4" w:rsidRDefault="004B202B" w:rsidP="004B202B">
            <w:pPr>
              <w:jc w:val="both"/>
              <w:rPr>
                <w:rFonts w:ascii="Calibri" w:hAnsi="Calibri"/>
                <w:b/>
                <w:szCs w:val="22"/>
              </w:rPr>
            </w:pPr>
            <w:r w:rsidRPr="004B202B">
              <w:rPr>
                <w:rFonts w:ascii="Calibri" w:hAnsi="Calibri"/>
                <w:szCs w:val="22"/>
              </w:rPr>
              <w:t>Policy DME3: Site and Species Protection and Conservation</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rsidR="00101855" w:rsidRPr="001946E0" w:rsidRDefault="00A15989" w:rsidP="00454754">
            <w:pPr>
              <w:pStyle w:val="PLANNING"/>
              <w:rPr>
                <w:rFonts w:ascii="Calibri" w:hAnsi="Calibri"/>
                <w:bCs/>
                <w:szCs w:val="22"/>
              </w:rPr>
            </w:pPr>
            <w:proofErr w:type="gramStart"/>
            <w:r>
              <w:rPr>
                <w:rFonts w:ascii="Calibri" w:hAnsi="Calibri"/>
                <w:bCs/>
                <w:szCs w:val="22"/>
              </w:rPr>
              <w:t>Pre application</w:t>
            </w:r>
            <w:proofErr w:type="gramEnd"/>
            <w:r>
              <w:rPr>
                <w:rFonts w:ascii="Calibri" w:hAnsi="Calibri"/>
                <w:bCs/>
                <w:szCs w:val="22"/>
              </w:rPr>
              <w:t xml:space="preserve"> advise 2020/ENQ/00096</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A53D8A" w:rsidRPr="00EB290C" w:rsidRDefault="004B202B" w:rsidP="00454754">
            <w:pPr>
              <w:pStyle w:val="Header"/>
              <w:tabs>
                <w:tab w:val="clear" w:pos="4153"/>
                <w:tab w:val="clear" w:pos="8306"/>
              </w:tabs>
              <w:contextualSpacing/>
              <w:jc w:val="both"/>
              <w:rPr>
                <w:rFonts w:ascii="Calibri" w:hAnsi="Calibri"/>
                <w:szCs w:val="22"/>
              </w:rPr>
            </w:pPr>
            <w:r w:rsidRPr="00EB290C">
              <w:rPr>
                <w:rFonts w:ascii="Calibri" w:hAnsi="Calibri"/>
                <w:szCs w:val="22"/>
              </w:rPr>
              <w:t xml:space="preserve">The site lies on York Lane within a row of dwellings which back onto open countryside and lies within the designated greenbelt. The site is currently occupied by a bungalow in a row of individually designed dwellings of various ages. Opposite the site is a row of terraced </w:t>
            </w:r>
            <w:proofErr w:type="gramStart"/>
            <w:r w:rsidRPr="00EB290C">
              <w:rPr>
                <w:rFonts w:ascii="Calibri" w:hAnsi="Calibri"/>
                <w:szCs w:val="22"/>
              </w:rPr>
              <w:t>stone built</w:t>
            </w:r>
            <w:proofErr w:type="gramEnd"/>
            <w:r w:rsidRPr="00EB290C">
              <w:rPr>
                <w:rFonts w:ascii="Calibri" w:hAnsi="Calibri"/>
                <w:szCs w:val="22"/>
              </w:rPr>
              <w:t xml:space="preserve"> co</w:t>
            </w:r>
            <w:r w:rsidR="00EB290C" w:rsidRPr="00EB290C">
              <w:rPr>
                <w:rFonts w:ascii="Calibri" w:hAnsi="Calibri"/>
                <w:szCs w:val="22"/>
              </w:rPr>
              <w:t>t</w:t>
            </w:r>
            <w:r w:rsidRPr="00EB290C">
              <w:rPr>
                <w:rFonts w:ascii="Calibri" w:hAnsi="Calibri"/>
                <w:szCs w:val="22"/>
              </w:rPr>
              <w:t>tages. The site is outside the settlement boundary</w:t>
            </w:r>
            <w:r w:rsidR="00EB290C">
              <w:rPr>
                <w:rFonts w:ascii="Calibri" w:hAnsi="Calibri"/>
                <w:szCs w:val="22"/>
              </w:rPr>
              <w:t xml:space="preserve"> of </w:t>
            </w:r>
            <w:proofErr w:type="spellStart"/>
            <w:r w:rsidR="00EB290C">
              <w:rPr>
                <w:rFonts w:ascii="Calibri" w:hAnsi="Calibri"/>
                <w:szCs w:val="22"/>
              </w:rPr>
              <w:t>Langho</w:t>
            </w:r>
            <w:proofErr w:type="spellEnd"/>
            <w:r w:rsidRPr="00EB290C">
              <w:rPr>
                <w:rFonts w:ascii="Calibri" w:hAnsi="Calibri"/>
                <w:szCs w:val="22"/>
              </w:rPr>
              <w:t xml:space="preserve">. </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54754" w:rsidRPr="00F012FA" w:rsidRDefault="00EB290C"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the construction of a replacement dwelling. </w:t>
            </w:r>
          </w:p>
        </w:tc>
      </w:tr>
      <w:tr w:rsidR="00C214A6" w:rsidRPr="008C75E4" w:rsidTr="00504440">
        <w:trPr>
          <w:trHeight w:val="864"/>
          <w:jc w:val="center"/>
        </w:trPr>
        <w:tc>
          <w:tcPr>
            <w:tcW w:w="9555" w:type="dxa"/>
            <w:gridSpan w:val="14"/>
            <w:tcMar>
              <w:top w:w="57" w:type="dxa"/>
              <w:bottom w:w="57" w:type="dxa"/>
            </w:tcMar>
          </w:tcPr>
          <w:p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rsidR="00740087" w:rsidRPr="00740087" w:rsidRDefault="00740087" w:rsidP="00740087">
            <w:pPr>
              <w:pStyle w:val="Header"/>
              <w:jc w:val="both"/>
              <w:rPr>
                <w:rFonts w:ascii="Calibri" w:hAnsi="Calibri"/>
                <w:szCs w:val="22"/>
              </w:rPr>
            </w:pPr>
            <w:r w:rsidRPr="00740087">
              <w:rPr>
                <w:rFonts w:ascii="Calibri" w:hAnsi="Calibri"/>
                <w:szCs w:val="22"/>
              </w:rPr>
              <w:t xml:space="preserve">The site lies within the designated greenbelt and is outside the settlement boundary of </w:t>
            </w:r>
            <w:proofErr w:type="spellStart"/>
            <w:r w:rsidRPr="00740087">
              <w:rPr>
                <w:rFonts w:ascii="Calibri" w:hAnsi="Calibri"/>
                <w:szCs w:val="22"/>
              </w:rPr>
              <w:t>Langho</w:t>
            </w:r>
            <w:proofErr w:type="spellEnd"/>
            <w:r w:rsidRPr="00740087">
              <w:rPr>
                <w:rFonts w:ascii="Calibri" w:hAnsi="Calibri"/>
                <w:szCs w:val="22"/>
              </w:rPr>
              <w:t>. The</w:t>
            </w:r>
          </w:p>
          <w:p w:rsidR="00740087" w:rsidRDefault="00740087" w:rsidP="00740087">
            <w:pPr>
              <w:pStyle w:val="Header"/>
              <w:jc w:val="both"/>
              <w:rPr>
                <w:rFonts w:ascii="Calibri" w:hAnsi="Calibri"/>
                <w:szCs w:val="22"/>
              </w:rPr>
            </w:pPr>
            <w:r w:rsidRPr="00740087">
              <w:rPr>
                <w:rFonts w:ascii="Calibri" w:hAnsi="Calibri"/>
                <w:szCs w:val="22"/>
              </w:rPr>
              <w:t>government attaches great importance to greenbelts and the fundamental aim is to keep them permanently</w:t>
            </w:r>
            <w:r>
              <w:rPr>
                <w:rFonts w:ascii="Calibri" w:hAnsi="Calibri"/>
                <w:szCs w:val="22"/>
              </w:rPr>
              <w:t xml:space="preserve"> </w:t>
            </w:r>
            <w:r w:rsidRPr="00740087">
              <w:rPr>
                <w:rFonts w:ascii="Calibri" w:hAnsi="Calibri"/>
                <w:szCs w:val="22"/>
              </w:rPr>
              <w:t>open. They have the highest level of protection from inappropriate development. The NPPF makes it clear that</w:t>
            </w:r>
            <w:r>
              <w:rPr>
                <w:rFonts w:ascii="Calibri" w:hAnsi="Calibri"/>
                <w:szCs w:val="22"/>
              </w:rPr>
              <w:t xml:space="preserve"> </w:t>
            </w:r>
            <w:r w:rsidRPr="00740087">
              <w:rPr>
                <w:rFonts w:ascii="Calibri" w:hAnsi="Calibri"/>
                <w:szCs w:val="22"/>
              </w:rPr>
              <w:t>new development in the greenbelt will not be approved unless it meets certain exceptions which are listed at para 145; one of these is replacement buildings providing they are in the same use and not materially larger</w:t>
            </w:r>
            <w:r>
              <w:rPr>
                <w:rFonts w:ascii="Calibri" w:hAnsi="Calibri"/>
                <w:szCs w:val="22"/>
              </w:rPr>
              <w:t xml:space="preserve"> </w:t>
            </w:r>
            <w:r w:rsidRPr="00740087">
              <w:rPr>
                <w:rFonts w:ascii="Calibri" w:hAnsi="Calibri"/>
                <w:szCs w:val="22"/>
              </w:rPr>
              <w:t>than the one they replace, this is reflected in policy EN1 of the Core Strategy.</w:t>
            </w:r>
          </w:p>
          <w:p w:rsidR="00740087" w:rsidRPr="00740087" w:rsidRDefault="00740087" w:rsidP="00740087">
            <w:pPr>
              <w:pStyle w:val="Header"/>
              <w:jc w:val="both"/>
              <w:rPr>
                <w:rFonts w:ascii="Calibri" w:hAnsi="Calibri"/>
                <w:szCs w:val="22"/>
              </w:rPr>
            </w:pPr>
          </w:p>
          <w:p w:rsidR="00740087" w:rsidRPr="00740087" w:rsidRDefault="00740087" w:rsidP="00740087">
            <w:pPr>
              <w:pStyle w:val="Header"/>
              <w:jc w:val="both"/>
              <w:rPr>
                <w:rFonts w:ascii="Calibri" w:hAnsi="Calibri"/>
                <w:szCs w:val="22"/>
              </w:rPr>
            </w:pPr>
            <w:r w:rsidRPr="00740087">
              <w:rPr>
                <w:rFonts w:ascii="Calibri" w:hAnsi="Calibri"/>
                <w:szCs w:val="22"/>
              </w:rPr>
              <w:t>The existing bungalow is vacant but is not so derelict that it could not be reoccupied for residential use,</w:t>
            </w:r>
          </w:p>
          <w:p w:rsidR="00740087" w:rsidRPr="00740087" w:rsidRDefault="0011534E" w:rsidP="00740087">
            <w:pPr>
              <w:pStyle w:val="Header"/>
              <w:jc w:val="both"/>
              <w:rPr>
                <w:rFonts w:ascii="Calibri" w:hAnsi="Calibri"/>
                <w:szCs w:val="22"/>
              </w:rPr>
            </w:pPr>
            <w:r w:rsidRPr="00740087">
              <w:rPr>
                <w:rFonts w:ascii="Calibri" w:hAnsi="Calibri"/>
                <w:szCs w:val="22"/>
              </w:rPr>
              <w:t>therefore,</w:t>
            </w:r>
            <w:r w:rsidR="00740087" w:rsidRPr="00740087">
              <w:rPr>
                <w:rFonts w:ascii="Calibri" w:hAnsi="Calibri"/>
                <w:szCs w:val="22"/>
              </w:rPr>
              <w:t xml:space="preserve"> it is not considered that the residential use of the site has been abandoned. With regards to whether</w:t>
            </w:r>
            <w:r w:rsidR="00740087">
              <w:rPr>
                <w:rFonts w:ascii="Calibri" w:hAnsi="Calibri"/>
                <w:szCs w:val="22"/>
              </w:rPr>
              <w:t xml:space="preserve"> i</w:t>
            </w:r>
            <w:r w:rsidR="00740087" w:rsidRPr="00740087">
              <w:rPr>
                <w:rFonts w:ascii="Calibri" w:hAnsi="Calibri"/>
                <w:szCs w:val="22"/>
              </w:rPr>
              <w:t>t is materially larger, a calculation of the volumetric increase is a useful starting point, however its scale,</w:t>
            </w:r>
            <w:r w:rsidR="00740087">
              <w:rPr>
                <w:rFonts w:ascii="Calibri" w:hAnsi="Calibri"/>
                <w:szCs w:val="22"/>
              </w:rPr>
              <w:t xml:space="preserve"> </w:t>
            </w:r>
            <w:r w:rsidR="00740087" w:rsidRPr="00740087">
              <w:rPr>
                <w:rFonts w:ascii="Calibri" w:hAnsi="Calibri"/>
                <w:szCs w:val="22"/>
              </w:rPr>
              <w:t>footprint and relationship to its surroundings are also considerations as to whether the impact is material and</w:t>
            </w:r>
            <w:r w:rsidR="00740087">
              <w:rPr>
                <w:rFonts w:ascii="Calibri" w:hAnsi="Calibri"/>
                <w:szCs w:val="22"/>
              </w:rPr>
              <w:t xml:space="preserve"> </w:t>
            </w:r>
            <w:r w:rsidR="00740087" w:rsidRPr="00740087">
              <w:rPr>
                <w:rFonts w:ascii="Calibri" w:hAnsi="Calibri"/>
                <w:szCs w:val="22"/>
              </w:rPr>
              <w:t>will conflict with the fundamental aims of greenbelt policy.</w:t>
            </w:r>
          </w:p>
          <w:p w:rsidR="00740087" w:rsidRDefault="00740087" w:rsidP="00740087">
            <w:pPr>
              <w:pStyle w:val="Header"/>
              <w:jc w:val="both"/>
              <w:rPr>
                <w:rFonts w:ascii="Calibri" w:hAnsi="Calibri"/>
                <w:szCs w:val="22"/>
              </w:rPr>
            </w:pPr>
          </w:p>
          <w:p w:rsidR="00740087" w:rsidRDefault="00740087" w:rsidP="00740087">
            <w:pPr>
              <w:pStyle w:val="Header"/>
              <w:jc w:val="both"/>
              <w:rPr>
                <w:rFonts w:ascii="Calibri" w:hAnsi="Calibri"/>
                <w:szCs w:val="22"/>
              </w:rPr>
            </w:pPr>
            <w:r w:rsidRPr="00740087">
              <w:rPr>
                <w:rFonts w:ascii="Calibri" w:hAnsi="Calibri"/>
                <w:szCs w:val="22"/>
              </w:rPr>
              <w:t>In this case the proposal seeks to replace the existing bungalow with a dwelling</w:t>
            </w:r>
            <w:r>
              <w:rPr>
                <w:rFonts w:ascii="Calibri" w:hAnsi="Calibri"/>
                <w:szCs w:val="22"/>
              </w:rPr>
              <w:t>, the dwelling is designed to appear 1.5 stories utilising the roof space for bedrooms</w:t>
            </w:r>
            <w:r w:rsidRPr="00740087">
              <w:rPr>
                <w:rFonts w:ascii="Calibri" w:hAnsi="Calibri"/>
                <w:szCs w:val="22"/>
              </w:rPr>
              <w:t>. It would constitute</w:t>
            </w:r>
            <w:r>
              <w:rPr>
                <w:rFonts w:ascii="Calibri" w:hAnsi="Calibri"/>
                <w:szCs w:val="22"/>
              </w:rPr>
              <w:t xml:space="preserve"> </w:t>
            </w:r>
            <w:r w:rsidRPr="00740087">
              <w:rPr>
                <w:rFonts w:ascii="Calibri" w:hAnsi="Calibri"/>
                <w:szCs w:val="22"/>
              </w:rPr>
              <w:t xml:space="preserve">an increase in volume of approximately 47% over the existing dwelling and </w:t>
            </w:r>
            <w:r>
              <w:rPr>
                <w:rFonts w:ascii="Calibri" w:hAnsi="Calibri"/>
                <w:szCs w:val="22"/>
              </w:rPr>
              <w:t>it is understood</w:t>
            </w:r>
            <w:r w:rsidRPr="00740087">
              <w:rPr>
                <w:rFonts w:ascii="Calibri" w:hAnsi="Calibri"/>
                <w:szCs w:val="22"/>
              </w:rPr>
              <w:t xml:space="preserve"> that this calculation</w:t>
            </w:r>
            <w:r>
              <w:rPr>
                <w:rFonts w:ascii="Calibri" w:hAnsi="Calibri"/>
                <w:szCs w:val="22"/>
              </w:rPr>
              <w:t xml:space="preserve"> </w:t>
            </w:r>
            <w:r w:rsidRPr="00740087">
              <w:rPr>
                <w:rFonts w:ascii="Calibri" w:hAnsi="Calibri"/>
                <w:szCs w:val="22"/>
              </w:rPr>
              <w:t>does not include the removal of outbuildings.</w:t>
            </w:r>
            <w:r w:rsidR="00DA7C0F">
              <w:rPr>
                <w:rFonts w:ascii="Calibri" w:hAnsi="Calibri"/>
                <w:szCs w:val="22"/>
              </w:rPr>
              <w:t xml:space="preserve"> A typing error is noted in the planning statement so for clarity the existing volume is roughly 471m3 and proposed volume 694m3</w:t>
            </w:r>
          </w:p>
          <w:p w:rsidR="00740087" w:rsidRPr="00740087" w:rsidRDefault="00740087" w:rsidP="00740087">
            <w:pPr>
              <w:pStyle w:val="Header"/>
              <w:jc w:val="both"/>
              <w:rPr>
                <w:rFonts w:ascii="Calibri" w:hAnsi="Calibri"/>
                <w:szCs w:val="22"/>
              </w:rPr>
            </w:pPr>
          </w:p>
          <w:p w:rsidR="00740087" w:rsidRPr="00740087" w:rsidRDefault="00740087" w:rsidP="00740087">
            <w:pPr>
              <w:pStyle w:val="Header"/>
              <w:jc w:val="both"/>
              <w:rPr>
                <w:rFonts w:ascii="Calibri" w:hAnsi="Calibri"/>
                <w:szCs w:val="22"/>
              </w:rPr>
            </w:pPr>
            <w:r w:rsidRPr="00740087">
              <w:rPr>
                <w:rFonts w:ascii="Calibri" w:hAnsi="Calibri"/>
                <w:szCs w:val="22"/>
              </w:rPr>
              <w:t>The new dwelling will be a similar footprint and width to the existing. The ridge has been kept as low as</w:t>
            </w:r>
          </w:p>
          <w:p w:rsidR="00740087" w:rsidRPr="00740087" w:rsidRDefault="00740087" w:rsidP="00740087">
            <w:pPr>
              <w:pStyle w:val="Header"/>
              <w:jc w:val="both"/>
              <w:rPr>
                <w:rFonts w:ascii="Calibri" w:hAnsi="Calibri"/>
                <w:szCs w:val="22"/>
              </w:rPr>
            </w:pPr>
            <w:r w:rsidRPr="00740087">
              <w:rPr>
                <w:rFonts w:ascii="Calibri" w:hAnsi="Calibri"/>
                <w:szCs w:val="22"/>
              </w:rPr>
              <w:t>possible; forward facing gables and rooflights in the roof slope will allow the roof space to be used for</w:t>
            </w:r>
          </w:p>
          <w:p w:rsidR="00740087" w:rsidRPr="00740087" w:rsidRDefault="00740087" w:rsidP="00740087">
            <w:pPr>
              <w:pStyle w:val="Header"/>
              <w:jc w:val="both"/>
              <w:rPr>
                <w:rFonts w:ascii="Calibri" w:hAnsi="Calibri"/>
                <w:szCs w:val="22"/>
              </w:rPr>
            </w:pPr>
            <w:r w:rsidRPr="00740087">
              <w:rPr>
                <w:rFonts w:ascii="Calibri" w:hAnsi="Calibri"/>
                <w:szCs w:val="22"/>
              </w:rPr>
              <w:t>habitable rooms. The new building will be set further back in the site which slopes down away from the road</w:t>
            </w:r>
            <w:r>
              <w:rPr>
                <w:rFonts w:ascii="Calibri" w:hAnsi="Calibri"/>
                <w:szCs w:val="22"/>
              </w:rPr>
              <w:t xml:space="preserve"> </w:t>
            </w:r>
            <w:r w:rsidRPr="00740087">
              <w:rPr>
                <w:rFonts w:ascii="Calibri" w:hAnsi="Calibri"/>
                <w:szCs w:val="22"/>
              </w:rPr>
              <w:t>which will reduce its height and impact when viewed from the front.</w:t>
            </w:r>
          </w:p>
          <w:p w:rsidR="00740087" w:rsidRDefault="00740087" w:rsidP="00740087">
            <w:pPr>
              <w:pStyle w:val="Header"/>
              <w:jc w:val="both"/>
              <w:rPr>
                <w:rFonts w:ascii="Calibri" w:hAnsi="Calibri"/>
                <w:szCs w:val="22"/>
              </w:rPr>
            </w:pPr>
            <w:r w:rsidRPr="00740087">
              <w:rPr>
                <w:rFonts w:ascii="Calibri" w:hAnsi="Calibri"/>
                <w:szCs w:val="22"/>
              </w:rPr>
              <w:t>To the rear boundary of the garden are open fields which continue to slope down. In long distance views the</w:t>
            </w:r>
            <w:r>
              <w:rPr>
                <w:rFonts w:ascii="Calibri" w:hAnsi="Calibri"/>
                <w:szCs w:val="22"/>
              </w:rPr>
              <w:t xml:space="preserve"> </w:t>
            </w:r>
            <w:r w:rsidRPr="00740087">
              <w:rPr>
                <w:rFonts w:ascii="Calibri" w:hAnsi="Calibri"/>
                <w:szCs w:val="22"/>
              </w:rPr>
              <w:t>dwelling will sit in between the two properties either side with the same gap to side boundaries as at present</w:t>
            </w:r>
            <w:r>
              <w:rPr>
                <w:rFonts w:ascii="Calibri" w:hAnsi="Calibri"/>
                <w:szCs w:val="22"/>
              </w:rPr>
              <w:t xml:space="preserve">. The submitted site </w:t>
            </w:r>
            <w:r w:rsidR="00DA7C0F">
              <w:rPr>
                <w:rFonts w:ascii="Calibri" w:hAnsi="Calibri"/>
                <w:szCs w:val="22"/>
              </w:rPr>
              <w:t>sections</w:t>
            </w:r>
            <w:r>
              <w:rPr>
                <w:rFonts w:ascii="Calibri" w:hAnsi="Calibri"/>
                <w:szCs w:val="22"/>
              </w:rPr>
              <w:t xml:space="preserve"> show that the new dwelling will be lower than Windy Ridge and the same height as </w:t>
            </w:r>
            <w:proofErr w:type="spellStart"/>
            <w:r>
              <w:rPr>
                <w:rFonts w:ascii="Calibri" w:hAnsi="Calibri"/>
                <w:szCs w:val="22"/>
              </w:rPr>
              <w:t>Petre</w:t>
            </w:r>
            <w:proofErr w:type="spellEnd"/>
            <w:r>
              <w:rPr>
                <w:rFonts w:ascii="Calibri" w:hAnsi="Calibri"/>
                <w:szCs w:val="22"/>
              </w:rPr>
              <w:t xml:space="preserve"> View at the ridge. </w:t>
            </w:r>
          </w:p>
          <w:p w:rsidR="00740087" w:rsidRPr="00740087" w:rsidRDefault="00740087" w:rsidP="00740087">
            <w:pPr>
              <w:pStyle w:val="Header"/>
              <w:jc w:val="both"/>
              <w:rPr>
                <w:rFonts w:ascii="Calibri" w:hAnsi="Calibri"/>
                <w:szCs w:val="22"/>
              </w:rPr>
            </w:pPr>
          </w:p>
          <w:p w:rsidR="00D102D9" w:rsidRPr="006D7624" w:rsidRDefault="00740087" w:rsidP="00740087">
            <w:pPr>
              <w:pStyle w:val="Header"/>
              <w:jc w:val="both"/>
              <w:rPr>
                <w:rFonts w:ascii="Calibri" w:hAnsi="Calibri"/>
                <w:szCs w:val="22"/>
              </w:rPr>
            </w:pPr>
            <w:r>
              <w:rPr>
                <w:rFonts w:ascii="Calibri" w:hAnsi="Calibri"/>
                <w:szCs w:val="22"/>
              </w:rPr>
              <w:t>It is not</w:t>
            </w:r>
            <w:r w:rsidRPr="00740087">
              <w:rPr>
                <w:rFonts w:ascii="Calibri" w:hAnsi="Calibri"/>
                <w:szCs w:val="22"/>
              </w:rPr>
              <w:t xml:space="preserve"> consider</w:t>
            </w:r>
            <w:r>
              <w:rPr>
                <w:rFonts w:ascii="Calibri" w:hAnsi="Calibri"/>
                <w:szCs w:val="22"/>
              </w:rPr>
              <w:t>ed</w:t>
            </w:r>
            <w:r w:rsidRPr="00740087">
              <w:rPr>
                <w:rFonts w:ascii="Calibri" w:hAnsi="Calibri"/>
                <w:szCs w:val="22"/>
              </w:rPr>
              <w:t xml:space="preserve"> that the proposal would result in a loss of openness or conflict with the fundamental aims of</w:t>
            </w:r>
            <w:r>
              <w:rPr>
                <w:rFonts w:ascii="Calibri" w:hAnsi="Calibri"/>
                <w:szCs w:val="22"/>
              </w:rPr>
              <w:t xml:space="preserve"> </w:t>
            </w:r>
            <w:r w:rsidRPr="00740087">
              <w:rPr>
                <w:rFonts w:ascii="Calibri" w:hAnsi="Calibri"/>
                <w:szCs w:val="22"/>
              </w:rPr>
              <w:t>greenbelt policy and therefore it is acceptable in principle</w:t>
            </w:r>
            <w:r>
              <w:rPr>
                <w:rFonts w:ascii="Calibri" w:hAnsi="Calibri"/>
                <w:szCs w:val="22"/>
              </w:rPr>
              <w:t xml:space="preserve"> subject to an assessment of the material planning considerations. </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rsidR="00C6456D" w:rsidRDefault="00DA7C0F" w:rsidP="00454754">
            <w:pPr>
              <w:contextualSpacing/>
              <w:jc w:val="both"/>
              <w:rPr>
                <w:rFonts w:ascii="Calibri" w:hAnsi="Calibri"/>
                <w:szCs w:val="22"/>
              </w:rPr>
            </w:pPr>
            <w:r>
              <w:rPr>
                <w:rFonts w:ascii="Calibri" w:hAnsi="Calibri"/>
                <w:szCs w:val="22"/>
              </w:rPr>
              <w:t xml:space="preserve">The new dwelling will be located </w:t>
            </w:r>
            <w:r w:rsidR="0011534E">
              <w:rPr>
                <w:rFonts w:ascii="Calibri" w:hAnsi="Calibri"/>
                <w:szCs w:val="22"/>
              </w:rPr>
              <w:t>in between</w:t>
            </w:r>
            <w:r>
              <w:rPr>
                <w:rFonts w:ascii="Calibri" w:hAnsi="Calibri"/>
                <w:szCs w:val="22"/>
              </w:rPr>
              <w:t xml:space="preserve"> </w:t>
            </w:r>
            <w:proofErr w:type="spellStart"/>
            <w:r>
              <w:rPr>
                <w:rFonts w:ascii="Calibri" w:hAnsi="Calibri"/>
                <w:szCs w:val="22"/>
              </w:rPr>
              <w:t>P</w:t>
            </w:r>
            <w:r w:rsidR="0011534E">
              <w:rPr>
                <w:rFonts w:ascii="Calibri" w:hAnsi="Calibri"/>
                <w:szCs w:val="22"/>
              </w:rPr>
              <w:t>e</w:t>
            </w:r>
            <w:r>
              <w:rPr>
                <w:rFonts w:ascii="Calibri" w:hAnsi="Calibri"/>
                <w:szCs w:val="22"/>
              </w:rPr>
              <w:t>tre</w:t>
            </w:r>
            <w:proofErr w:type="spellEnd"/>
            <w:r>
              <w:rPr>
                <w:rFonts w:ascii="Calibri" w:hAnsi="Calibri"/>
                <w:szCs w:val="22"/>
              </w:rPr>
              <w:t xml:space="preserve"> View to the West and Windy Ridge to the East</w:t>
            </w:r>
          </w:p>
          <w:p w:rsidR="00DA7C0F" w:rsidRDefault="00DA7C0F" w:rsidP="00454754">
            <w:pPr>
              <w:contextualSpacing/>
              <w:jc w:val="both"/>
              <w:rPr>
                <w:rFonts w:ascii="Calibri" w:hAnsi="Calibri"/>
                <w:szCs w:val="22"/>
              </w:rPr>
            </w:pPr>
          </w:p>
          <w:p w:rsidR="00DA7C0F" w:rsidRDefault="0011534E" w:rsidP="00454754">
            <w:pPr>
              <w:contextualSpacing/>
              <w:jc w:val="both"/>
              <w:rPr>
                <w:rFonts w:asciiTheme="minorHAnsi" w:hAnsiTheme="minorHAnsi" w:cstheme="minorHAnsi"/>
              </w:rPr>
            </w:pPr>
            <w:proofErr w:type="spellStart"/>
            <w:r w:rsidRPr="0011534E">
              <w:rPr>
                <w:rFonts w:asciiTheme="minorHAnsi" w:hAnsiTheme="minorHAnsi" w:cstheme="minorHAnsi"/>
              </w:rPr>
              <w:t>Petre</w:t>
            </w:r>
            <w:proofErr w:type="spellEnd"/>
            <w:r w:rsidRPr="0011534E">
              <w:rPr>
                <w:rFonts w:asciiTheme="minorHAnsi" w:hAnsiTheme="minorHAnsi" w:cstheme="minorHAnsi"/>
              </w:rPr>
              <w:t xml:space="preserve"> View has side facing windows looking directly onto the site. </w:t>
            </w:r>
            <w:r w:rsidR="00DA7C0F" w:rsidRPr="0011534E">
              <w:rPr>
                <w:rFonts w:asciiTheme="minorHAnsi" w:hAnsiTheme="minorHAnsi" w:cstheme="minorHAnsi"/>
              </w:rPr>
              <w:t>The new dwelling be set behind the</w:t>
            </w:r>
            <w:r w:rsidRPr="0011534E">
              <w:rPr>
                <w:rFonts w:asciiTheme="minorHAnsi" w:hAnsiTheme="minorHAnsi" w:cstheme="minorHAnsi"/>
              </w:rPr>
              <w:t xml:space="preserve">se windows </w:t>
            </w:r>
            <w:r w:rsidR="00DA7C0F" w:rsidRPr="0011534E">
              <w:rPr>
                <w:rFonts w:asciiTheme="minorHAnsi" w:hAnsiTheme="minorHAnsi" w:cstheme="minorHAnsi"/>
              </w:rPr>
              <w:t xml:space="preserve">so </w:t>
            </w:r>
            <w:r w:rsidRPr="0011534E">
              <w:rPr>
                <w:rFonts w:asciiTheme="minorHAnsi" w:hAnsiTheme="minorHAnsi" w:cstheme="minorHAnsi"/>
              </w:rPr>
              <w:t xml:space="preserve">it </w:t>
            </w:r>
            <w:r w:rsidR="00DA7C0F" w:rsidRPr="0011534E">
              <w:rPr>
                <w:rFonts w:asciiTheme="minorHAnsi" w:hAnsiTheme="minorHAnsi" w:cstheme="minorHAnsi"/>
              </w:rPr>
              <w:t xml:space="preserve">will not be </w:t>
            </w:r>
            <w:r w:rsidRPr="0011534E">
              <w:rPr>
                <w:rFonts w:asciiTheme="minorHAnsi" w:hAnsiTheme="minorHAnsi" w:cstheme="minorHAnsi"/>
              </w:rPr>
              <w:t xml:space="preserve">overbearing. Windy Ridge is set at a slightly higher level and there is vegetation and a garage in-between the two properties which provides some screening. </w:t>
            </w:r>
            <w:r w:rsidR="00DA7C0F" w:rsidRPr="0011534E">
              <w:rPr>
                <w:rFonts w:asciiTheme="minorHAnsi" w:hAnsiTheme="minorHAnsi" w:cstheme="minorHAnsi"/>
              </w:rPr>
              <w:t xml:space="preserve"> </w:t>
            </w:r>
            <w:r w:rsidRPr="0011534E">
              <w:rPr>
                <w:rFonts w:asciiTheme="minorHAnsi" w:hAnsiTheme="minorHAnsi" w:cstheme="minorHAnsi"/>
              </w:rPr>
              <w:t>T</w:t>
            </w:r>
            <w:r w:rsidR="00DA7C0F" w:rsidRPr="0011534E">
              <w:rPr>
                <w:rFonts w:asciiTheme="minorHAnsi" w:hAnsiTheme="minorHAnsi" w:cstheme="minorHAnsi"/>
              </w:rPr>
              <w:t>he sun path analysis</w:t>
            </w:r>
            <w:r w:rsidRPr="0011534E">
              <w:rPr>
                <w:rFonts w:asciiTheme="minorHAnsi" w:hAnsiTheme="minorHAnsi" w:cstheme="minorHAnsi"/>
              </w:rPr>
              <w:t xml:space="preserve"> submitted</w:t>
            </w:r>
            <w:r w:rsidR="00DA7C0F" w:rsidRPr="0011534E">
              <w:rPr>
                <w:rFonts w:asciiTheme="minorHAnsi" w:hAnsiTheme="minorHAnsi" w:cstheme="minorHAnsi"/>
              </w:rPr>
              <w:t xml:space="preserve"> demonstrates that the new building will not overshadow the neighbours to a greater degree than the existing situation. There are no upper floor windows that would directly overlook other properties</w:t>
            </w:r>
            <w:r w:rsidR="00FE2299">
              <w:rPr>
                <w:rFonts w:asciiTheme="minorHAnsi" w:hAnsiTheme="minorHAnsi" w:cstheme="minorHAnsi"/>
              </w:rPr>
              <w:t xml:space="preserve"> as the side facing ones are designed with a high sill level</w:t>
            </w:r>
            <w:r w:rsidR="00DA7C0F" w:rsidRPr="0011534E">
              <w:rPr>
                <w:rFonts w:asciiTheme="minorHAnsi" w:hAnsiTheme="minorHAnsi" w:cstheme="minorHAnsi"/>
              </w:rPr>
              <w:t>.</w:t>
            </w:r>
          </w:p>
          <w:p w:rsidR="00FE2299" w:rsidRDefault="00FE2299" w:rsidP="00454754">
            <w:pPr>
              <w:contextualSpacing/>
              <w:jc w:val="both"/>
              <w:rPr>
                <w:rFonts w:asciiTheme="minorHAnsi" w:hAnsiTheme="minorHAnsi" w:cstheme="minorHAnsi"/>
                <w:szCs w:val="22"/>
              </w:rPr>
            </w:pPr>
          </w:p>
          <w:p w:rsidR="00FE2299" w:rsidRPr="0011534E" w:rsidRDefault="00FE2299" w:rsidP="00454754">
            <w:pPr>
              <w:contextualSpacing/>
              <w:jc w:val="both"/>
              <w:rPr>
                <w:rFonts w:asciiTheme="minorHAnsi" w:hAnsiTheme="minorHAnsi" w:cstheme="minorHAnsi"/>
                <w:szCs w:val="22"/>
              </w:rPr>
            </w:pPr>
            <w:r>
              <w:rPr>
                <w:rFonts w:asciiTheme="minorHAnsi" w:hAnsiTheme="minorHAnsi" w:cstheme="minorHAnsi"/>
                <w:szCs w:val="22"/>
              </w:rPr>
              <w:t xml:space="preserve">A balcony is proposed to the rear first floor elevation, with a glazed balustrade. This should be fitted with </w:t>
            </w:r>
            <w:proofErr w:type="spellStart"/>
            <w:r>
              <w:rPr>
                <w:rFonts w:asciiTheme="minorHAnsi" w:hAnsiTheme="minorHAnsi" w:cstheme="minorHAnsi"/>
                <w:szCs w:val="22"/>
              </w:rPr>
              <w:t>obsure</w:t>
            </w:r>
            <w:proofErr w:type="spellEnd"/>
            <w:r>
              <w:rPr>
                <w:rFonts w:asciiTheme="minorHAnsi" w:hAnsiTheme="minorHAnsi" w:cstheme="minorHAnsi"/>
                <w:szCs w:val="22"/>
              </w:rPr>
              <w:t xml:space="preserve"> glazing to the sides to protect the privacy of adjacent dwellings. </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C50517" w:rsidRDefault="0011534E" w:rsidP="0011534E">
            <w:pPr>
              <w:contextualSpacing/>
              <w:jc w:val="both"/>
              <w:rPr>
                <w:rFonts w:ascii="Calibri" w:hAnsi="Calibri"/>
                <w:szCs w:val="22"/>
              </w:rPr>
            </w:pPr>
            <w:r w:rsidRPr="0011534E">
              <w:rPr>
                <w:rFonts w:ascii="Calibri" w:hAnsi="Calibri"/>
                <w:szCs w:val="22"/>
              </w:rPr>
              <w:t>The proposal presented is for a modern dwelling which respects traditional styles. The properties on the same</w:t>
            </w:r>
            <w:r>
              <w:rPr>
                <w:rFonts w:ascii="Calibri" w:hAnsi="Calibri"/>
                <w:szCs w:val="22"/>
              </w:rPr>
              <w:t xml:space="preserve"> </w:t>
            </w:r>
            <w:r w:rsidRPr="0011534E">
              <w:rPr>
                <w:rFonts w:ascii="Calibri" w:hAnsi="Calibri"/>
                <w:szCs w:val="22"/>
              </w:rPr>
              <w:t>side of the road differ in design</w:t>
            </w:r>
            <w:r>
              <w:rPr>
                <w:rFonts w:ascii="Calibri" w:hAnsi="Calibri"/>
                <w:szCs w:val="22"/>
              </w:rPr>
              <w:t xml:space="preserve">, it is understood that some of these are also replacement dwellings. </w:t>
            </w:r>
            <w:r w:rsidRPr="0011534E">
              <w:rPr>
                <w:rFonts w:ascii="Calibri" w:hAnsi="Calibri"/>
                <w:szCs w:val="22"/>
              </w:rPr>
              <w:t xml:space="preserve"> </w:t>
            </w:r>
            <w:r>
              <w:rPr>
                <w:rFonts w:ascii="Calibri" w:hAnsi="Calibri"/>
                <w:szCs w:val="22"/>
              </w:rPr>
              <w:t>Those opposite the site</w:t>
            </w:r>
            <w:r w:rsidRPr="0011534E">
              <w:rPr>
                <w:rFonts w:ascii="Calibri" w:hAnsi="Calibri"/>
                <w:szCs w:val="22"/>
              </w:rPr>
              <w:t xml:space="preserve"> are more traditional cottages</w:t>
            </w:r>
            <w:r>
              <w:rPr>
                <w:rFonts w:ascii="Calibri" w:hAnsi="Calibri"/>
                <w:szCs w:val="22"/>
              </w:rPr>
              <w:t xml:space="preserve"> </w:t>
            </w:r>
            <w:proofErr w:type="gramStart"/>
            <w:r>
              <w:rPr>
                <w:rFonts w:ascii="Calibri" w:hAnsi="Calibri"/>
                <w:szCs w:val="22"/>
              </w:rPr>
              <w:t>stone built</w:t>
            </w:r>
            <w:proofErr w:type="gramEnd"/>
            <w:r>
              <w:rPr>
                <w:rFonts w:ascii="Calibri" w:hAnsi="Calibri"/>
                <w:szCs w:val="22"/>
              </w:rPr>
              <w:t xml:space="preserve"> cottages</w:t>
            </w:r>
            <w:r w:rsidRPr="0011534E">
              <w:rPr>
                <w:rFonts w:ascii="Calibri" w:hAnsi="Calibri"/>
                <w:szCs w:val="22"/>
              </w:rPr>
              <w:t>. It is not considered that the</w:t>
            </w:r>
            <w:r>
              <w:rPr>
                <w:rFonts w:ascii="Calibri" w:hAnsi="Calibri"/>
                <w:szCs w:val="22"/>
              </w:rPr>
              <w:t xml:space="preserve"> </w:t>
            </w:r>
            <w:r w:rsidRPr="0011534E">
              <w:rPr>
                <w:rFonts w:ascii="Calibri" w:hAnsi="Calibri"/>
                <w:szCs w:val="22"/>
              </w:rPr>
              <w:t>proposal would be at odds with its surroundings and the design is considered acceptable. As mentioned above</w:t>
            </w:r>
            <w:r>
              <w:rPr>
                <w:rFonts w:ascii="Calibri" w:hAnsi="Calibri"/>
                <w:szCs w:val="22"/>
              </w:rPr>
              <w:t xml:space="preserve"> </w:t>
            </w:r>
            <w:r w:rsidRPr="0011534E">
              <w:rPr>
                <w:rFonts w:ascii="Calibri" w:hAnsi="Calibri"/>
                <w:szCs w:val="22"/>
              </w:rPr>
              <w:t>the scale and siting will appear similar in long distance views where it is seen as part of a group of dwellings</w:t>
            </w:r>
            <w:r w:rsidR="00FE2299">
              <w:rPr>
                <w:rFonts w:ascii="Calibri" w:hAnsi="Calibri"/>
                <w:szCs w:val="22"/>
              </w:rPr>
              <w:t xml:space="preserve">. It is not considered </w:t>
            </w:r>
            <w:r w:rsidRPr="0011534E">
              <w:rPr>
                <w:rFonts w:ascii="Calibri" w:hAnsi="Calibri"/>
                <w:szCs w:val="22"/>
              </w:rPr>
              <w:t xml:space="preserve">that there will be any harm to landscape character. </w:t>
            </w:r>
            <w:r w:rsidRPr="0011534E">
              <w:rPr>
                <w:rFonts w:ascii="Calibri" w:hAnsi="Calibri"/>
                <w:szCs w:val="22"/>
              </w:rPr>
              <w:cr/>
            </w:r>
          </w:p>
          <w:p w:rsidR="00FE2299" w:rsidRPr="00545D8C" w:rsidRDefault="00FE2299" w:rsidP="0011534E">
            <w:pPr>
              <w:contextualSpacing/>
              <w:jc w:val="both"/>
              <w:rPr>
                <w:rFonts w:ascii="Calibri" w:hAnsi="Calibri"/>
                <w:szCs w:val="22"/>
              </w:rPr>
            </w:pPr>
            <w:r>
              <w:rPr>
                <w:rFonts w:ascii="Calibri" w:hAnsi="Calibri"/>
                <w:szCs w:val="22"/>
              </w:rPr>
              <w:t xml:space="preserve">The concerns raised with regards to the choice of material are noted. The application states that the walls will be constructed using natural stone and to ensure that the building blends harmoniously with its surroundings a condition requiring samples of materials will be imposed. </w:t>
            </w:r>
          </w:p>
        </w:tc>
      </w:tr>
      <w:tr w:rsidR="008C75E4" w:rsidRPr="008C75E4" w:rsidTr="00504440">
        <w:trPr>
          <w:trHeight w:val="864"/>
          <w:jc w:val="center"/>
        </w:trPr>
        <w:tc>
          <w:tcPr>
            <w:tcW w:w="9555" w:type="dxa"/>
            <w:gridSpan w:val="14"/>
            <w:tcMar>
              <w:top w:w="57" w:type="dxa"/>
              <w:bottom w:w="57" w:type="dxa"/>
            </w:tcMar>
          </w:tcPr>
          <w:p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rsidR="00C50517" w:rsidRPr="002A7DF7" w:rsidRDefault="00FE2299"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proposal will replace a single dwelling with a larger </w:t>
            </w:r>
            <w:proofErr w:type="gramStart"/>
            <w:r>
              <w:rPr>
                <w:rFonts w:ascii="Calibri" w:hAnsi="Calibri"/>
                <w:szCs w:val="22"/>
              </w:rPr>
              <w:t>4 bedroom</w:t>
            </w:r>
            <w:proofErr w:type="gramEnd"/>
            <w:r>
              <w:rPr>
                <w:rFonts w:ascii="Calibri" w:hAnsi="Calibri"/>
                <w:szCs w:val="22"/>
              </w:rPr>
              <w:t xml:space="preserve"> dwelling. Which will result in a net increase in bedrooms. LCC highways requested that 3 parking spaces be provided as well as an electric vehicle charging point due to the shift towards electric cars. The plans have been amended to reflect this advice and there are no objections to the proposal in terms of highway issues. </w:t>
            </w:r>
          </w:p>
        </w:tc>
      </w:tr>
      <w:tr w:rsidR="00EB290C" w:rsidRPr="008C75E4" w:rsidTr="00504440">
        <w:trPr>
          <w:trHeight w:val="864"/>
          <w:jc w:val="center"/>
        </w:trPr>
        <w:tc>
          <w:tcPr>
            <w:tcW w:w="9555" w:type="dxa"/>
            <w:gridSpan w:val="14"/>
            <w:tcMar>
              <w:top w:w="57" w:type="dxa"/>
              <w:bottom w:w="57" w:type="dxa"/>
            </w:tcMar>
          </w:tcPr>
          <w:p w:rsidR="00EB290C" w:rsidRDefault="00EB290C" w:rsidP="006126D1">
            <w:pPr>
              <w:pStyle w:val="Header"/>
              <w:tabs>
                <w:tab w:val="clear" w:pos="4153"/>
                <w:tab w:val="clear" w:pos="8306"/>
              </w:tabs>
              <w:contextualSpacing/>
              <w:jc w:val="both"/>
              <w:rPr>
                <w:rFonts w:ascii="Calibri" w:hAnsi="Calibri"/>
                <w:b/>
                <w:szCs w:val="22"/>
              </w:rPr>
            </w:pPr>
            <w:r>
              <w:rPr>
                <w:rFonts w:ascii="Calibri" w:hAnsi="Calibri"/>
                <w:b/>
                <w:szCs w:val="22"/>
              </w:rPr>
              <w:t>Biodiversity:</w:t>
            </w:r>
          </w:p>
          <w:p w:rsidR="00EB290C" w:rsidRDefault="00EB290C" w:rsidP="006126D1">
            <w:pPr>
              <w:pStyle w:val="Header"/>
              <w:tabs>
                <w:tab w:val="clear" w:pos="4153"/>
                <w:tab w:val="clear" w:pos="8306"/>
              </w:tabs>
              <w:contextualSpacing/>
              <w:jc w:val="both"/>
              <w:rPr>
                <w:rFonts w:ascii="Calibri" w:hAnsi="Calibri"/>
                <w:szCs w:val="22"/>
              </w:rPr>
            </w:pPr>
            <w:r w:rsidRPr="00EB290C">
              <w:rPr>
                <w:rFonts w:ascii="Calibri" w:hAnsi="Calibri"/>
                <w:szCs w:val="22"/>
              </w:rPr>
              <w:t>As the proposal involves demolition a</w:t>
            </w:r>
            <w:r w:rsidR="00C62422">
              <w:rPr>
                <w:rFonts w:ascii="Calibri" w:hAnsi="Calibri"/>
                <w:szCs w:val="22"/>
              </w:rPr>
              <w:t xml:space="preserve"> preliminary </w:t>
            </w:r>
            <w:r w:rsidRPr="00EB290C">
              <w:rPr>
                <w:rFonts w:ascii="Calibri" w:hAnsi="Calibri"/>
                <w:szCs w:val="22"/>
              </w:rPr>
              <w:t xml:space="preserve">ecological </w:t>
            </w:r>
            <w:r w:rsidR="00C62422">
              <w:rPr>
                <w:rFonts w:ascii="Calibri" w:hAnsi="Calibri"/>
                <w:szCs w:val="22"/>
              </w:rPr>
              <w:t xml:space="preserve">appraisal </w:t>
            </w:r>
            <w:r w:rsidRPr="00EB290C">
              <w:rPr>
                <w:rFonts w:ascii="Calibri" w:hAnsi="Calibri"/>
                <w:szCs w:val="22"/>
              </w:rPr>
              <w:t>has been submitted with the application</w:t>
            </w:r>
            <w:r>
              <w:rPr>
                <w:rFonts w:ascii="Calibri" w:hAnsi="Calibri"/>
                <w:szCs w:val="22"/>
              </w:rPr>
              <w:t xml:space="preserve"> which concludes that</w:t>
            </w:r>
            <w:r w:rsidRPr="00EB290C">
              <w:rPr>
                <w:rFonts w:ascii="Calibri" w:hAnsi="Calibri"/>
                <w:szCs w:val="22"/>
              </w:rPr>
              <w:t xml:space="preserve"> </w:t>
            </w:r>
            <w:r>
              <w:rPr>
                <w:rFonts w:ascii="Calibri" w:hAnsi="Calibri"/>
                <w:szCs w:val="22"/>
              </w:rPr>
              <w:t>the site offers potential for both bats and birds and makes the following recommendations.</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 Recommendation: further surveys in respect of bats are required in order to fully</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assess the effects this application may have on bats. Surveys are to be undertaken</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in accordance with BCT’s 2016 bat survey guidelines. Since the building has been</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identified as having moderate potential, two surveys are required during the period</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May-August. The results of these surveys will be assessed and, if required, a</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mitigation and compensation scheme will be devised to avoid, minimize and/or</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offset impacts on bats. This would include the application for a derogation licence</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from Natural England, if required.</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 Recommendation: works (to building or vegetation) are to commence outside of</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the nesting bird season, or if this is not possible, a qualified ecologist is to</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undertake a nesting bird check within the zone of influence. Only if no nests are</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found can works commence.</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 Recommendation: To reduce the potential for impacts on light sensitive bat</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species, the external lighting scheme should be designed sympathetically.</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Guidance on lighting schemes can be found in the Joint ILP and BCT publication</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Bats and Artificial Lighting in the UK Guidance Note 08/18.</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 Recommendation: the landscape proposals should include the planting of native</w:t>
            </w:r>
          </w:p>
          <w:p w:rsidR="00EB290C" w:rsidRPr="00EB290C" w:rsidRDefault="00EB290C" w:rsidP="00EB290C">
            <w:pPr>
              <w:pStyle w:val="Header"/>
              <w:contextualSpacing/>
              <w:jc w:val="both"/>
              <w:rPr>
                <w:rFonts w:ascii="Calibri" w:hAnsi="Calibri"/>
                <w:szCs w:val="22"/>
              </w:rPr>
            </w:pPr>
            <w:r w:rsidRPr="00EB290C">
              <w:rPr>
                <w:rFonts w:ascii="Calibri" w:hAnsi="Calibri"/>
                <w:szCs w:val="22"/>
              </w:rPr>
              <w:t>species of local provenance and include nectar rich and fruit bearing species.</w:t>
            </w:r>
          </w:p>
          <w:p w:rsidR="00EB290C" w:rsidRDefault="00EB290C" w:rsidP="00EB290C">
            <w:pPr>
              <w:pStyle w:val="Header"/>
              <w:tabs>
                <w:tab w:val="clear" w:pos="4153"/>
                <w:tab w:val="clear" w:pos="8306"/>
              </w:tabs>
              <w:contextualSpacing/>
              <w:jc w:val="both"/>
              <w:rPr>
                <w:rFonts w:ascii="Calibri" w:hAnsi="Calibri"/>
                <w:szCs w:val="22"/>
              </w:rPr>
            </w:pPr>
          </w:p>
          <w:p w:rsidR="00EB290C" w:rsidRDefault="00EB290C" w:rsidP="00EB290C">
            <w:pPr>
              <w:pStyle w:val="Header"/>
              <w:tabs>
                <w:tab w:val="clear" w:pos="4153"/>
                <w:tab w:val="clear" w:pos="8306"/>
              </w:tabs>
              <w:contextualSpacing/>
              <w:jc w:val="both"/>
              <w:rPr>
                <w:rFonts w:ascii="Calibri" w:hAnsi="Calibri"/>
                <w:szCs w:val="22"/>
              </w:rPr>
            </w:pPr>
            <w:r w:rsidRPr="00EB290C">
              <w:rPr>
                <w:rFonts w:ascii="Calibri" w:hAnsi="Calibri"/>
                <w:szCs w:val="22"/>
              </w:rPr>
              <w:t>If the measures outlined and detailed within th</w:t>
            </w:r>
            <w:r>
              <w:rPr>
                <w:rFonts w:ascii="Calibri" w:hAnsi="Calibri"/>
                <w:szCs w:val="22"/>
              </w:rPr>
              <w:t xml:space="preserve">e </w:t>
            </w:r>
            <w:r w:rsidRPr="00EB290C">
              <w:rPr>
                <w:rFonts w:ascii="Calibri" w:hAnsi="Calibri"/>
                <w:szCs w:val="22"/>
              </w:rPr>
              <w:t xml:space="preserve">report are implemented in full, no </w:t>
            </w:r>
            <w:proofErr w:type="gramStart"/>
            <w:r w:rsidRPr="00EB290C">
              <w:rPr>
                <w:rFonts w:ascii="Calibri" w:hAnsi="Calibri"/>
                <w:szCs w:val="22"/>
              </w:rPr>
              <w:t>long term</w:t>
            </w:r>
            <w:proofErr w:type="gramEnd"/>
            <w:r w:rsidRPr="00EB290C">
              <w:rPr>
                <w:rFonts w:ascii="Calibri" w:hAnsi="Calibri"/>
                <w:szCs w:val="22"/>
              </w:rPr>
              <w:t xml:space="preserve"> negative effects on biodiversity are anticipated.</w:t>
            </w:r>
          </w:p>
          <w:p w:rsidR="00EB290C" w:rsidRDefault="00EB290C" w:rsidP="00EB290C">
            <w:pPr>
              <w:pStyle w:val="Header"/>
              <w:tabs>
                <w:tab w:val="clear" w:pos="4153"/>
                <w:tab w:val="clear" w:pos="8306"/>
              </w:tabs>
              <w:contextualSpacing/>
              <w:jc w:val="both"/>
              <w:rPr>
                <w:rFonts w:ascii="Calibri" w:hAnsi="Calibri"/>
                <w:szCs w:val="22"/>
              </w:rPr>
            </w:pPr>
          </w:p>
          <w:p w:rsidR="00EB290C" w:rsidRPr="00EB290C" w:rsidRDefault="00EB290C" w:rsidP="00EB290C">
            <w:pPr>
              <w:pStyle w:val="Header"/>
              <w:tabs>
                <w:tab w:val="clear" w:pos="4153"/>
                <w:tab w:val="clear" w:pos="8306"/>
              </w:tabs>
              <w:contextualSpacing/>
              <w:jc w:val="both"/>
              <w:rPr>
                <w:rFonts w:ascii="Calibri" w:hAnsi="Calibri"/>
                <w:szCs w:val="22"/>
              </w:rPr>
            </w:pPr>
            <w:r>
              <w:rPr>
                <w:rFonts w:ascii="Calibri" w:hAnsi="Calibri"/>
                <w:szCs w:val="22"/>
              </w:rPr>
              <w:t xml:space="preserve">The matters above can be addressed through the imposition of suitable planning conditions. </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rsidR="00C44E40" w:rsidRDefault="00740087"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concerns raised by neighbours are noted and the material planning issues discussed above. The loss of a view is not a material planning consideration but notwithstanding this it is not considered that the proposal will have a detrimental impact on </w:t>
            </w:r>
            <w:r w:rsidR="00FC0164">
              <w:rPr>
                <w:rFonts w:ascii="Calibri" w:hAnsi="Calibri"/>
                <w:szCs w:val="22"/>
              </w:rPr>
              <w:t>residential</w:t>
            </w:r>
            <w:r>
              <w:rPr>
                <w:rFonts w:ascii="Calibri" w:hAnsi="Calibri"/>
                <w:szCs w:val="22"/>
              </w:rPr>
              <w:t xml:space="preserve"> </w:t>
            </w:r>
            <w:r w:rsidR="00FC0164">
              <w:rPr>
                <w:rFonts w:ascii="Calibri" w:hAnsi="Calibri"/>
                <w:szCs w:val="22"/>
              </w:rPr>
              <w:t>amenity</w:t>
            </w:r>
            <w:r>
              <w:rPr>
                <w:rFonts w:ascii="Calibri" w:hAnsi="Calibri"/>
                <w:szCs w:val="22"/>
              </w:rPr>
              <w:t xml:space="preserve">. </w:t>
            </w:r>
            <w:r w:rsidR="00FC0164">
              <w:rPr>
                <w:rFonts w:ascii="Calibri" w:hAnsi="Calibri"/>
                <w:szCs w:val="22"/>
              </w:rPr>
              <w:t>Some disruption</w:t>
            </w:r>
            <w:r>
              <w:rPr>
                <w:rFonts w:ascii="Calibri" w:hAnsi="Calibri"/>
                <w:szCs w:val="22"/>
              </w:rPr>
              <w:t xml:space="preserve"> during the build </w:t>
            </w:r>
            <w:r w:rsidR="00FC0164">
              <w:rPr>
                <w:rFonts w:ascii="Calibri" w:hAnsi="Calibri"/>
                <w:szCs w:val="22"/>
              </w:rPr>
              <w:t>is an unavoidable factor in most developments. It is short term and not a reason to refuse planning permission. It can be mitigated by imposing construction hours conditions however in the current pandemic the government is encouraging LPAs to allow greater flexibility</w:t>
            </w:r>
            <w:r w:rsidR="00A53D8A">
              <w:rPr>
                <w:rFonts w:ascii="Calibri" w:hAnsi="Calibri"/>
                <w:szCs w:val="22"/>
              </w:rPr>
              <w:t xml:space="preserve"> when requested</w:t>
            </w:r>
            <w:r w:rsidR="00EF25E9">
              <w:rPr>
                <w:rFonts w:ascii="Calibri" w:hAnsi="Calibri"/>
                <w:szCs w:val="22"/>
              </w:rPr>
              <w:t xml:space="preserve">, given changes to working practices to allow </w:t>
            </w:r>
            <w:proofErr w:type="spellStart"/>
            <w:r w:rsidR="00A53D8A">
              <w:rPr>
                <w:rFonts w:ascii="Calibri" w:hAnsi="Calibri"/>
                <w:szCs w:val="22"/>
              </w:rPr>
              <w:t>C</w:t>
            </w:r>
            <w:r w:rsidR="00EF25E9">
              <w:rPr>
                <w:rFonts w:ascii="Calibri" w:hAnsi="Calibri"/>
                <w:szCs w:val="22"/>
              </w:rPr>
              <w:t>ovid</w:t>
            </w:r>
            <w:proofErr w:type="spellEnd"/>
            <w:r w:rsidR="00EF25E9">
              <w:rPr>
                <w:rFonts w:ascii="Calibri" w:hAnsi="Calibri"/>
                <w:szCs w:val="22"/>
              </w:rPr>
              <w:t xml:space="preserve"> secure workplaces,</w:t>
            </w:r>
            <w:r w:rsidR="00FC0164">
              <w:rPr>
                <w:rFonts w:ascii="Calibri" w:hAnsi="Calibri"/>
                <w:szCs w:val="22"/>
              </w:rPr>
              <w:t xml:space="preserve"> </w:t>
            </w:r>
            <w:r w:rsidR="00EF25E9">
              <w:rPr>
                <w:rFonts w:ascii="Calibri" w:hAnsi="Calibri"/>
                <w:szCs w:val="22"/>
              </w:rPr>
              <w:t xml:space="preserve">so as to assist economic recovery. </w:t>
            </w:r>
          </w:p>
          <w:p w:rsidR="00FC0164" w:rsidRDefault="00FC0164" w:rsidP="00454754">
            <w:pPr>
              <w:pStyle w:val="Header"/>
              <w:tabs>
                <w:tab w:val="clear" w:pos="4153"/>
                <w:tab w:val="clear" w:pos="8306"/>
              </w:tabs>
              <w:contextualSpacing/>
              <w:jc w:val="both"/>
              <w:rPr>
                <w:rFonts w:ascii="Calibri" w:hAnsi="Calibri"/>
                <w:szCs w:val="22"/>
              </w:rPr>
            </w:pPr>
          </w:p>
          <w:p w:rsidR="00FC0164" w:rsidRPr="00BA2247" w:rsidRDefault="00FC0164" w:rsidP="00454754">
            <w:pPr>
              <w:pStyle w:val="Header"/>
              <w:tabs>
                <w:tab w:val="clear" w:pos="4153"/>
                <w:tab w:val="clear" w:pos="8306"/>
              </w:tabs>
              <w:contextualSpacing/>
              <w:jc w:val="both"/>
              <w:rPr>
                <w:rFonts w:ascii="Calibri" w:hAnsi="Calibri"/>
                <w:szCs w:val="22"/>
              </w:rPr>
            </w:pPr>
            <w:r>
              <w:rPr>
                <w:rFonts w:ascii="Calibri" w:hAnsi="Calibri"/>
                <w:szCs w:val="22"/>
              </w:rPr>
              <w:t xml:space="preserve">For the reasons discussed above the proposal is considered to be an acceptable form of development which accords with national and local planning policy and as such it is recommended accordingly. </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FC0164" w:rsidP="006126D1">
            <w:pPr>
              <w:jc w:val="both"/>
              <w:rPr>
                <w:rFonts w:ascii="Calibri" w:hAnsi="Calibri"/>
                <w:bCs/>
                <w:szCs w:val="22"/>
              </w:rPr>
            </w:pPr>
            <w:r>
              <w:rPr>
                <w:rFonts w:ascii="Calibri" w:hAnsi="Calibri"/>
                <w:bCs/>
                <w:szCs w:val="22"/>
              </w:rPr>
              <w:t xml:space="preserve">That planning permission is granted. </w:t>
            </w:r>
          </w:p>
        </w:tc>
      </w:tr>
    </w:tbl>
    <w:p w:rsidR="0031197A" w:rsidRPr="008C75E4" w:rsidRDefault="0095281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10" w:rsidRDefault="00D80310" w:rsidP="006D0B5F">
      <w:r>
        <w:separator/>
      </w:r>
    </w:p>
  </w:endnote>
  <w:endnote w:type="continuationSeparator" w:id="0">
    <w:p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10" w:rsidRDefault="00D80310" w:rsidP="006D0B5F">
      <w:r>
        <w:separator/>
      </w:r>
    </w:p>
  </w:footnote>
  <w:footnote w:type="continuationSeparator" w:id="0">
    <w:p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58F"/>
    <w:rsid w:val="000075DD"/>
    <w:rsid w:val="00016A73"/>
    <w:rsid w:val="00041FBF"/>
    <w:rsid w:val="00055B13"/>
    <w:rsid w:val="0008638E"/>
    <w:rsid w:val="000B5CB5"/>
    <w:rsid w:val="000C7A57"/>
    <w:rsid w:val="00101855"/>
    <w:rsid w:val="0010371E"/>
    <w:rsid w:val="00106932"/>
    <w:rsid w:val="0011534E"/>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3C1B"/>
    <w:rsid w:val="00404C72"/>
    <w:rsid w:val="00435FC9"/>
    <w:rsid w:val="0044039F"/>
    <w:rsid w:val="00440CB6"/>
    <w:rsid w:val="00454754"/>
    <w:rsid w:val="004654DD"/>
    <w:rsid w:val="004854EC"/>
    <w:rsid w:val="004936A6"/>
    <w:rsid w:val="004947BB"/>
    <w:rsid w:val="004A5EA9"/>
    <w:rsid w:val="004B202B"/>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1593"/>
    <w:rsid w:val="006029B4"/>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0087"/>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109A"/>
    <w:rsid w:val="008638DE"/>
    <w:rsid w:val="00891182"/>
    <w:rsid w:val="008A28C8"/>
    <w:rsid w:val="008C75E4"/>
    <w:rsid w:val="008F6B58"/>
    <w:rsid w:val="0090282C"/>
    <w:rsid w:val="00906D0C"/>
    <w:rsid w:val="00934B34"/>
    <w:rsid w:val="0095281E"/>
    <w:rsid w:val="009565F5"/>
    <w:rsid w:val="009825FF"/>
    <w:rsid w:val="00985097"/>
    <w:rsid w:val="00994EF1"/>
    <w:rsid w:val="009C4BCF"/>
    <w:rsid w:val="009C7F61"/>
    <w:rsid w:val="009E6A8B"/>
    <w:rsid w:val="00A04A96"/>
    <w:rsid w:val="00A15989"/>
    <w:rsid w:val="00A40070"/>
    <w:rsid w:val="00A42E82"/>
    <w:rsid w:val="00A46EE9"/>
    <w:rsid w:val="00A53D8A"/>
    <w:rsid w:val="00A55E83"/>
    <w:rsid w:val="00A579BB"/>
    <w:rsid w:val="00A63D55"/>
    <w:rsid w:val="00A8441B"/>
    <w:rsid w:val="00A9088C"/>
    <w:rsid w:val="00A9168C"/>
    <w:rsid w:val="00A95D89"/>
    <w:rsid w:val="00AB3243"/>
    <w:rsid w:val="00AB5232"/>
    <w:rsid w:val="00B14DDC"/>
    <w:rsid w:val="00B30A5E"/>
    <w:rsid w:val="00B31505"/>
    <w:rsid w:val="00B6269C"/>
    <w:rsid w:val="00B73F02"/>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2422"/>
    <w:rsid w:val="00C6456D"/>
    <w:rsid w:val="00C928B0"/>
    <w:rsid w:val="00C93384"/>
    <w:rsid w:val="00CA28BA"/>
    <w:rsid w:val="00CD1729"/>
    <w:rsid w:val="00CD2E03"/>
    <w:rsid w:val="00CD38B1"/>
    <w:rsid w:val="00D102D9"/>
    <w:rsid w:val="00D1063F"/>
    <w:rsid w:val="00D11007"/>
    <w:rsid w:val="00D1420C"/>
    <w:rsid w:val="00D23470"/>
    <w:rsid w:val="00D2449B"/>
    <w:rsid w:val="00D30D82"/>
    <w:rsid w:val="00D54384"/>
    <w:rsid w:val="00D54E67"/>
    <w:rsid w:val="00D54F48"/>
    <w:rsid w:val="00D632BB"/>
    <w:rsid w:val="00D80310"/>
    <w:rsid w:val="00D9608A"/>
    <w:rsid w:val="00D96DF7"/>
    <w:rsid w:val="00D97AA3"/>
    <w:rsid w:val="00DA27B6"/>
    <w:rsid w:val="00DA7C0F"/>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290C"/>
    <w:rsid w:val="00EB7D74"/>
    <w:rsid w:val="00EC23C7"/>
    <w:rsid w:val="00ED00B7"/>
    <w:rsid w:val="00EF1341"/>
    <w:rsid w:val="00EF25E9"/>
    <w:rsid w:val="00EF44E6"/>
    <w:rsid w:val="00F012FA"/>
    <w:rsid w:val="00F055D3"/>
    <w:rsid w:val="00F129DD"/>
    <w:rsid w:val="00F16D0F"/>
    <w:rsid w:val="00F32789"/>
    <w:rsid w:val="00F71D53"/>
    <w:rsid w:val="00F731F5"/>
    <w:rsid w:val="00F75F59"/>
    <w:rsid w:val="00F8201E"/>
    <w:rsid w:val="00FC0164"/>
    <w:rsid w:val="00FC046F"/>
    <w:rsid w:val="00FC6A11"/>
    <w:rsid w:val="00FC77EC"/>
    <w:rsid w:val="00FD334A"/>
    <w:rsid w:val="00FD6AE3"/>
    <w:rsid w:val="00FD7F21"/>
    <w:rsid w:val="00FE2299"/>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F71DD-A61E-4765-A9F9-D5CBC4AA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2021-03-02T12:26:00Z</dcterms:created>
  <dcterms:modified xsi:type="dcterms:W3CDTF">2021-03-02T12:26:00Z</dcterms:modified>
</cp:coreProperties>
</file>