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235"/>
        <w:gridCol w:w="194"/>
        <w:gridCol w:w="620"/>
        <w:gridCol w:w="2588"/>
        <w:gridCol w:w="3634"/>
      </w:tblGrid>
      <w:tr w:rsidR="004A5EA9" w:rsidRPr="003B7144" w14:paraId="68765970" w14:textId="77777777" w:rsidTr="00C70DC7">
        <w:trPr>
          <w:jc w:val="center"/>
        </w:trPr>
        <w:tc>
          <w:tcPr>
            <w:tcW w:w="9271"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D4B9A96" w14:textId="77777777" w:rsidR="004A5EA9" w:rsidRPr="00044BEB" w:rsidRDefault="00D2449B" w:rsidP="00D2449B">
            <w:pPr>
              <w:jc w:val="center"/>
              <w:rPr>
                <w:rFonts w:asciiTheme="minorHAnsi" w:hAnsiTheme="minorHAnsi" w:cstheme="minorHAnsi"/>
                <w:b/>
                <w:szCs w:val="22"/>
              </w:rPr>
            </w:pPr>
            <w:r w:rsidRPr="00044BEB">
              <w:rPr>
                <w:rFonts w:asciiTheme="minorHAnsi" w:hAnsiTheme="minorHAnsi" w:cstheme="minorHAnsi"/>
                <w:b/>
                <w:szCs w:val="22"/>
              </w:rPr>
              <w:t>R</w:t>
            </w:r>
            <w:r w:rsidR="004A5EA9" w:rsidRPr="00044BEB">
              <w:rPr>
                <w:rFonts w:asciiTheme="minorHAnsi" w:hAnsiTheme="minorHAnsi" w:cstheme="minorHAnsi"/>
                <w:b/>
                <w:szCs w:val="22"/>
              </w:rPr>
              <w:t>eport to be read in conjunction with the Decision Notice.</w:t>
            </w:r>
          </w:p>
        </w:tc>
      </w:tr>
      <w:tr w:rsidR="004A5EA9" w:rsidRPr="003B7144" w14:paraId="272D00BC" w14:textId="77777777" w:rsidTr="00C70DC7">
        <w:trPr>
          <w:jc w:val="center"/>
        </w:trPr>
        <w:tc>
          <w:tcPr>
            <w:tcW w:w="9271" w:type="dxa"/>
            <w:gridSpan w:val="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1F51FB93" w14:textId="77777777" w:rsidR="004A5EA9" w:rsidRPr="00044BEB" w:rsidRDefault="004A5EA9" w:rsidP="004A5EA9">
            <w:pPr>
              <w:jc w:val="center"/>
              <w:rPr>
                <w:rFonts w:asciiTheme="minorHAnsi" w:hAnsiTheme="minorHAnsi" w:cstheme="minorHAnsi"/>
                <w:b/>
                <w:szCs w:val="22"/>
              </w:rPr>
            </w:pPr>
          </w:p>
        </w:tc>
      </w:tr>
      <w:tr w:rsidR="004A5EA9" w:rsidRPr="003B7144" w14:paraId="58595DEF" w14:textId="77777777" w:rsidTr="00C70DC7">
        <w:trPr>
          <w:jc w:val="center"/>
        </w:trPr>
        <w:tc>
          <w:tcPr>
            <w:tcW w:w="22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481E6F8" w14:textId="77777777" w:rsidR="004A5EA9" w:rsidRPr="00044BEB" w:rsidRDefault="004A5EA9">
            <w:pPr>
              <w:rPr>
                <w:rFonts w:asciiTheme="minorHAnsi" w:hAnsiTheme="minorHAnsi" w:cstheme="minorHAnsi"/>
                <w:b/>
                <w:szCs w:val="22"/>
              </w:rPr>
            </w:pPr>
            <w:r w:rsidRPr="00044BEB">
              <w:rPr>
                <w:rFonts w:asciiTheme="minorHAnsi" w:hAnsiTheme="minorHAnsi" w:cstheme="minorHAnsi"/>
                <w:b/>
                <w:szCs w:val="22"/>
              </w:rPr>
              <w:t>Application Ref:</w:t>
            </w:r>
          </w:p>
        </w:tc>
        <w:tc>
          <w:tcPr>
            <w:tcW w:w="340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867431" w14:textId="77777777" w:rsidR="004A5EA9" w:rsidRPr="00044BEB" w:rsidRDefault="003B7144" w:rsidP="002C0855">
            <w:pPr>
              <w:rPr>
                <w:rFonts w:asciiTheme="minorHAnsi" w:hAnsiTheme="minorHAnsi" w:cstheme="minorHAnsi"/>
                <w:szCs w:val="22"/>
              </w:rPr>
            </w:pPr>
            <w:r w:rsidRPr="00044BEB">
              <w:rPr>
                <w:rFonts w:asciiTheme="minorHAnsi" w:hAnsiTheme="minorHAnsi" w:cstheme="minorHAnsi"/>
                <w:szCs w:val="22"/>
              </w:rPr>
              <w:t>3/</w:t>
            </w:r>
            <w:r w:rsidR="004B3427" w:rsidRPr="00044BEB">
              <w:rPr>
                <w:rFonts w:asciiTheme="minorHAnsi" w:hAnsiTheme="minorHAnsi" w:cstheme="minorHAnsi"/>
                <w:szCs w:val="22"/>
              </w:rPr>
              <w:t>20</w:t>
            </w:r>
            <w:r w:rsidR="00044BEB">
              <w:rPr>
                <w:rFonts w:asciiTheme="minorHAnsi" w:hAnsiTheme="minorHAnsi" w:cstheme="minorHAnsi"/>
                <w:szCs w:val="22"/>
              </w:rPr>
              <w:t>2</w:t>
            </w:r>
            <w:r w:rsidR="00784F85">
              <w:rPr>
                <w:rFonts w:asciiTheme="minorHAnsi" w:hAnsiTheme="minorHAnsi" w:cstheme="minorHAnsi"/>
                <w:szCs w:val="22"/>
              </w:rPr>
              <w:t>1/</w:t>
            </w:r>
            <w:r w:rsidR="00BC726F">
              <w:rPr>
                <w:rFonts w:asciiTheme="minorHAnsi" w:hAnsiTheme="minorHAnsi" w:cstheme="minorHAnsi"/>
                <w:szCs w:val="22"/>
              </w:rPr>
              <w:t>0011</w:t>
            </w:r>
          </w:p>
        </w:tc>
        <w:tc>
          <w:tcPr>
            <w:tcW w:w="3634"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F2422D6" w14:textId="77777777" w:rsidR="004A5EA9" w:rsidRPr="00044BEB" w:rsidRDefault="004A5EA9">
            <w:pPr>
              <w:rPr>
                <w:rFonts w:asciiTheme="minorHAnsi" w:hAnsiTheme="minorHAnsi" w:cstheme="minorHAnsi"/>
                <w:szCs w:val="22"/>
              </w:rPr>
            </w:pPr>
            <w:r w:rsidRPr="00044BEB">
              <w:rPr>
                <w:rFonts w:asciiTheme="minorHAnsi" w:hAnsiTheme="minorHAnsi" w:cstheme="minorHAnsi"/>
                <w:noProof/>
                <w:szCs w:val="22"/>
                <w:lang w:eastAsia="en-GB"/>
              </w:rPr>
              <w:drawing>
                <wp:anchor distT="0" distB="0" distL="114300" distR="114300" simplePos="0" relativeHeight="251657216" behindDoc="0" locked="0" layoutInCell="1" allowOverlap="1" wp14:anchorId="3BD6E99A" wp14:editId="3ECC99FA">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8"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4A5EA9" w:rsidRPr="003B7144" w14:paraId="0B8C3B16" w14:textId="77777777" w:rsidTr="00C70DC7">
        <w:trPr>
          <w:jc w:val="center"/>
        </w:trPr>
        <w:tc>
          <w:tcPr>
            <w:tcW w:w="22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7756CC4" w14:textId="77777777" w:rsidR="004A5EA9" w:rsidRPr="00044BEB" w:rsidRDefault="004A5EA9">
            <w:pPr>
              <w:rPr>
                <w:rFonts w:asciiTheme="minorHAnsi" w:hAnsiTheme="minorHAnsi" w:cstheme="minorHAnsi"/>
                <w:b/>
                <w:szCs w:val="22"/>
              </w:rPr>
            </w:pPr>
            <w:r w:rsidRPr="00044BEB">
              <w:rPr>
                <w:rFonts w:asciiTheme="minorHAnsi" w:hAnsiTheme="minorHAnsi" w:cstheme="minorHAnsi"/>
                <w:b/>
                <w:szCs w:val="22"/>
              </w:rPr>
              <w:t>Date Inspected:</w:t>
            </w:r>
          </w:p>
        </w:tc>
        <w:tc>
          <w:tcPr>
            <w:tcW w:w="340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DA9E53" w14:textId="77777777" w:rsidR="004A5EA9" w:rsidRPr="00044BEB" w:rsidRDefault="006A6A61">
            <w:pPr>
              <w:rPr>
                <w:rFonts w:asciiTheme="minorHAnsi" w:hAnsiTheme="minorHAnsi" w:cstheme="minorHAnsi"/>
                <w:szCs w:val="22"/>
              </w:rPr>
            </w:pPr>
            <w:r>
              <w:rPr>
                <w:rFonts w:asciiTheme="minorHAnsi" w:hAnsiTheme="minorHAnsi" w:cstheme="minorHAnsi"/>
                <w:szCs w:val="22"/>
              </w:rPr>
              <w:t>12/02/2021</w:t>
            </w:r>
          </w:p>
        </w:tc>
        <w:tc>
          <w:tcPr>
            <w:tcW w:w="3634"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3F8D18F" w14:textId="77777777" w:rsidR="004A5EA9" w:rsidRPr="00044BEB" w:rsidRDefault="004A5EA9">
            <w:pPr>
              <w:rPr>
                <w:rFonts w:asciiTheme="minorHAnsi" w:hAnsiTheme="minorHAnsi" w:cstheme="minorHAnsi"/>
                <w:szCs w:val="22"/>
              </w:rPr>
            </w:pPr>
          </w:p>
        </w:tc>
      </w:tr>
      <w:tr w:rsidR="004A5EA9" w:rsidRPr="003B7144" w14:paraId="120F589C" w14:textId="77777777" w:rsidTr="00C70DC7">
        <w:trPr>
          <w:jc w:val="center"/>
        </w:trPr>
        <w:tc>
          <w:tcPr>
            <w:tcW w:w="22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DC37032" w14:textId="77777777" w:rsidR="004A5EA9" w:rsidRPr="00044BEB" w:rsidRDefault="00D2449B">
            <w:pPr>
              <w:rPr>
                <w:rFonts w:asciiTheme="minorHAnsi" w:hAnsiTheme="minorHAnsi" w:cstheme="minorHAnsi"/>
                <w:b/>
                <w:szCs w:val="22"/>
              </w:rPr>
            </w:pPr>
            <w:r w:rsidRPr="00044BEB">
              <w:rPr>
                <w:rFonts w:asciiTheme="minorHAnsi" w:hAnsiTheme="minorHAnsi" w:cstheme="minorHAnsi"/>
                <w:b/>
                <w:szCs w:val="22"/>
              </w:rPr>
              <w:t>Officer</w:t>
            </w:r>
            <w:r w:rsidR="004A5EA9" w:rsidRPr="00044BEB">
              <w:rPr>
                <w:rFonts w:asciiTheme="minorHAnsi" w:hAnsiTheme="minorHAnsi" w:cstheme="minorHAnsi"/>
                <w:b/>
                <w:szCs w:val="22"/>
              </w:rPr>
              <w:t>:</w:t>
            </w:r>
          </w:p>
        </w:tc>
        <w:tc>
          <w:tcPr>
            <w:tcW w:w="340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B3E04A" w14:textId="77777777" w:rsidR="004A5EA9" w:rsidRPr="00044BEB" w:rsidRDefault="00F22639">
            <w:pPr>
              <w:rPr>
                <w:rFonts w:asciiTheme="minorHAnsi" w:hAnsiTheme="minorHAnsi" w:cstheme="minorHAnsi"/>
                <w:szCs w:val="22"/>
              </w:rPr>
            </w:pPr>
            <w:r w:rsidRPr="00044BEB">
              <w:rPr>
                <w:rFonts w:asciiTheme="minorHAnsi" w:hAnsiTheme="minorHAnsi" w:cstheme="minorHAnsi"/>
                <w:szCs w:val="22"/>
              </w:rPr>
              <w:t>AB</w:t>
            </w:r>
          </w:p>
        </w:tc>
        <w:tc>
          <w:tcPr>
            <w:tcW w:w="3634"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8B06494" w14:textId="77777777" w:rsidR="004A5EA9" w:rsidRPr="00044BEB" w:rsidRDefault="004A5EA9">
            <w:pPr>
              <w:rPr>
                <w:rFonts w:asciiTheme="minorHAnsi" w:hAnsiTheme="minorHAnsi" w:cstheme="minorHAnsi"/>
                <w:szCs w:val="22"/>
              </w:rPr>
            </w:pPr>
          </w:p>
        </w:tc>
      </w:tr>
      <w:tr w:rsidR="004A5EA9" w:rsidRPr="003B7144" w14:paraId="70DF9597" w14:textId="77777777" w:rsidTr="00C70DC7">
        <w:trPr>
          <w:jc w:val="center"/>
        </w:trPr>
        <w:tc>
          <w:tcPr>
            <w:tcW w:w="5637"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1C72027" w14:textId="77777777" w:rsidR="004A5EA9" w:rsidRPr="00044BEB" w:rsidRDefault="004A5EA9" w:rsidP="004A5EA9">
            <w:pPr>
              <w:rPr>
                <w:rFonts w:asciiTheme="minorHAnsi" w:hAnsiTheme="minorHAnsi" w:cstheme="minorHAnsi"/>
                <w:b/>
                <w:szCs w:val="22"/>
              </w:rPr>
            </w:pPr>
            <w:r w:rsidRPr="00044BEB">
              <w:rPr>
                <w:rFonts w:asciiTheme="minorHAnsi" w:hAnsiTheme="minorHAnsi" w:cstheme="minorHAnsi"/>
                <w:b/>
                <w:szCs w:val="22"/>
              </w:rPr>
              <w:t xml:space="preserve">DELEGATED ITEM FILE REPORT: </w:t>
            </w:r>
          </w:p>
        </w:tc>
        <w:tc>
          <w:tcPr>
            <w:tcW w:w="36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295CF1" w14:textId="77777777" w:rsidR="004A5EA9" w:rsidRPr="00044BEB" w:rsidRDefault="00C15282" w:rsidP="002A01CF">
            <w:pPr>
              <w:jc w:val="center"/>
              <w:rPr>
                <w:rFonts w:asciiTheme="minorHAnsi" w:hAnsiTheme="minorHAnsi" w:cstheme="minorHAnsi"/>
                <w:b/>
                <w:szCs w:val="22"/>
              </w:rPr>
            </w:pPr>
            <w:r>
              <w:rPr>
                <w:rFonts w:asciiTheme="minorHAnsi" w:hAnsiTheme="minorHAnsi" w:cstheme="minorHAnsi"/>
                <w:b/>
                <w:szCs w:val="22"/>
              </w:rPr>
              <w:t>APPROVED</w:t>
            </w:r>
          </w:p>
        </w:tc>
      </w:tr>
      <w:tr w:rsidR="004A5EA9" w:rsidRPr="003B7144" w14:paraId="19826D15" w14:textId="77777777" w:rsidTr="00C70DC7">
        <w:trPr>
          <w:trHeight w:hRule="exact" w:val="170"/>
          <w:jc w:val="center"/>
        </w:trPr>
        <w:tc>
          <w:tcPr>
            <w:tcW w:w="9271" w:type="dxa"/>
            <w:gridSpan w:val="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4C7AAE6D" w14:textId="77777777" w:rsidR="004A5EA9" w:rsidRPr="00044BEB" w:rsidRDefault="007E0D23" w:rsidP="007E0D23">
            <w:pPr>
              <w:tabs>
                <w:tab w:val="left" w:pos="4007"/>
              </w:tabs>
              <w:rPr>
                <w:rFonts w:asciiTheme="minorHAnsi" w:hAnsiTheme="minorHAnsi" w:cstheme="minorHAnsi"/>
                <w:b/>
                <w:szCs w:val="22"/>
              </w:rPr>
            </w:pPr>
            <w:r w:rsidRPr="00044BEB">
              <w:rPr>
                <w:rFonts w:asciiTheme="minorHAnsi" w:hAnsiTheme="minorHAnsi" w:cstheme="minorHAnsi"/>
                <w:b/>
                <w:szCs w:val="22"/>
              </w:rPr>
              <w:tab/>
            </w:r>
          </w:p>
        </w:tc>
      </w:tr>
      <w:tr w:rsidR="004A5EA9" w:rsidRPr="003B7144" w14:paraId="60B0AB78" w14:textId="77777777" w:rsidTr="002C0855">
        <w:trPr>
          <w:jc w:val="center"/>
        </w:trPr>
        <w:tc>
          <w:tcPr>
            <w:tcW w:w="304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B9F7E2B" w14:textId="77777777" w:rsidR="004A5EA9" w:rsidRPr="00044BEB" w:rsidRDefault="004A5EA9" w:rsidP="00A95D89">
            <w:pPr>
              <w:rPr>
                <w:rFonts w:asciiTheme="minorHAnsi" w:hAnsiTheme="minorHAnsi" w:cstheme="minorHAnsi"/>
                <w:b/>
                <w:szCs w:val="22"/>
              </w:rPr>
            </w:pPr>
            <w:r w:rsidRPr="00044BEB">
              <w:rPr>
                <w:rFonts w:asciiTheme="minorHAnsi" w:hAnsiTheme="minorHAnsi" w:cstheme="minorHAnsi"/>
                <w:b/>
                <w:szCs w:val="22"/>
              </w:rPr>
              <w:t xml:space="preserve">Development </w:t>
            </w:r>
            <w:r w:rsidR="00A95D89" w:rsidRPr="00044BEB">
              <w:rPr>
                <w:rFonts w:asciiTheme="minorHAnsi" w:hAnsiTheme="minorHAnsi" w:cstheme="minorHAnsi"/>
                <w:b/>
                <w:szCs w:val="22"/>
              </w:rPr>
              <w:t>Description</w:t>
            </w:r>
            <w:r w:rsidRPr="00044BEB">
              <w:rPr>
                <w:rFonts w:asciiTheme="minorHAnsi" w:hAnsiTheme="minorHAnsi" w:cstheme="minorHAnsi"/>
                <w:b/>
                <w:szCs w:val="22"/>
              </w:rPr>
              <w:t>:</w:t>
            </w:r>
          </w:p>
        </w:tc>
        <w:tc>
          <w:tcPr>
            <w:tcW w:w="622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B812A8" w14:textId="77777777" w:rsidR="004A5EA9" w:rsidRPr="00044BEB" w:rsidRDefault="006C0641">
            <w:pPr>
              <w:rPr>
                <w:rFonts w:asciiTheme="minorHAnsi" w:hAnsiTheme="minorHAnsi" w:cstheme="minorHAnsi"/>
                <w:b/>
                <w:szCs w:val="22"/>
              </w:rPr>
            </w:pPr>
            <w:r w:rsidRPr="006C0641">
              <w:rPr>
                <w:rFonts w:asciiTheme="minorHAnsi" w:hAnsiTheme="minorHAnsi" w:cstheme="minorHAnsi"/>
                <w:b/>
                <w:szCs w:val="22"/>
              </w:rPr>
              <w:t>Proposed four bedroom detached dwelling and associated garage and external works including forming a new access from George Lane.</w:t>
            </w:r>
          </w:p>
        </w:tc>
      </w:tr>
      <w:tr w:rsidR="002A01CF" w:rsidRPr="003B7144" w14:paraId="75FB53DE" w14:textId="77777777" w:rsidTr="002C0855">
        <w:trPr>
          <w:jc w:val="center"/>
        </w:trPr>
        <w:tc>
          <w:tcPr>
            <w:tcW w:w="304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4AEFEEB" w14:textId="77777777" w:rsidR="002A01CF" w:rsidRPr="00044BEB" w:rsidRDefault="002A01CF">
            <w:pPr>
              <w:rPr>
                <w:rFonts w:asciiTheme="minorHAnsi" w:hAnsiTheme="minorHAnsi" w:cstheme="minorHAnsi"/>
                <w:b/>
                <w:szCs w:val="22"/>
              </w:rPr>
            </w:pPr>
            <w:r w:rsidRPr="00044BEB">
              <w:rPr>
                <w:rFonts w:asciiTheme="minorHAnsi" w:hAnsiTheme="minorHAnsi" w:cstheme="minorHAnsi"/>
                <w:b/>
                <w:szCs w:val="22"/>
              </w:rPr>
              <w:t>Site Address</w:t>
            </w:r>
            <w:r w:rsidR="00A95D89" w:rsidRPr="00044BEB">
              <w:rPr>
                <w:rFonts w:asciiTheme="minorHAnsi" w:hAnsiTheme="minorHAnsi" w:cstheme="minorHAnsi"/>
                <w:b/>
                <w:szCs w:val="22"/>
              </w:rPr>
              <w:t>/Location</w:t>
            </w:r>
            <w:r w:rsidRPr="00044BEB">
              <w:rPr>
                <w:rFonts w:asciiTheme="minorHAnsi" w:hAnsiTheme="minorHAnsi" w:cstheme="minorHAnsi"/>
                <w:b/>
                <w:szCs w:val="22"/>
              </w:rPr>
              <w:t>:</w:t>
            </w:r>
          </w:p>
        </w:tc>
        <w:tc>
          <w:tcPr>
            <w:tcW w:w="622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7685E3" w14:textId="77777777" w:rsidR="002A01CF" w:rsidRPr="00044BEB" w:rsidRDefault="006C0641" w:rsidP="00594478">
            <w:pPr>
              <w:rPr>
                <w:rFonts w:asciiTheme="minorHAnsi" w:hAnsiTheme="minorHAnsi" w:cstheme="minorHAnsi"/>
                <w:b/>
                <w:szCs w:val="22"/>
              </w:rPr>
            </w:pPr>
            <w:r w:rsidRPr="006C0641">
              <w:rPr>
                <w:rFonts w:asciiTheme="minorHAnsi" w:hAnsiTheme="minorHAnsi" w:cstheme="minorHAnsi"/>
                <w:b/>
                <w:szCs w:val="22"/>
              </w:rPr>
              <w:t>Land adjacent to Number 34 and 40 George Lane Read</w:t>
            </w:r>
          </w:p>
        </w:tc>
      </w:tr>
      <w:tr w:rsidR="00A95D89" w:rsidRPr="003B7144" w14:paraId="716801B4" w14:textId="77777777" w:rsidTr="00C70DC7">
        <w:trPr>
          <w:trHeight w:hRule="exact" w:val="170"/>
          <w:jc w:val="center"/>
        </w:trPr>
        <w:tc>
          <w:tcPr>
            <w:tcW w:w="9271" w:type="dxa"/>
            <w:gridSpan w:val="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45CD55F9" w14:textId="77777777" w:rsidR="00A95D89" w:rsidRPr="00044BEB" w:rsidRDefault="007E0D23" w:rsidP="007E0D23">
            <w:pPr>
              <w:tabs>
                <w:tab w:val="left" w:pos="2667"/>
              </w:tabs>
              <w:rPr>
                <w:rFonts w:asciiTheme="minorHAnsi" w:hAnsiTheme="minorHAnsi" w:cstheme="minorHAnsi"/>
                <w:b/>
                <w:szCs w:val="22"/>
              </w:rPr>
            </w:pPr>
            <w:r w:rsidRPr="00044BEB">
              <w:rPr>
                <w:rFonts w:asciiTheme="minorHAnsi" w:hAnsiTheme="minorHAnsi" w:cstheme="minorHAnsi"/>
                <w:b/>
                <w:szCs w:val="22"/>
              </w:rPr>
              <w:tab/>
            </w:r>
          </w:p>
        </w:tc>
      </w:tr>
      <w:tr w:rsidR="00C618DB" w:rsidRPr="003B7144" w14:paraId="0F8A79E0" w14:textId="77777777" w:rsidTr="002C0855">
        <w:trPr>
          <w:jc w:val="center"/>
        </w:trPr>
        <w:tc>
          <w:tcPr>
            <w:tcW w:w="304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E1644D6" w14:textId="77777777" w:rsidR="00C618DB" w:rsidRPr="00044BEB" w:rsidRDefault="00C618DB">
            <w:pPr>
              <w:rPr>
                <w:rFonts w:asciiTheme="minorHAnsi" w:hAnsiTheme="minorHAnsi" w:cstheme="minorHAnsi"/>
                <w:b/>
                <w:szCs w:val="22"/>
              </w:rPr>
            </w:pPr>
            <w:r w:rsidRPr="00044BEB">
              <w:rPr>
                <w:rFonts w:asciiTheme="minorHAnsi" w:hAnsiTheme="minorHAnsi" w:cstheme="minorHAnsi"/>
                <w:b/>
                <w:szCs w:val="22"/>
              </w:rPr>
              <w:t xml:space="preserve">CONSULTATIONS: </w:t>
            </w:r>
          </w:p>
        </w:tc>
        <w:tc>
          <w:tcPr>
            <w:tcW w:w="622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5B95B0" w14:textId="77777777" w:rsidR="00C618DB" w:rsidRPr="00044BEB" w:rsidRDefault="00C618DB">
            <w:pPr>
              <w:rPr>
                <w:rFonts w:asciiTheme="minorHAnsi" w:hAnsiTheme="minorHAnsi" w:cstheme="minorHAnsi"/>
                <w:b/>
                <w:szCs w:val="22"/>
              </w:rPr>
            </w:pPr>
            <w:r w:rsidRPr="00044BEB">
              <w:rPr>
                <w:rFonts w:asciiTheme="minorHAnsi" w:hAnsiTheme="minorHAnsi" w:cstheme="minorHAnsi"/>
                <w:b/>
                <w:szCs w:val="22"/>
              </w:rPr>
              <w:t>Parish/Town Council</w:t>
            </w:r>
          </w:p>
        </w:tc>
      </w:tr>
      <w:tr w:rsidR="00CF08DB" w:rsidRPr="003B7144" w14:paraId="101F267D" w14:textId="77777777" w:rsidTr="00A35459">
        <w:trPr>
          <w:jc w:val="center"/>
        </w:trPr>
        <w:tc>
          <w:tcPr>
            <w:tcW w:w="9271"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E724072" w14:textId="77777777" w:rsidR="00A15472" w:rsidRPr="00A15472" w:rsidRDefault="006C0641" w:rsidP="00A15472">
            <w:pPr>
              <w:jc w:val="both"/>
              <w:rPr>
                <w:rFonts w:asciiTheme="minorHAnsi" w:hAnsiTheme="minorHAnsi" w:cstheme="minorHAnsi"/>
              </w:rPr>
            </w:pPr>
            <w:r>
              <w:rPr>
                <w:rFonts w:asciiTheme="minorHAnsi" w:hAnsiTheme="minorHAnsi" w:cstheme="minorHAnsi"/>
              </w:rPr>
              <w:t>None received.</w:t>
            </w:r>
          </w:p>
        </w:tc>
      </w:tr>
      <w:tr w:rsidR="00C618DB" w:rsidRPr="003B7144" w14:paraId="00664826" w14:textId="77777777" w:rsidTr="00CF08DB">
        <w:trPr>
          <w:trHeight w:hRule="exact" w:val="509"/>
          <w:jc w:val="center"/>
        </w:trPr>
        <w:tc>
          <w:tcPr>
            <w:tcW w:w="9271" w:type="dxa"/>
            <w:gridSpan w:val="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1614516B" w14:textId="77777777" w:rsidR="00C618DB" w:rsidRPr="00052784" w:rsidRDefault="00C618DB" w:rsidP="005D7447">
            <w:pPr>
              <w:jc w:val="both"/>
              <w:rPr>
                <w:rFonts w:asciiTheme="minorHAnsi" w:hAnsiTheme="minorHAnsi" w:cstheme="minorHAnsi"/>
                <w:bCs/>
                <w:szCs w:val="22"/>
              </w:rPr>
            </w:pPr>
          </w:p>
          <w:p w14:paraId="24843EB4" w14:textId="77777777" w:rsidR="00CF08DB" w:rsidRPr="00052784" w:rsidRDefault="00CF08DB" w:rsidP="005D7447">
            <w:pPr>
              <w:jc w:val="both"/>
              <w:rPr>
                <w:rFonts w:asciiTheme="minorHAnsi" w:hAnsiTheme="minorHAnsi" w:cstheme="minorHAnsi"/>
                <w:bCs/>
                <w:szCs w:val="22"/>
              </w:rPr>
            </w:pPr>
          </w:p>
        </w:tc>
      </w:tr>
      <w:tr w:rsidR="00044BEB" w:rsidRPr="00044BEB" w14:paraId="2D8CB1FC" w14:textId="77777777" w:rsidTr="002C0855">
        <w:trPr>
          <w:jc w:val="center"/>
        </w:trPr>
        <w:tc>
          <w:tcPr>
            <w:tcW w:w="304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EEA9B97" w14:textId="77777777" w:rsidR="00C618DB" w:rsidRPr="00052784" w:rsidRDefault="00C618DB" w:rsidP="005D7447">
            <w:pPr>
              <w:jc w:val="both"/>
              <w:rPr>
                <w:rFonts w:asciiTheme="minorHAnsi" w:hAnsiTheme="minorHAnsi" w:cstheme="minorHAnsi"/>
                <w:b/>
                <w:szCs w:val="22"/>
              </w:rPr>
            </w:pPr>
            <w:r w:rsidRPr="00052784">
              <w:rPr>
                <w:rFonts w:asciiTheme="minorHAnsi" w:hAnsiTheme="minorHAnsi" w:cstheme="minorHAnsi"/>
                <w:b/>
                <w:szCs w:val="22"/>
              </w:rPr>
              <w:t xml:space="preserve">CONSULTATIONS: </w:t>
            </w:r>
          </w:p>
        </w:tc>
        <w:tc>
          <w:tcPr>
            <w:tcW w:w="622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5FDC21" w14:textId="77777777" w:rsidR="00C618DB" w:rsidRPr="00052784" w:rsidRDefault="00C618DB" w:rsidP="005D7447">
            <w:pPr>
              <w:jc w:val="both"/>
              <w:rPr>
                <w:rFonts w:asciiTheme="minorHAnsi" w:hAnsiTheme="minorHAnsi" w:cstheme="minorHAnsi"/>
                <w:b/>
                <w:szCs w:val="22"/>
              </w:rPr>
            </w:pPr>
            <w:r w:rsidRPr="00052784">
              <w:rPr>
                <w:rFonts w:asciiTheme="minorHAnsi" w:hAnsiTheme="minorHAnsi" w:cstheme="minorHAnsi"/>
                <w:b/>
                <w:szCs w:val="22"/>
              </w:rPr>
              <w:t>Highways/Water Authority/Other Bodies</w:t>
            </w:r>
          </w:p>
        </w:tc>
      </w:tr>
      <w:tr w:rsidR="00044BEB" w:rsidRPr="00044BEB" w14:paraId="1C0602ED" w14:textId="77777777" w:rsidTr="002C0855">
        <w:trPr>
          <w:jc w:val="center"/>
        </w:trPr>
        <w:tc>
          <w:tcPr>
            <w:tcW w:w="304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994DBC7" w14:textId="77777777" w:rsidR="002A01CF" w:rsidRPr="00052784" w:rsidRDefault="002A01CF" w:rsidP="005D7447">
            <w:pPr>
              <w:jc w:val="both"/>
              <w:rPr>
                <w:rFonts w:asciiTheme="minorHAnsi" w:hAnsiTheme="minorHAnsi" w:cstheme="minorHAnsi"/>
                <w:b/>
                <w:szCs w:val="22"/>
              </w:rPr>
            </w:pPr>
            <w:r w:rsidRPr="00052784">
              <w:rPr>
                <w:rFonts w:asciiTheme="minorHAnsi" w:hAnsiTheme="minorHAnsi" w:cstheme="minorHAnsi"/>
                <w:b/>
                <w:szCs w:val="22"/>
              </w:rPr>
              <w:t>LCC Highways:</w:t>
            </w:r>
          </w:p>
        </w:tc>
        <w:tc>
          <w:tcPr>
            <w:tcW w:w="622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C022DB" w14:textId="77777777" w:rsidR="002A01CF" w:rsidRPr="00052784" w:rsidRDefault="002A01CF" w:rsidP="005D7447">
            <w:pPr>
              <w:jc w:val="both"/>
              <w:rPr>
                <w:rFonts w:asciiTheme="minorHAnsi" w:hAnsiTheme="minorHAnsi" w:cstheme="minorHAnsi"/>
                <w:b/>
                <w:szCs w:val="22"/>
              </w:rPr>
            </w:pPr>
          </w:p>
        </w:tc>
      </w:tr>
      <w:tr w:rsidR="00044BEB" w:rsidRPr="00044BEB" w14:paraId="16917192" w14:textId="77777777" w:rsidTr="00C70DC7">
        <w:trPr>
          <w:jc w:val="center"/>
        </w:trPr>
        <w:tc>
          <w:tcPr>
            <w:tcW w:w="9271"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DAB0FFF" w14:textId="77777777" w:rsidR="002A01CF" w:rsidRPr="00052784" w:rsidRDefault="00FE1EE4" w:rsidP="005D7447">
            <w:pPr>
              <w:jc w:val="both"/>
              <w:rPr>
                <w:rFonts w:asciiTheme="minorHAnsi" w:hAnsiTheme="minorHAnsi" w:cstheme="minorHAnsi"/>
                <w:szCs w:val="22"/>
              </w:rPr>
            </w:pPr>
            <w:r w:rsidRPr="00052784">
              <w:rPr>
                <w:rFonts w:asciiTheme="minorHAnsi" w:hAnsiTheme="minorHAnsi" w:cstheme="minorHAnsi"/>
                <w:szCs w:val="22"/>
              </w:rPr>
              <w:t>No objection</w:t>
            </w:r>
            <w:r w:rsidR="00044BEB" w:rsidRPr="00052784">
              <w:rPr>
                <w:rFonts w:asciiTheme="minorHAnsi" w:hAnsiTheme="minorHAnsi" w:cstheme="minorHAnsi"/>
                <w:szCs w:val="22"/>
              </w:rPr>
              <w:t>s</w:t>
            </w:r>
            <w:r w:rsidR="006C0641">
              <w:rPr>
                <w:rFonts w:asciiTheme="minorHAnsi" w:hAnsiTheme="minorHAnsi" w:cstheme="minorHAnsi"/>
                <w:szCs w:val="22"/>
              </w:rPr>
              <w:t>.</w:t>
            </w:r>
          </w:p>
        </w:tc>
      </w:tr>
      <w:tr w:rsidR="00C618DB" w:rsidRPr="003B7144" w14:paraId="770B3C85" w14:textId="77777777" w:rsidTr="002C0855">
        <w:trPr>
          <w:jc w:val="center"/>
        </w:trPr>
        <w:tc>
          <w:tcPr>
            <w:tcW w:w="304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4BEAFE6" w14:textId="77777777" w:rsidR="00C618DB" w:rsidRPr="00052784" w:rsidRDefault="00C618DB" w:rsidP="005D7447">
            <w:pPr>
              <w:jc w:val="both"/>
              <w:rPr>
                <w:rFonts w:asciiTheme="minorHAnsi" w:hAnsiTheme="minorHAnsi" w:cstheme="minorHAnsi"/>
                <w:b/>
                <w:szCs w:val="22"/>
              </w:rPr>
            </w:pPr>
            <w:r w:rsidRPr="00052784">
              <w:rPr>
                <w:rFonts w:asciiTheme="minorHAnsi" w:hAnsiTheme="minorHAnsi" w:cstheme="minorHAnsi"/>
                <w:b/>
                <w:szCs w:val="22"/>
              </w:rPr>
              <w:t xml:space="preserve">CONSULTATIONS: </w:t>
            </w:r>
          </w:p>
        </w:tc>
        <w:tc>
          <w:tcPr>
            <w:tcW w:w="622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6EFDCC" w14:textId="77777777" w:rsidR="00C618DB" w:rsidRPr="00052784" w:rsidRDefault="00C618DB" w:rsidP="00C618DB">
            <w:pPr>
              <w:rPr>
                <w:rFonts w:asciiTheme="minorHAnsi" w:hAnsiTheme="minorHAnsi" w:cstheme="minorHAnsi"/>
                <w:b/>
                <w:szCs w:val="22"/>
              </w:rPr>
            </w:pPr>
            <w:r w:rsidRPr="00052784">
              <w:rPr>
                <w:rFonts w:asciiTheme="minorHAnsi" w:hAnsiTheme="minorHAnsi" w:cstheme="minorHAnsi"/>
                <w:b/>
                <w:szCs w:val="22"/>
              </w:rPr>
              <w:t>Additional Representations.</w:t>
            </w:r>
          </w:p>
        </w:tc>
      </w:tr>
      <w:tr w:rsidR="00EC23C7" w:rsidRPr="003B7144" w14:paraId="7CAC1D21" w14:textId="77777777" w:rsidTr="00C70DC7">
        <w:trPr>
          <w:jc w:val="center"/>
        </w:trPr>
        <w:tc>
          <w:tcPr>
            <w:tcW w:w="9271"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51DAA1E" w14:textId="77777777" w:rsidR="000E02F8" w:rsidRDefault="006C0641" w:rsidP="006C0641">
            <w:pPr>
              <w:jc w:val="both"/>
              <w:rPr>
                <w:rFonts w:asciiTheme="minorHAnsi" w:hAnsiTheme="minorHAnsi" w:cstheme="minorHAnsi"/>
                <w:szCs w:val="22"/>
              </w:rPr>
            </w:pPr>
            <w:r>
              <w:rPr>
                <w:rFonts w:asciiTheme="minorHAnsi" w:hAnsiTheme="minorHAnsi" w:cstheme="minorHAnsi"/>
                <w:szCs w:val="22"/>
              </w:rPr>
              <w:t>Five letters of objection have been received and raise the following concerns: -</w:t>
            </w:r>
          </w:p>
          <w:p w14:paraId="5E13E563" w14:textId="77777777" w:rsidR="006C0641" w:rsidRDefault="006C0641" w:rsidP="006C0641">
            <w:pPr>
              <w:jc w:val="both"/>
              <w:rPr>
                <w:rFonts w:asciiTheme="minorHAnsi" w:hAnsiTheme="minorHAnsi" w:cstheme="minorHAnsi"/>
                <w:szCs w:val="22"/>
              </w:rPr>
            </w:pPr>
          </w:p>
          <w:p w14:paraId="3C53F26A" w14:textId="77777777" w:rsidR="006C0641" w:rsidRPr="006207AB" w:rsidRDefault="006C0641" w:rsidP="006207AB">
            <w:pPr>
              <w:pStyle w:val="ListParagraph"/>
              <w:numPr>
                <w:ilvl w:val="0"/>
                <w:numId w:val="21"/>
              </w:numPr>
              <w:jc w:val="both"/>
              <w:rPr>
                <w:rFonts w:asciiTheme="minorHAnsi" w:hAnsiTheme="minorHAnsi" w:cstheme="minorHAnsi"/>
                <w:szCs w:val="22"/>
              </w:rPr>
            </w:pPr>
            <w:r w:rsidRPr="006207AB">
              <w:rPr>
                <w:rFonts w:asciiTheme="minorHAnsi" w:hAnsiTheme="minorHAnsi" w:cstheme="minorHAnsi"/>
                <w:szCs w:val="22"/>
              </w:rPr>
              <w:t>Proposes a substantially larger built form than already approved in outline.</w:t>
            </w:r>
          </w:p>
          <w:p w14:paraId="7B87921D" w14:textId="77777777" w:rsidR="006C0641" w:rsidRPr="006207AB" w:rsidRDefault="006C0641" w:rsidP="006207AB">
            <w:pPr>
              <w:pStyle w:val="ListParagraph"/>
              <w:numPr>
                <w:ilvl w:val="0"/>
                <w:numId w:val="21"/>
              </w:numPr>
              <w:jc w:val="both"/>
              <w:rPr>
                <w:rFonts w:asciiTheme="minorHAnsi" w:hAnsiTheme="minorHAnsi" w:cstheme="minorHAnsi"/>
                <w:szCs w:val="22"/>
              </w:rPr>
            </w:pPr>
            <w:r w:rsidRPr="006207AB">
              <w:rPr>
                <w:rFonts w:asciiTheme="minorHAnsi" w:hAnsiTheme="minorHAnsi" w:cstheme="minorHAnsi"/>
                <w:szCs w:val="22"/>
              </w:rPr>
              <w:t>Outline planning permission granted on reduced site area.</w:t>
            </w:r>
          </w:p>
          <w:p w14:paraId="1AFD58ED" w14:textId="77777777" w:rsidR="006C0641" w:rsidRPr="006207AB" w:rsidRDefault="006C0641" w:rsidP="006207AB">
            <w:pPr>
              <w:pStyle w:val="ListParagraph"/>
              <w:numPr>
                <w:ilvl w:val="0"/>
                <w:numId w:val="21"/>
              </w:numPr>
              <w:jc w:val="both"/>
              <w:rPr>
                <w:rFonts w:asciiTheme="minorHAnsi" w:hAnsiTheme="minorHAnsi" w:cstheme="minorHAnsi"/>
                <w:szCs w:val="22"/>
              </w:rPr>
            </w:pPr>
            <w:r w:rsidRPr="006207AB">
              <w:rPr>
                <w:rFonts w:asciiTheme="minorHAnsi" w:hAnsiTheme="minorHAnsi" w:cstheme="minorHAnsi"/>
                <w:szCs w:val="22"/>
              </w:rPr>
              <w:t>Site now extends into Hammond Ground site.</w:t>
            </w:r>
          </w:p>
          <w:p w14:paraId="04492F47" w14:textId="77777777" w:rsidR="006C0641" w:rsidRPr="006207AB" w:rsidRDefault="006C0641" w:rsidP="006207AB">
            <w:pPr>
              <w:pStyle w:val="ListParagraph"/>
              <w:numPr>
                <w:ilvl w:val="0"/>
                <w:numId w:val="21"/>
              </w:numPr>
              <w:jc w:val="both"/>
              <w:rPr>
                <w:rFonts w:asciiTheme="minorHAnsi" w:hAnsiTheme="minorHAnsi" w:cstheme="minorHAnsi"/>
                <w:szCs w:val="22"/>
              </w:rPr>
            </w:pPr>
            <w:r w:rsidRPr="006207AB">
              <w:rPr>
                <w:rFonts w:asciiTheme="minorHAnsi" w:hAnsiTheme="minorHAnsi" w:cstheme="minorHAnsi"/>
                <w:szCs w:val="22"/>
              </w:rPr>
              <w:t>Siting of new dwelling within the plot inappropriate.</w:t>
            </w:r>
          </w:p>
          <w:p w14:paraId="06A76C98" w14:textId="77777777" w:rsidR="006207AB" w:rsidRPr="006207AB" w:rsidRDefault="006207AB" w:rsidP="006207AB">
            <w:pPr>
              <w:pStyle w:val="ListParagraph"/>
              <w:numPr>
                <w:ilvl w:val="0"/>
                <w:numId w:val="21"/>
              </w:numPr>
              <w:jc w:val="both"/>
              <w:rPr>
                <w:rFonts w:asciiTheme="minorHAnsi" w:hAnsiTheme="minorHAnsi" w:cstheme="minorHAnsi"/>
                <w:szCs w:val="22"/>
              </w:rPr>
            </w:pPr>
            <w:r w:rsidRPr="006207AB">
              <w:rPr>
                <w:rFonts w:asciiTheme="minorHAnsi" w:hAnsiTheme="minorHAnsi" w:cstheme="minorHAnsi"/>
                <w:szCs w:val="22"/>
              </w:rPr>
              <w:t>Permission also sought for double garage which is inappropriately sited.</w:t>
            </w:r>
          </w:p>
          <w:p w14:paraId="5FFDC6BA" w14:textId="77777777" w:rsidR="006207AB" w:rsidRPr="006207AB" w:rsidRDefault="006207AB" w:rsidP="006207AB">
            <w:pPr>
              <w:pStyle w:val="ListParagraph"/>
              <w:numPr>
                <w:ilvl w:val="0"/>
                <w:numId w:val="21"/>
              </w:numPr>
              <w:jc w:val="both"/>
              <w:rPr>
                <w:rFonts w:asciiTheme="minorHAnsi" w:hAnsiTheme="minorHAnsi" w:cstheme="minorHAnsi"/>
                <w:szCs w:val="22"/>
              </w:rPr>
            </w:pPr>
            <w:r w:rsidRPr="006207AB">
              <w:rPr>
                <w:rFonts w:asciiTheme="minorHAnsi" w:hAnsiTheme="minorHAnsi" w:cstheme="minorHAnsi"/>
                <w:szCs w:val="22"/>
              </w:rPr>
              <w:t>Part of proposals sited over mains drainage easement.</w:t>
            </w:r>
          </w:p>
          <w:p w14:paraId="25BDC0A9" w14:textId="77777777" w:rsidR="006207AB" w:rsidRPr="006207AB" w:rsidRDefault="006207AB" w:rsidP="006207AB">
            <w:pPr>
              <w:pStyle w:val="ListParagraph"/>
              <w:numPr>
                <w:ilvl w:val="0"/>
                <w:numId w:val="21"/>
              </w:numPr>
              <w:jc w:val="both"/>
              <w:rPr>
                <w:rFonts w:asciiTheme="minorHAnsi" w:hAnsiTheme="minorHAnsi" w:cstheme="minorHAnsi"/>
                <w:szCs w:val="22"/>
              </w:rPr>
            </w:pPr>
            <w:r w:rsidRPr="006207AB">
              <w:rPr>
                <w:rFonts w:asciiTheme="minorHAnsi" w:hAnsiTheme="minorHAnsi" w:cstheme="minorHAnsi"/>
                <w:szCs w:val="22"/>
              </w:rPr>
              <w:t>Conditions should control construction traffic.</w:t>
            </w:r>
          </w:p>
          <w:p w14:paraId="7B94ED3B" w14:textId="77777777" w:rsidR="006207AB" w:rsidRPr="006207AB" w:rsidRDefault="006207AB" w:rsidP="006207AB">
            <w:pPr>
              <w:pStyle w:val="ListParagraph"/>
              <w:numPr>
                <w:ilvl w:val="0"/>
                <w:numId w:val="21"/>
              </w:numPr>
              <w:jc w:val="both"/>
              <w:rPr>
                <w:rFonts w:asciiTheme="minorHAnsi" w:hAnsiTheme="minorHAnsi" w:cstheme="minorHAnsi"/>
                <w:szCs w:val="22"/>
              </w:rPr>
            </w:pPr>
            <w:r w:rsidRPr="006207AB">
              <w:rPr>
                <w:rFonts w:asciiTheme="minorHAnsi" w:hAnsiTheme="minorHAnsi" w:cstheme="minorHAnsi"/>
                <w:szCs w:val="22"/>
              </w:rPr>
              <w:t>Proposed tree planting along boundary with 40 George Lane would block light to this property.</w:t>
            </w:r>
          </w:p>
          <w:p w14:paraId="1B5DE879" w14:textId="77777777" w:rsidR="006207AB" w:rsidRPr="006C0641" w:rsidRDefault="006207AB" w:rsidP="006C0641">
            <w:pPr>
              <w:jc w:val="both"/>
              <w:rPr>
                <w:rFonts w:asciiTheme="minorHAnsi" w:hAnsiTheme="minorHAnsi" w:cstheme="minorHAnsi"/>
                <w:szCs w:val="22"/>
              </w:rPr>
            </w:pPr>
          </w:p>
        </w:tc>
      </w:tr>
      <w:tr w:rsidR="00C618DB" w:rsidRPr="003B7144" w14:paraId="3269F49D" w14:textId="77777777" w:rsidTr="00C70DC7">
        <w:trPr>
          <w:trHeight w:hRule="exact" w:val="170"/>
          <w:jc w:val="center"/>
        </w:trPr>
        <w:tc>
          <w:tcPr>
            <w:tcW w:w="9271" w:type="dxa"/>
            <w:gridSpan w:val="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71E67D83" w14:textId="77777777" w:rsidR="00C618DB" w:rsidRPr="00052784" w:rsidRDefault="00C618DB">
            <w:pPr>
              <w:rPr>
                <w:rFonts w:asciiTheme="minorHAnsi" w:hAnsiTheme="minorHAnsi" w:cstheme="minorHAnsi"/>
                <w:szCs w:val="22"/>
              </w:rPr>
            </w:pPr>
          </w:p>
        </w:tc>
      </w:tr>
      <w:tr w:rsidR="00EC23C7" w:rsidRPr="003B7144" w14:paraId="381C557F" w14:textId="77777777" w:rsidTr="00C70DC7">
        <w:trPr>
          <w:jc w:val="center"/>
        </w:trPr>
        <w:tc>
          <w:tcPr>
            <w:tcW w:w="9271"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5DA05C6" w14:textId="77777777" w:rsidR="00EC23C7" w:rsidRPr="00052784" w:rsidRDefault="00EC23C7">
            <w:pPr>
              <w:rPr>
                <w:rFonts w:asciiTheme="minorHAnsi" w:hAnsiTheme="minorHAnsi" w:cstheme="minorHAnsi"/>
                <w:b/>
                <w:szCs w:val="22"/>
              </w:rPr>
            </w:pPr>
            <w:r w:rsidRPr="00052784">
              <w:rPr>
                <w:rFonts w:asciiTheme="minorHAnsi" w:hAnsiTheme="minorHAnsi" w:cstheme="minorHAnsi"/>
                <w:b/>
                <w:szCs w:val="22"/>
              </w:rPr>
              <w:t>RELEVANT POLICIES:</w:t>
            </w:r>
          </w:p>
        </w:tc>
      </w:tr>
      <w:tr w:rsidR="00C618DB" w:rsidRPr="003B7144" w14:paraId="1525EEA2" w14:textId="77777777" w:rsidTr="00C70DC7">
        <w:trPr>
          <w:jc w:val="center"/>
        </w:trPr>
        <w:tc>
          <w:tcPr>
            <w:tcW w:w="9271"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208B770" w14:textId="77777777" w:rsidR="006207AB" w:rsidRPr="006207AB" w:rsidRDefault="006207AB" w:rsidP="006207AB">
            <w:pPr>
              <w:pStyle w:val="PLANNING"/>
              <w:rPr>
                <w:rFonts w:asciiTheme="minorHAnsi" w:hAnsiTheme="minorHAnsi" w:cstheme="minorHAnsi"/>
                <w:b/>
                <w:bCs/>
                <w:szCs w:val="22"/>
              </w:rPr>
            </w:pPr>
            <w:r w:rsidRPr="006207AB">
              <w:rPr>
                <w:rFonts w:asciiTheme="minorHAnsi" w:hAnsiTheme="minorHAnsi" w:cstheme="minorHAnsi"/>
                <w:b/>
                <w:bCs/>
                <w:szCs w:val="22"/>
              </w:rPr>
              <w:t xml:space="preserve">Ribble Valley Core Strategy: </w:t>
            </w:r>
          </w:p>
          <w:p w14:paraId="13721669" w14:textId="77777777" w:rsidR="006207AB" w:rsidRPr="006207AB" w:rsidRDefault="006207AB" w:rsidP="006207AB">
            <w:pPr>
              <w:pStyle w:val="PLANNING"/>
              <w:rPr>
                <w:rFonts w:asciiTheme="minorHAnsi" w:hAnsiTheme="minorHAnsi" w:cstheme="minorHAnsi"/>
                <w:bCs/>
                <w:szCs w:val="22"/>
              </w:rPr>
            </w:pPr>
            <w:r w:rsidRPr="006207AB">
              <w:rPr>
                <w:rFonts w:asciiTheme="minorHAnsi" w:hAnsiTheme="minorHAnsi" w:cstheme="minorHAnsi"/>
                <w:bCs/>
                <w:szCs w:val="22"/>
              </w:rPr>
              <w:t>Key Statement DS1 – Development Strategy</w:t>
            </w:r>
          </w:p>
          <w:p w14:paraId="1AD28201" w14:textId="77777777" w:rsidR="006207AB" w:rsidRPr="006207AB" w:rsidRDefault="006207AB" w:rsidP="006207AB">
            <w:pPr>
              <w:pStyle w:val="PLANNING"/>
              <w:rPr>
                <w:rFonts w:asciiTheme="minorHAnsi" w:hAnsiTheme="minorHAnsi" w:cstheme="minorHAnsi"/>
                <w:bCs/>
                <w:szCs w:val="22"/>
              </w:rPr>
            </w:pPr>
            <w:r w:rsidRPr="006207AB">
              <w:rPr>
                <w:rFonts w:asciiTheme="minorHAnsi" w:hAnsiTheme="minorHAnsi" w:cstheme="minorHAnsi"/>
                <w:bCs/>
                <w:szCs w:val="22"/>
              </w:rPr>
              <w:t>Key Statement DS2 – Sustainable Development</w:t>
            </w:r>
          </w:p>
          <w:p w14:paraId="18D21B42" w14:textId="77777777" w:rsidR="006207AB" w:rsidRPr="006207AB" w:rsidRDefault="006207AB" w:rsidP="006207AB">
            <w:pPr>
              <w:pStyle w:val="PLANNING"/>
              <w:rPr>
                <w:rFonts w:asciiTheme="minorHAnsi" w:hAnsiTheme="minorHAnsi" w:cstheme="minorHAnsi"/>
                <w:bCs/>
                <w:szCs w:val="22"/>
              </w:rPr>
            </w:pPr>
            <w:r w:rsidRPr="006207AB">
              <w:rPr>
                <w:rFonts w:asciiTheme="minorHAnsi" w:hAnsiTheme="minorHAnsi" w:cstheme="minorHAnsi"/>
                <w:bCs/>
                <w:szCs w:val="22"/>
              </w:rPr>
              <w:t>Key Statement EN2 – Landscape</w:t>
            </w:r>
          </w:p>
          <w:p w14:paraId="4F6C83F9" w14:textId="77777777" w:rsidR="006207AB" w:rsidRPr="006207AB" w:rsidRDefault="006207AB" w:rsidP="006207AB">
            <w:pPr>
              <w:pStyle w:val="PLANNING"/>
              <w:rPr>
                <w:rFonts w:asciiTheme="minorHAnsi" w:hAnsiTheme="minorHAnsi" w:cstheme="minorHAnsi"/>
                <w:bCs/>
                <w:szCs w:val="22"/>
              </w:rPr>
            </w:pPr>
            <w:r w:rsidRPr="006207AB">
              <w:rPr>
                <w:rFonts w:asciiTheme="minorHAnsi" w:hAnsiTheme="minorHAnsi" w:cstheme="minorHAnsi"/>
                <w:bCs/>
                <w:szCs w:val="22"/>
              </w:rPr>
              <w:t>Key Statement EN4 – Biodiversity and Geodiversity</w:t>
            </w:r>
          </w:p>
          <w:p w14:paraId="110FCEDC" w14:textId="77777777" w:rsidR="006207AB" w:rsidRPr="006207AB" w:rsidRDefault="006207AB" w:rsidP="006207AB">
            <w:pPr>
              <w:pStyle w:val="PLANNING"/>
              <w:rPr>
                <w:rFonts w:asciiTheme="minorHAnsi" w:hAnsiTheme="minorHAnsi" w:cstheme="minorHAnsi"/>
                <w:bCs/>
                <w:szCs w:val="22"/>
              </w:rPr>
            </w:pPr>
            <w:r w:rsidRPr="006207AB">
              <w:rPr>
                <w:rFonts w:asciiTheme="minorHAnsi" w:hAnsiTheme="minorHAnsi" w:cstheme="minorHAnsi"/>
                <w:bCs/>
                <w:szCs w:val="22"/>
              </w:rPr>
              <w:t>Key Statement EN5 – Heritage Assets</w:t>
            </w:r>
          </w:p>
          <w:p w14:paraId="267F9AE0" w14:textId="77777777" w:rsidR="006207AB" w:rsidRPr="006207AB" w:rsidRDefault="006207AB" w:rsidP="006207AB">
            <w:pPr>
              <w:pStyle w:val="PLANNING"/>
              <w:rPr>
                <w:rFonts w:asciiTheme="minorHAnsi" w:hAnsiTheme="minorHAnsi" w:cstheme="minorHAnsi"/>
                <w:bCs/>
                <w:szCs w:val="22"/>
              </w:rPr>
            </w:pPr>
            <w:r w:rsidRPr="006207AB">
              <w:rPr>
                <w:rFonts w:asciiTheme="minorHAnsi" w:hAnsiTheme="minorHAnsi" w:cstheme="minorHAnsi"/>
                <w:bCs/>
                <w:szCs w:val="22"/>
              </w:rPr>
              <w:t>Key Statement H1 – Housing Provision</w:t>
            </w:r>
          </w:p>
          <w:p w14:paraId="08654BC2" w14:textId="77777777" w:rsidR="006207AB" w:rsidRPr="006207AB" w:rsidRDefault="006207AB" w:rsidP="006207AB">
            <w:pPr>
              <w:pStyle w:val="PLANNING"/>
              <w:rPr>
                <w:rFonts w:asciiTheme="minorHAnsi" w:hAnsiTheme="minorHAnsi" w:cstheme="minorHAnsi"/>
                <w:bCs/>
                <w:szCs w:val="22"/>
              </w:rPr>
            </w:pPr>
            <w:r w:rsidRPr="006207AB">
              <w:rPr>
                <w:rFonts w:asciiTheme="minorHAnsi" w:hAnsiTheme="minorHAnsi" w:cstheme="minorHAnsi"/>
                <w:bCs/>
                <w:szCs w:val="22"/>
              </w:rPr>
              <w:t>Policy DMG1 – General Considerations</w:t>
            </w:r>
          </w:p>
          <w:p w14:paraId="311816C9" w14:textId="77777777" w:rsidR="006207AB" w:rsidRPr="006207AB" w:rsidRDefault="006207AB" w:rsidP="006207AB">
            <w:pPr>
              <w:pStyle w:val="PLANNING"/>
              <w:rPr>
                <w:rFonts w:asciiTheme="minorHAnsi" w:hAnsiTheme="minorHAnsi" w:cstheme="minorHAnsi"/>
                <w:bCs/>
                <w:szCs w:val="22"/>
              </w:rPr>
            </w:pPr>
            <w:r w:rsidRPr="006207AB">
              <w:rPr>
                <w:rFonts w:asciiTheme="minorHAnsi" w:hAnsiTheme="minorHAnsi" w:cstheme="minorHAnsi"/>
                <w:bCs/>
                <w:szCs w:val="22"/>
              </w:rPr>
              <w:t>Policy DMG2 – Strategic Considerations</w:t>
            </w:r>
          </w:p>
          <w:p w14:paraId="042EF789" w14:textId="77777777" w:rsidR="006207AB" w:rsidRPr="006207AB" w:rsidRDefault="006207AB" w:rsidP="006207AB">
            <w:pPr>
              <w:pStyle w:val="PLANNING"/>
              <w:rPr>
                <w:rFonts w:asciiTheme="minorHAnsi" w:hAnsiTheme="minorHAnsi" w:cstheme="minorHAnsi"/>
                <w:bCs/>
                <w:szCs w:val="22"/>
              </w:rPr>
            </w:pPr>
            <w:r w:rsidRPr="006207AB">
              <w:rPr>
                <w:rFonts w:asciiTheme="minorHAnsi" w:hAnsiTheme="minorHAnsi" w:cstheme="minorHAnsi"/>
                <w:bCs/>
                <w:szCs w:val="22"/>
              </w:rPr>
              <w:t>Policy DMG3 – Transport and Mobility</w:t>
            </w:r>
          </w:p>
          <w:p w14:paraId="18DB066F" w14:textId="77777777" w:rsidR="006207AB" w:rsidRPr="006207AB" w:rsidRDefault="006207AB" w:rsidP="006207AB">
            <w:pPr>
              <w:pStyle w:val="PLANNING"/>
              <w:rPr>
                <w:rFonts w:asciiTheme="minorHAnsi" w:hAnsiTheme="minorHAnsi" w:cstheme="minorHAnsi"/>
                <w:bCs/>
                <w:szCs w:val="22"/>
              </w:rPr>
            </w:pPr>
            <w:r w:rsidRPr="006207AB">
              <w:rPr>
                <w:rFonts w:asciiTheme="minorHAnsi" w:hAnsiTheme="minorHAnsi" w:cstheme="minorHAnsi"/>
                <w:bCs/>
                <w:szCs w:val="22"/>
              </w:rPr>
              <w:t>Policy DMH3 – Dwellings in the open countryside and AONB</w:t>
            </w:r>
          </w:p>
          <w:p w14:paraId="259284A0" w14:textId="77777777" w:rsidR="006207AB" w:rsidRPr="006207AB" w:rsidRDefault="006207AB" w:rsidP="006207AB">
            <w:pPr>
              <w:pStyle w:val="PLANNING"/>
              <w:rPr>
                <w:rFonts w:asciiTheme="minorHAnsi" w:hAnsiTheme="minorHAnsi" w:cstheme="minorHAnsi"/>
                <w:b/>
                <w:bCs/>
                <w:szCs w:val="22"/>
              </w:rPr>
            </w:pPr>
          </w:p>
          <w:p w14:paraId="00F6BFBA" w14:textId="77777777" w:rsidR="00D11007" w:rsidRPr="00052784" w:rsidRDefault="006207AB" w:rsidP="006207AB">
            <w:pPr>
              <w:rPr>
                <w:rFonts w:asciiTheme="minorHAnsi" w:hAnsiTheme="minorHAnsi" w:cstheme="minorHAnsi"/>
                <w:b/>
                <w:szCs w:val="22"/>
              </w:rPr>
            </w:pPr>
            <w:r w:rsidRPr="006207AB">
              <w:rPr>
                <w:rFonts w:asciiTheme="minorHAnsi" w:hAnsiTheme="minorHAnsi" w:cstheme="minorHAnsi"/>
                <w:b/>
                <w:bCs/>
                <w:szCs w:val="22"/>
              </w:rPr>
              <w:t>National Planning Policy Framework</w:t>
            </w:r>
          </w:p>
        </w:tc>
      </w:tr>
      <w:tr w:rsidR="001B50FF" w:rsidRPr="003B7144" w14:paraId="20D7A71E" w14:textId="77777777" w:rsidTr="00C70DC7">
        <w:trPr>
          <w:jc w:val="center"/>
        </w:trPr>
        <w:tc>
          <w:tcPr>
            <w:tcW w:w="9271"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B4068D5" w14:textId="77777777" w:rsidR="001B50FF" w:rsidRDefault="001B50FF" w:rsidP="006C2BFA">
            <w:pPr>
              <w:rPr>
                <w:rFonts w:asciiTheme="minorHAnsi" w:hAnsiTheme="minorHAnsi" w:cstheme="minorHAnsi"/>
                <w:b/>
                <w:bCs/>
                <w:szCs w:val="22"/>
              </w:rPr>
            </w:pPr>
            <w:r>
              <w:rPr>
                <w:rFonts w:asciiTheme="minorHAnsi" w:hAnsiTheme="minorHAnsi" w:cstheme="minorHAnsi"/>
                <w:b/>
                <w:bCs/>
                <w:szCs w:val="22"/>
              </w:rPr>
              <w:t xml:space="preserve">Relevant Planning History: </w:t>
            </w:r>
          </w:p>
          <w:p w14:paraId="2102B0A0" w14:textId="77777777" w:rsidR="00625C9C" w:rsidRDefault="001B50FF" w:rsidP="006207AB">
            <w:pPr>
              <w:overflowPunct/>
              <w:textAlignment w:val="auto"/>
              <w:rPr>
                <w:rFonts w:asciiTheme="minorHAnsi" w:eastAsiaTheme="minorHAnsi" w:hAnsiTheme="minorHAnsi" w:cstheme="minorHAnsi"/>
                <w:bCs/>
                <w:color w:val="000000"/>
                <w:szCs w:val="22"/>
              </w:rPr>
            </w:pPr>
            <w:r w:rsidRPr="001B50FF">
              <w:rPr>
                <w:rFonts w:asciiTheme="minorHAnsi" w:eastAsiaTheme="minorHAnsi" w:hAnsiTheme="minorHAnsi" w:cstheme="minorHAnsi"/>
                <w:bCs/>
                <w:color w:val="000000"/>
                <w:szCs w:val="22"/>
              </w:rPr>
              <w:lastRenderedPageBreak/>
              <w:t>3/</w:t>
            </w:r>
            <w:r w:rsidR="006207AB">
              <w:rPr>
                <w:rFonts w:asciiTheme="minorHAnsi" w:eastAsiaTheme="minorHAnsi" w:hAnsiTheme="minorHAnsi" w:cstheme="minorHAnsi"/>
                <w:bCs/>
                <w:color w:val="000000"/>
                <w:szCs w:val="22"/>
              </w:rPr>
              <w:t>2019/0927 - O</w:t>
            </w:r>
            <w:r w:rsidR="006207AB" w:rsidRPr="006207AB">
              <w:rPr>
                <w:rFonts w:asciiTheme="minorHAnsi" w:eastAsiaTheme="minorHAnsi" w:hAnsiTheme="minorHAnsi" w:cstheme="minorHAnsi"/>
                <w:bCs/>
                <w:color w:val="000000"/>
                <w:szCs w:val="22"/>
              </w:rPr>
              <w:t>utline consent for one new dwelling</w:t>
            </w:r>
            <w:r w:rsidR="006207AB">
              <w:rPr>
                <w:rFonts w:asciiTheme="minorHAnsi" w:eastAsiaTheme="minorHAnsi" w:hAnsiTheme="minorHAnsi" w:cstheme="minorHAnsi"/>
                <w:bCs/>
                <w:color w:val="000000"/>
                <w:szCs w:val="22"/>
              </w:rPr>
              <w:t>. Approved with Conditions.</w:t>
            </w:r>
          </w:p>
          <w:p w14:paraId="7F3EA1F1" w14:textId="77777777" w:rsidR="006207AB" w:rsidRPr="001B50FF" w:rsidRDefault="006207AB" w:rsidP="006207AB">
            <w:pPr>
              <w:overflowPunct/>
              <w:textAlignment w:val="auto"/>
              <w:rPr>
                <w:rFonts w:asciiTheme="minorHAnsi" w:eastAsiaTheme="minorHAnsi" w:hAnsiTheme="minorHAnsi" w:cstheme="minorHAnsi"/>
                <w:color w:val="000000"/>
                <w:szCs w:val="22"/>
              </w:rPr>
            </w:pPr>
          </w:p>
        </w:tc>
      </w:tr>
      <w:tr w:rsidR="00EC23C7" w:rsidRPr="003B7144" w14:paraId="1ABECB5F" w14:textId="77777777" w:rsidTr="00C70DC7">
        <w:trPr>
          <w:jc w:val="center"/>
        </w:trPr>
        <w:tc>
          <w:tcPr>
            <w:tcW w:w="9271"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C32FA73" w14:textId="77777777" w:rsidR="00EC23C7" w:rsidRPr="00052784" w:rsidRDefault="006C2BFA" w:rsidP="006C2BFA">
            <w:pPr>
              <w:rPr>
                <w:rFonts w:asciiTheme="minorHAnsi" w:hAnsiTheme="minorHAnsi" w:cstheme="minorHAnsi"/>
                <w:b/>
                <w:szCs w:val="22"/>
              </w:rPr>
            </w:pPr>
            <w:r w:rsidRPr="00052784">
              <w:rPr>
                <w:rFonts w:asciiTheme="minorHAnsi" w:hAnsiTheme="minorHAnsi" w:cstheme="minorHAnsi"/>
                <w:b/>
                <w:bCs/>
                <w:szCs w:val="22"/>
              </w:rPr>
              <w:lastRenderedPageBreak/>
              <w:t>ASSESSMENT OF PROPOSED DEVELOPMENT:</w:t>
            </w:r>
          </w:p>
        </w:tc>
      </w:tr>
      <w:tr w:rsidR="00171641" w:rsidRPr="003B7144" w14:paraId="6034CC2F" w14:textId="77777777" w:rsidTr="00C70DC7">
        <w:trPr>
          <w:jc w:val="center"/>
        </w:trPr>
        <w:tc>
          <w:tcPr>
            <w:tcW w:w="9271"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48CBAD4" w14:textId="77777777" w:rsidR="00171641" w:rsidRDefault="00171641" w:rsidP="00171641">
            <w:pPr>
              <w:pStyle w:val="Header"/>
              <w:tabs>
                <w:tab w:val="left" w:pos="720"/>
              </w:tabs>
              <w:jc w:val="both"/>
              <w:rPr>
                <w:rFonts w:asciiTheme="minorHAnsi" w:hAnsiTheme="minorHAnsi" w:cstheme="minorHAnsi"/>
                <w:b/>
                <w:szCs w:val="22"/>
              </w:rPr>
            </w:pPr>
            <w:r>
              <w:rPr>
                <w:rFonts w:asciiTheme="minorHAnsi" w:hAnsiTheme="minorHAnsi" w:cstheme="minorHAnsi"/>
                <w:b/>
                <w:szCs w:val="22"/>
              </w:rPr>
              <w:t>Site Description and Surrounding Area:</w:t>
            </w:r>
          </w:p>
          <w:p w14:paraId="45E81D26" w14:textId="77777777" w:rsidR="00171641" w:rsidRPr="004D45A2" w:rsidRDefault="002042E6" w:rsidP="004D45A2">
            <w:pPr>
              <w:pStyle w:val="Header"/>
              <w:tabs>
                <w:tab w:val="clear" w:pos="4153"/>
                <w:tab w:val="clear" w:pos="8306"/>
              </w:tabs>
              <w:jc w:val="both"/>
              <w:rPr>
                <w:rFonts w:asciiTheme="minorHAnsi" w:hAnsiTheme="minorHAnsi" w:cstheme="minorHAnsi"/>
                <w:szCs w:val="22"/>
              </w:rPr>
            </w:pPr>
            <w:r w:rsidRPr="004D45A2">
              <w:rPr>
                <w:rFonts w:asciiTheme="minorHAnsi" w:hAnsiTheme="minorHAnsi" w:cstheme="minorHAnsi"/>
                <w:szCs w:val="22"/>
              </w:rPr>
              <w:t xml:space="preserve">This application seeks consent for the erection of a </w:t>
            </w:r>
            <w:r w:rsidR="0048435D" w:rsidRPr="004D45A2">
              <w:rPr>
                <w:rFonts w:asciiTheme="minorHAnsi" w:hAnsiTheme="minorHAnsi" w:cstheme="minorHAnsi"/>
                <w:szCs w:val="22"/>
              </w:rPr>
              <w:t xml:space="preserve">four-bed </w:t>
            </w:r>
            <w:r w:rsidRPr="004D45A2">
              <w:rPr>
                <w:rFonts w:asciiTheme="minorHAnsi" w:hAnsiTheme="minorHAnsi" w:cstheme="minorHAnsi"/>
                <w:szCs w:val="22"/>
              </w:rPr>
              <w:t>detached dwelling between 34 and 40 George Lane, Read. The site is located on the west side of George Lane and forms an area of pastureland bound to the north and south by residential development. The site adjoins George Lane to the east. Directly to the west of the site is Hammond Ground which has a close association with Read Park, the parkland landscape that forms the setting to the Grade II* listed Read Hall.</w:t>
            </w:r>
          </w:p>
          <w:p w14:paraId="74B3153E" w14:textId="77777777" w:rsidR="0048435D" w:rsidRPr="004D45A2" w:rsidRDefault="0048435D" w:rsidP="004D45A2">
            <w:pPr>
              <w:pStyle w:val="Header"/>
              <w:tabs>
                <w:tab w:val="clear" w:pos="4153"/>
                <w:tab w:val="clear" w:pos="8306"/>
              </w:tabs>
              <w:jc w:val="both"/>
              <w:rPr>
                <w:rFonts w:asciiTheme="minorHAnsi" w:hAnsiTheme="minorHAnsi" w:cstheme="minorHAnsi"/>
                <w:szCs w:val="22"/>
              </w:rPr>
            </w:pPr>
          </w:p>
          <w:p w14:paraId="1542CE95" w14:textId="77777777" w:rsidR="004D45A2" w:rsidRPr="004D45A2" w:rsidRDefault="004D45A2" w:rsidP="004D45A2">
            <w:pPr>
              <w:pStyle w:val="Header"/>
              <w:tabs>
                <w:tab w:val="clear" w:pos="4153"/>
                <w:tab w:val="clear" w:pos="8306"/>
              </w:tabs>
              <w:jc w:val="both"/>
              <w:rPr>
                <w:rFonts w:asciiTheme="minorHAnsi" w:hAnsiTheme="minorHAnsi" w:cstheme="minorHAnsi"/>
                <w:szCs w:val="22"/>
              </w:rPr>
            </w:pPr>
            <w:r w:rsidRPr="004D45A2">
              <w:rPr>
                <w:rFonts w:asciiTheme="minorHAnsi" w:hAnsiTheme="minorHAnsi" w:cstheme="minorHAnsi"/>
                <w:szCs w:val="22"/>
              </w:rPr>
              <w:t>It should be noted that outline planning permission</w:t>
            </w:r>
            <w:r>
              <w:rPr>
                <w:rFonts w:asciiTheme="minorHAnsi" w:hAnsiTheme="minorHAnsi" w:cstheme="minorHAnsi"/>
                <w:szCs w:val="22"/>
              </w:rPr>
              <w:t xml:space="preserve"> (all matters reserved)</w:t>
            </w:r>
            <w:r w:rsidRPr="004D45A2">
              <w:rPr>
                <w:rFonts w:asciiTheme="minorHAnsi" w:hAnsiTheme="minorHAnsi" w:cstheme="minorHAnsi"/>
                <w:szCs w:val="22"/>
              </w:rPr>
              <w:t xml:space="preserve"> for a single dwelling house was granted permission under application 3/2021/0011.</w:t>
            </w:r>
            <w:r>
              <w:rPr>
                <w:rFonts w:asciiTheme="minorHAnsi" w:hAnsiTheme="minorHAnsi" w:cstheme="minorHAnsi"/>
                <w:szCs w:val="22"/>
              </w:rPr>
              <w:t xml:space="preserve"> </w:t>
            </w:r>
            <w:r w:rsidR="00C15282">
              <w:rPr>
                <w:rFonts w:asciiTheme="minorHAnsi" w:hAnsiTheme="minorHAnsi" w:cstheme="minorHAnsi"/>
                <w:szCs w:val="22"/>
              </w:rPr>
              <w:t>As submitted, t</w:t>
            </w:r>
            <w:r>
              <w:rPr>
                <w:rFonts w:asciiTheme="minorHAnsi" w:hAnsiTheme="minorHAnsi" w:cstheme="minorHAnsi"/>
                <w:szCs w:val="22"/>
              </w:rPr>
              <w:t>he site area for the application at hand does however extend further east than the previous application site to incorporate an additional strip of land.</w:t>
            </w:r>
            <w:r w:rsidR="00F83BE9">
              <w:rPr>
                <w:rFonts w:asciiTheme="minorHAnsi" w:hAnsiTheme="minorHAnsi" w:cstheme="minorHAnsi"/>
                <w:szCs w:val="22"/>
              </w:rPr>
              <w:t xml:space="preserve"> There is an existing mains pipe running through the site.</w:t>
            </w:r>
          </w:p>
          <w:p w14:paraId="3EFBE2B3" w14:textId="77777777" w:rsidR="0048435D" w:rsidRPr="00171641" w:rsidRDefault="0048435D" w:rsidP="00410D27">
            <w:pPr>
              <w:pStyle w:val="Header"/>
              <w:tabs>
                <w:tab w:val="clear" w:pos="4153"/>
                <w:tab w:val="clear" w:pos="8306"/>
              </w:tabs>
              <w:rPr>
                <w:rFonts w:asciiTheme="minorHAnsi" w:hAnsiTheme="minorHAnsi" w:cstheme="minorHAnsi"/>
                <w:b/>
                <w:szCs w:val="22"/>
              </w:rPr>
            </w:pPr>
          </w:p>
        </w:tc>
      </w:tr>
      <w:tr w:rsidR="006C2BFA" w:rsidRPr="003B7144" w14:paraId="4EA61EE4" w14:textId="77777777" w:rsidTr="00C70DC7">
        <w:trPr>
          <w:jc w:val="center"/>
        </w:trPr>
        <w:tc>
          <w:tcPr>
            <w:tcW w:w="9271"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48A1B23" w14:textId="77777777" w:rsidR="007E0D23" w:rsidRPr="00171641" w:rsidRDefault="0029334A" w:rsidP="00410D27">
            <w:pPr>
              <w:pStyle w:val="Header"/>
              <w:tabs>
                <w:tab w:val="clear" w:pos="4153"/>
                <w:tab w:val="clear" w:pos="8306"/>
              </w:tabs>
              <w:rPr>
                <w:rFonts w:asciiTheme="minorHAnsi" w:hAnsiTheme="minorHAnsi" w:cstheme="minorHAnsi"/>
                <w:b/>
                <w:szCs w:val="22"/>
              </w:rPr>
            </w:pPr>
            <w:r w:rsidRPr="00171641">
              <w:rPr>
                <w:rFonts w:asciiTheme="minorHAnsi" w:hAnsiTheme="minorHAnsi" w:cstheme="minorHAnsi"/>
                <w:b/>
                <w:szCs w:val="22"/>
              </w:rPr>
              <w:t>Proposed Development for which consent is sought:</w:t>
            </w:r>
          </w:p>
          <w:p w14:paraId="213FF56B" w14:textId="77777777" w:rsidR="00171641" w:rsidRDefault="00F83BE9" w:rsidP="00F83BE9">
            <w:pPr>
              <w:pStyle w:val="Header"/>
              <w:tabs>
                <w:tab w:val="clear" w:pos="4153"/>
                <w:tab w:val="clear" w:pos="8306"/>
              </w:tabs>
              <w:jc w:val="both"/>
              <w:rPr>
                <w:rFonts w:asciiTheme="minorHAnsi" w:hAnsiTheme="minorHAnsi" w:cstheme="minorHAnsi"/>
                <w:szCs w:val="22"/>
              </w:rPr>
            </w:pPr>
            <w:r>
              <w:rPr>
                <w:rFonts w:asciiTheme="minorHAnsi" w:hAnsiTheme="minorHAnsi" w:cstheme="minorHAnsi"/>
                <w:szCs w:val="22"/>
              </w:rPr>
              <w:t xml:space="preserve">The application seeks permission for the erection of a two storey, </w:t>
            </w:r>
            <w:r w:rsidRPr="004D45A2">
              <w:rPr>
                <w:rFonts w:asciiTheme="minorHAnsi" w:hAnsiTheme="minorHAnsi" w:cstheme="minorHAnsi"/>
                <w:szCs w:val="22"/>
              </w:rPr>
              <w:t>four-bed</w:t>
            </w:r>
            <w:r>
              <w:rPr>
                <w:rFonts w:asciiTheme="minorHAnsi" w:hAnsiTheme="minorHAnsi" w:cstheme="minorHAnsi"/>
                <w:szCs w:val="22"/>
              </w:rPr>
              <w:t>,</w:t>
            </w:r>
            <w:r w:rsidRPr="004D45A2">
              <w:rPr>
                <w:rFonts w:asciiTheme="minorHAnsi" w:hAnsiTheme="minorHAnsi" w:cstheme="minorHAnsi"/>
                <w:szCs w:val="22"/>
              </w:rPr>
              <w:t xml:space="preserve"> detached</w:t>
            </w:r>
            <w:r>
              <w:rPr>
                <w:rFonts w:asciiTheme="minorHAnsi" w:hAnsiTheme="minorHAnsi" w:cstheme="minorHAnsi"/>
                <w:szCs w:val="22"/>
              </w:rPr>
              <w:t xml:space="preserve"> residential property located centrally within the site and includes the erection of a detached double garage adjacent to the plot frontage with George Lane. The proposed dwelling would have a height of approximately 8.5 metres and would be faced with a low-level natural stone plinth with white render above and stone entrance porch and chimney breast. The proposed dwelling would have a slate roof and the detached double garage would be faced in materials to match. </w:t>
            </w:r>
          </w:p>
          <w:p w14:paraId="2DB6CC55" w14:textId="77777777" w:rsidR="00F83BE9" w:rsidRDefault="00F83BE9" w:rsidP="00F83BE9">
            <w:pPr>
              <w:pStyle w:val="Header"/>
              <w:tabs>
                <w:tab w:val="clear" w:pos="4153"/>
                <w:tab w:val="clear" w:pos="8306"/>
              </w:tabs>
              <w:jc w:val="both"/>
              <w:rPr>
                <w:rFonts w:asciiTheme="minorHAnsi" w:hAnsiTheme="minorHAnsi" w:cstheme="minorHAnsi"/>
                <w:szCs w:val="22"/>
              </w:rPr>
            </w:pPr>
          </w:p>
          <w:p w14:paraId="58C9B723" w14:textId="77777777" w:rsidR="00F83BE9" w:rsidRDefault="00F83BE9" w:rsidP="00F83BE9">
            <w:pPr>
              <w:pStyle w:val="Header"/>
              <w:tabs>
                <w:tab w:val="clear" w:pos="4153"/>
                <w:tab w:val="clear" w:pos="8306"/>
              </w:tabs>
              <w:jc w:val="both"/>
              <w:rPr>
                <w:rFonts w:asciiTheme="minorHAnsi" w:hAnsiTheme="minorHAnsi" w:cstheme="minorHAnsi"/>
                <w:szCs w:val="22"/>
              </w:rPr>
            </w:pPr>
            <w:r>
              <w:rPr>
                <w:rFonts w:asciiTheme="minorHAnsi" w:hAnsiTheme="minorHAnsi" w:cstheme="minorHAnsi"/>
                <w:szCs w:val="22"/>
              </w:rPr>
              <w:t xml:space="preserve">A new access would be created off George Lane and generous driveway and parking area provided. The dwelling would provide lounge, reception and family/dining areas at ground floor </w:t>
            </w:r>
            <w:r w:rsidR="004A17CF">
              <w:rPr>
                <w:rFonts w:asciiTheme="minorHAnsi" w:hAnsiTheme="minorHAnsi" w:cstheme="minorHAnsi"/>
                <w:szCs w:val="22"/>
              </w:rPr>
              <w:t>and four bedrooms (including two en-suites) at first floor. A terrace area is proposed to the rear of the property.</w:t>
            </w:r>
          </w:p>
          <w:p w14:paraId="4D83A6E3" w14:textId="77777777" w:rsidR="00F83BE9" w:rsidRPr="00625C9C" w:rsidRDefault="00F83BE9" w:rsidP="00F83BE9">
            <w:pPr>
              <w:pStyle w:val="Header"/>
              <w:tabs>
                <w:tab w:val="clear" w:pos="4153"/>
                <w:tab w:val="clear" w:pos="8306"/>
              </w:tabs>
              <w:jc w:val="both"/>
              <w:rPr>
                <w:rFonts w:asciiTheme="minorHAnsi" w:hAnsiTheme="minorHAnsi" w:cstheme="minorHAnsi"/>
                <w:color w:val="FF0000"/>
                <w:szCs w:val="22"/>
              </w:rPr>
            </w:pPr>
          </w:p>
        </w:tc>
      </w:tr>
      <w:tr w:rsidR="00EA09F9" w:rsidRPr="003B7144" w14:paraId="457C7280" w14:textId="77777777" w:rsidTr="00C70DC7">
        <w:trPr>
          <w:jc w:val="center"/>
        </w:trPr>
        <w:tc>
          <w:tcPr>
            <w:tcW w:w="9271"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5FBF528" w14:textId="77777777" w:rsidR="00CE2E5A" w:rsidRPr="00CE2E5A" w:rsidRDefault="007E620A" w:rsidP="00410D27">
            <w:pPr>
              <w:contextualSpacing/>
              <w:rPr>
                <w:rFonts w:asciiTheme="minorHAnsi" w:hAnsiTheme="minorHAnsi" w:cstheme="minorHAnsi"/>
                <w:b/>
                <w:bCs/>
                <w:szCs w:val="22"/>
              </w:rPr>
            </w:pPr>
            <w:r w:rsidRPr="00CE2E5A">
              <w:rPr>
                <w:rFonts w:asciiTheme="minorHAnsi" w:hAnsiTheme="minorHAnsi" w:cstheme="minorHAnsi"/>
                <w:b/>
                <w:bCs/>
                <w:szCs w:val="22"/>
              </w:rPr>
              <w:t>Principle of Development</w:t>
            </w:r>
            <w:r w:rsidR="00CE2E5A" w:rsidRPr="00CE2E5A">
              <w:rPr>
                <w:rFonts w:asciiTheme="minorHAnsi" w:hAnsiTheme="minorHAnsi" w:cstheme="minorHAnsi"/>
                <w:b/>
                <w:bCs/>
                <w:szCs w:val="22"/>
              </w:rPr>
              <w:t>:</w:t>
            </w:r>
          </w:p>
          <w:p w14:paraId="3DF8E1B0" w14:textId="77777777" w:rsidR="005C5EEF" w:rsidRPr="00CE2E5A" w:rsidRDefault="005C5EEF" w:rsidP="005C5EEF">
            <w:pPr>
              <w:pStyle w:val="Normal1"/>
              <w:tabs>
                <w:tab w:val="left" w:pos="720"/>
                <w:tab w:val="left" w:pos="1440"/>
                <w:tab w:val="left" w:pos="5040"/>
              </w:tabs>
              <w:jc w:val="both"/>
              <w:rPr>
                <w:rFonts w:asciiTheme="minorHAnsi" w:eastAsia="Calibri" w:hAnsiTheme="minorHAnsi" w:cstheme="minorHAnsi"/>
                <w:color w:val="auto"/>
              </w:rPr>
            </w:pPr>
            <w:r w:rsidRPr="00CE2E5A">
              <w:rPr>
                <w:rFonts w:asciiTheme="minorHAnsi" w:eastAsia="Calibri" w:hAnsiTheme="minorHAnsi" w:cstheme="minorHAnsi"/>
                <w:color w:val="auto"/>
              </w:rPr>
              <w:t>The latest published position in relation to housing land supply is contained in the Council’s Five Year Supply Statement (Published May 2020) which demonstrates a deliverable 13.9-year housing land supply from the base date of 31st March 2020 against a Local Housing Need Requirement figure of 143 dwellings per year calculated using the ‘Standard Method’ (as per para. 3. of PPG Guidance ‘Housing supply and delivery). Therefore the Council is able to comfortably demonstrate a deliverable 5-year supply of housing land and there is no impetus to permission additional housing in this open countryside location at present.</w:t>
            </w:r>
          </w:p>
          <w:p w14:paraId="0FF6F4D5" w14:textId="77777777" w:rsidR="005C5EEF" w:rsidRPr="00CE2E5A" w:rsidRDefault="005C5EEF" w:rsidP="005C5EEF">
            <w:pPr>
              <w:ind w:left="1440" w:hanging="720"/>
              <w:contextualSpacing/>
              <w:jc w:val="both"/>
              <w:rPr>
                <w:rFonts w:asciiTheme="minorHAnsi" w:hAnsiTheme="minorHAnsi" w:cstheme="minorHAnsi"/>
                <w:szCs w:val="22"/>
              </w:rPr>
            </w:pPr>
          </w:p>
          <w:p w14:paraId="101B4555" w14:textId="77777777" w:rsidR="005C5EEF" w:rsidRPr="00CE2E5A" w:rsidRDefault="005C5EEF" w:rsidP="005C5EEF">
            <w:pPr>
              <w:contextualSpacing/>
              <w:jc w:val="both"/>
              <w:rPr>
                <w:rFonts w:asciiTheme="minorHAnsi" w:hAnsiTheme="minorHAnsi" w:cstheme="minorHAnsi"/>
                <w:bCs/>
                <w:szCs w:val="22"/>
              </w:rPr>
            </w:pPr>
            <w:r w:rsidRPr="00CE2E5A">
              <w:rPr>
                <w:rFonts w:asciiTheme="minorHAnsi" w:hAnsiTheme="minorHAnsi" w:cstheme="minorHAnsi"/>
                <w:bCs/>
                <w:szCs w:val="22"/>
              </w:rPr>
              <w:t xml:space="preserve">Key Statement DS1 of the Core Strategy provides the Development Strategy for the Borough and directs the majority of new housing development towards the Principal Settlements and also focuses some development towards the more sustainable Tier 1 settlements. The application site is located on the edge of and directly adjoining the Tier 1 Village of </w:t>
            </w:r>
            <w:r w:rsidR="004A17CF">
              <w:rPr>
                <w:rFonts w:asciiTheme="minorHAnsi" w:hAnsiTheme="minorHAnsi" w:cstheme="minorHAnsi"/>
                <w:bCs/>
                <w:szCs w:val="22"/>
              </w:rPr>
              <w:t>Read &amp; Simonstone</w:t>
            </w:r>
            <w:r w:rsidRPr="00CE2E5A">
              <w:rPr>
                <w:rFonts w:asciiTheme="minorHAnsi" w:hAnsiTheme="minorHAnsi" w:cstheme="minorHAnsi"/>
                <w:bCs/>
                <w:szCs w:val="22"/>
              </w:rPr>
              <w:t xml:space="preserve">. </w:t>
            </w:r>
          </w:p>
          <w:p w14:paraId="013F78F8" w14:textId="77777777" w:rsidR="005C5EEF" w:rsidRPr="00CE2E5A" w:rsidRDefault="005C5EEF" w:rsidP="005C5EEF">
            <w:pPr>
              <w:contextualSpacing/>
              <w:jc w:val="both"/>
              <w:rPr>
                <w:rFonts w:asciiTheme="minorHAnsi" w:hAnsiTheme="minorHAnsi" w:cstheme="minorHAnsi"/>
                <w:bCs/>
                <w:szCs w:val="22"/>
              </w:rPr>
            </w:pPr>
          </w:p>
          <w:p w14:paraId="7B106036" w14:textId="77777777" w:rsidR="005C5EEF" w:rsidRPr="00CE2E5A" w:rsidRDefault="005C5EEF" w:rsidP="005C5EEF">
            <w:pPr>
              <w:jc w:val="both"/>
              <w:rPr>
                <w:rFonts w:asciiTheme="minorHAnsi" w:eastAsiaTheme="minorHAnsi" w:hAnsiTheme="minorHAnsi" w:cstheme="minorHAnsi"/>
                <w:szCs w:val="22"/>
              </w:rPr>
            </w:pPr>
            <w:r w:rsidRPr="00CE2E5A">
              <w:rPr>
                <w:rFonts w:asciiTheme="minorHAnsi" w:eastAsiaTheme="minorHAnsi" w:hAnsiTheme="minorHAnsi" w:cstheme="minorHAnsi"/>
                <w:szCs w:val="22"/>
              </w:rPr>
              <w:t xml:space="preserve">Key Statement DS1 identifies the settlement of </w:t>
            </w:r>
            <w:r w:rsidR="004A17CF">
              <w:rPr>
                <w:rFonts w:asciiTheme="minorHAnsi" w:hAnsiTheme="minorHAnsi" w:cstheme="minorHAnsi"/>
                <w:bCs/>
                <w:szCs w:val="22"/>
              </w:rPr>
              <w:t>Read &amp; Simonstone</w:t>
            </w:r>
            <w:r w:rsidRPr="00CE2E5A">
              <w:rPr>
                <w:rFonts w:asciiTheme="minorHAnsi" w:eastAsiaTheme="minorHAnsi" w:hAnsiTheme="minorHAnsi" w:cstheme="minorHAnsi"/>
                <w:szCs w:val="22"/>
              </w:rPr>
              <w:t xml:space="preserve"> as a Tier 1 Village where some of the development within the Borough will be directed. Key Statement DS1 confirms that: -</w:t>
            </w:r>
          </w:p>
          <w:p w14:paraId="3E47F892" w14:textId="77777777" w:rsidR="005C5EEF" w:rsidRPr="00CE2E5A" w:rsidRDefault="005C5EEF" w:rsidP="005C5EEF">
            <w:pPr>
              <w:jc w:val="both"/>
              <w:rPr>
                <w:rFonts w:asciiTheme="minorHAnsi" w:eastAsiaTheme="minorHAnsi" w:hAnsiTheme="minorHAnsi" w:cstheme="minorHAnsi"/>
                <w:szCs w:val="22"/>
              </w:rPr>
            </w:pPr>
          </w:p>
          <w:p w14:paraId="6A17CF47" w14:textId="77777777" w:rsidR="005C5EEF" w:rsidRPr="00CE2E5A" w:rsidRDefault="005C5EEF" w:rsidP="005C5EEF">
            <w:pPr>
              <w:jc w:val="both"/>
              <w:rPr>
                <w:rFonts w:asciiTheme="minorHAnsi" w:eastAsiaTheme="minorHAnsi" w:hAnsiTheme="minorHAnsi" w:cstheme="minorHAnsi"/>
                <w:i/>
                <w:iCs/>
                <w:szCs w:val="22"/>
              </w:rPr>
            </w:pPr>
            <w:r w:rsidRPr="00CE2E5A">
              <w:rPr>
                <w:rFonts w:asciiTheme="minorHAnsi" w:eastAsiaTheme="minorHAnsi" w:hAnsiTheme="minorHAnsi" w:cstheme="minorHAnsi"/>
                <w:i/>
                <w:iCs/>
                <w:szCs w:val="22"/>
              </w:rPr>
              <w:t>‘the scale of planned housing growth will be managed to reflect existing population size, the availability of, or the opportunity to provide facilities to serve the development and the extent to which development can be accommodated within the local area.’</w:t>
            </w:r>
          </w:p>
          <w:p w14:paraId="2E77D99F" w14:textId="77777777" w:rsidR="005C5EEF" w:rsidRPr="00CE2E5A" w:rsidRDefault="005C5EEF" w:rsidP="005C5EEF">
            <w:pPr>
              <w:ind w:left="1440"/>
              <w:jc w:val="both"/>
              <w:rPr>
                <w:rFonts w:asciiTheme="minorHAnsi" w:eastAsiaTheme="minorHAnsi" w:hAnsiTheme="minorHAnsi" w:cstheme="minorHAnsi"/>
                <w:i/>
                <w:iCs/>
                <w:szCs w:val="22"/>
              </w:rPr>
            </w:pPr>
          </w:p>
          <w:p w14:paraId="46E461C8" w14:textId="77777777" w:rsidR="005C5EEF" w:rsidRPr="00CE2E5A" w:rsidRDefault="005C5EEF" w:rsidP="005C5EEF">
            <w:pPr>
              <w:jc w:val="both"/>
              <w:rPr>
                <w:rFonts w:asciiTheme="minorHAnsi" w:eastAsiaTheme="minorHAnsi" w:hAnsiTheme="minorHAnsi" w:cstheme="minorHAnsi"/>
                <w:szCs w:val="22"/>
              </w:rPr>
            </w:pPr>
            <w:r w:rsidRPr="00CE2E5A">
              <w:rPr>
                <w:rFonts w:asciiTheme="minorHAnsi" w:eastAsiaTheme="minorHAnsi" w:hAnsiTheme="minorHAnsi" w:cstheme="minorHAnsi"/>
                <w:szCs w:val="22"/>
              </w:rPr>
              <w:t xml:space="preserve">The proposal site lies immediately adjacent to the settlement boundary of the village of </w:t>
            </w:r>
            <w:r w:rsidR="004A17CF">
              <w:rPr>
                <w:rFonts w:asciiTheme="minorHAnsi" w:hAnsiTheme="minorHAnsi" w:cstheme="minorHAnsi"/>
                <w:bCs/>
                <w:szCs w:val="22"/>
              </w:rPr>
              <w:t>Read &amp; Simonstone</w:t>
            </w:r>
            <w:r w:rsidRPr="00CE2E5A">
              <w:rPr>
                <w:rFonts w:asciiTheme="minorHAnsi" w:eastAsiaTheme="minorHAnsi" w:hAnsiTheme="minorHAnsi" w:cstheme="minorHAnsi"/>
                <w:szCs w:val="22"/>
              </w:rPr>
              <w:t xml:space="preserve"> in an area defined as open countryside. As such </w:t>
            </w:r>
            <w:r w:rsidRPr="00CE2E5A">
              <w:rPr>
                <w:rFonts w:asciiTheme="minorHAnsi" w:eastAsiaTheme="minorHAnsi" w:hAnsiTheme="minorHAnsi" w:cstheme="minorHAnsi"/>
                <w:bCs/>
                <w:szCs w:val="22"/>
              </w:rPr>
              <w:t xml:space="preserve">Core Strategy Policy DMG2 is engaged. Policy DMG2 </w:t>
            </w:r>
            <w:r w:rsidRPr="00CE2E5A">
              <w:rPr>
                <w:rFonts w:asciiTheme="minorHAnsi" w:eastAsiaTheme="minorHAnsi" w:hAnsiTheme="minorHAnsi" w:cstheme="minorHAnsi"/>
                <w:szCs w:val="22"/>
              </w:rPr>
              <w:t>(Strategic Considerations) states that: -</w:t>
            </w:r>
          </w:p>
          <w:p w14:paraId="42881843" w14:textId="77777777" w:rsidR="005C5EEF" w:rsidRPr="00CE2E5A" w:rsidRDefault="005C5EEF" w:rsidP="005C5EEF">
            <w:pPr>
              <w:jc w:val="both"/>
              <w:rPr>
                <w:rFonts w:asciiTheme="minorHAnsi" w:eastAsiaTheme="minorHAnsi" w:hAnsiTheme="minorHAnsi" w:cstheme="minorHAnsi"/>
                <w:szCs w:val="22"/>
              </w:rPr>
            </w:pPr>
          </w:p>
          <w:p w14:paraId="7A179DAD" w14:textId="77777777" w:rsidR="005C5EEF" w:rsidRPr="00CE2E5A" w:rsidRDefault="005C5EEF" w:rsidP="005C5EEF">
            <w:pPr>
              <w:jc w:val="both"/>
              <w:rPr>
                <w:rFonts w:asciiTheme="minorHAnsi" w:eastAsiaTheme="minorHAnsi" w:hAnsiTheme="minorHAnsi" w:cstheme="minorHAnsi"/>
                <w:i/>
                <w:iCs/>
                <w:szCs w:val="22"/>
              </w:rPr>
            </w:pPr>
            <w:r w:rsidRPr="00CE2E5A">
              <w:rPr>
                <w:rFonts w:asciiTheme="minorHAnsi" w:eastAsiaTheme="minorHAnsi" w:hAnsiTheme="minorHAnsi" w:cstheme="minorHAnsi"/>
                <w:i/>
                <w:iCs/>
                <w:szCs w:val="22"/>
              </w:rPr>
              <w:lastRenderedPageBreak/>
              <w:t>Development should be in accordance with the Core Strategy development strategy and should support the spatial vision.</w:t>
            </w:r>
          </w:p>
          <w:p w14:paraId="7708DFCB" w14:textId="77777777" w:rsidR="005C5EEF" w:rsidRPr="00CE2E5A" w:rsidRDefault="005C5EEF" w:rsidP="005C5EEF">
            <w:pPr>
              <w:jc w:val="both"/>
              <w:rPr>
                <w:rFonts w:asciiTheme="minorHAnsi" w:eastAsiaTheme="minorHAnsi" w:hAnsiTheme="minorHAnsi" w:cstheme="minorHAnsi"/>
                <w:szCs w:val="22"/>
              </w:rPr>
            </w:pPr>
          </w:p>
          <w:p w14:paraId="2A7E68F5" w14:textId="77777777" w:rsidR="005C5EEF" w:rsidRPr="00CE2E5A" w:rsidRDefault="005C5EEF" w:rsidP="005C5EEF">
            <w:pPr>
              <w:jc w:val="both"/>
              <w:rPr>
                <w:rFonts w:asciiTheme="minorHAnsi" w:eastAsiaTheme="minorHAnsi" w:hAnsiTheme="minorHAnsi" w:cstheme="minorHAnsi"/>
                <w:i/>
                <w:iCs/>
                <w:szCs w:val="22"/>
              </w:rPr>
            </w:pPr>
            <w:r w:rsidRPr="00CE2E5A">
              <w:rPr>
                <w:rFonts w:asciiTheme="minorHAnsi" w:eastAsiaTheme="minorHAnsi" w:hAnsiTheme="minorHAnsi" w:cstheme="minorHAnsi"/>
                <w:i/>
                <w:iCs/>
                <w:szCs w:val="22"/>
              </w:rPr>
              <w:t>1. Development proposals in the principal settlements of Clitheroe, Longridge and Whalley and the Tier 1 Villages should consolidate, expand or round-off development so that it is closely related to the main built up areas, ensuring this is appropriate to the scale of, and in keeping with, the existing settlement.</w:t>
            </w:r>
          </w:p>
          <w:p w14:paraId="4E8D3C5F" w14:textId="77777777" w:rsidR="005C5EEF" w:rsidRPr="00CE2E5A" w:rsidRDefault="005C5EEF" w:rsidP="005C5EEF">
            <w:pPr>
              <w:rPr>
                <w:rFonts w:asciiTheme="minorHAnsi" w:eastAsiaTheme="minorHAnsi" w:hAnsiTheme="minorHAnsi" w:cstheme="minorHAnsi"/>
                <w:i/>
                <w:iCs/>
                <w:szCs w:val="22"/>
              </w:rPr>
            </w:pPr>
          </w:p>
          <w:p w14:paraId="1B51D949" w14:textId="77777777" w:rsidR="005C5EEF" w:rsidRPr="004A17CF" w:rsidRDefault="004A17CF" w:rsidP="00D67DC1">
            <w:pPr>
              <w:jc w:val="both"/>
              <w:rPr>
                <w:rFonts w:asciiTheme="minorHAnsi" w:eastAsiaTheme="minorHAnsi" w:hAnsiTheme="minorHAnsi" w:cstheme="minorHAnsi"/>
                <w:iCs/>
                <w:szCs w:val="22"/>
              </w:rPr>
            </w:pPr>
            <w:r>
              <w:rPr>
                <w:rFonts w:asciiTheme="minorHAnsi" w:eastAsiaTheme="minorHAnsi" w:hAnsiTheme="minorHAnsi" w:cstheme="minorHAnsi"/>
                <w:iCs/>
                <w:szCs w:val="22"/>
              </w:rPr>
              <w:t xml:space="preserve">The proposed development is located on land that is outside of the defined settlement area and which is defined as open countryside. </w:t>
            </w:r>
            <w:r w:rsidR="005C5EEF" w:rsidRPr="00CE2E5A">
              <w:rPr>
                <w:rFonts w:asciiTheme="minorHAnsi" w:eastAsiaTheme="minorHAnsi" w:hAnsiTheme="minorHAnsi" w:cstheme="minorHAnsi"/>
                <w:szCs w:val="22"/>
              </w:rPr>
              <w:t>Development in the open countryside is</w:t>
            </w:r>
            <w:r>
              <w:rPr>
                <w:rFonts w:asciiTheme="minorHAnsi" w:eastAsiaTheme="minorHAnsi" w:hAnsiTheme="minorHAnsi" w:cstheme="minorHAnsi"/>
                <w:szCs w:val="22"/>
              </w:rPr>
              <w:t xml:space="preserve"> considered</w:t>
            </w:r>
            <w:r w:rsidR="005C5EEF" w:rsidRPr="00CE2E5A">
              <w:rPr>
                <w:rFonts w:asciiTheme="minorHAnsi" w:eastAsiaTheme="minorHAnsi" w:hAnsiTheme="minorHAnsi" w:cstheme="minorHAnsi"/>
                <w:szCs w:val="22"/>
              </w:rPr>
              <w:t xml:space="preserve"> by the second part of the policy</w:t>
            </w:r>
            <w:r>
              <w:rPr>
                <w:rFonts w:asciiTheme="minorHAnsi" w:eastAsiaTheme="minorHAnsi" w:hAnsiTheme="minorHAnsi" w:cstheme="minorHAnsi"/>
                <w:szCs w:val="22"/>
              </w:rPr>
              <w:t xml:space="preserve"> which states</w:t>
            </w:r>
            <w:r w:rsidR="005C5EEF" w:rsidRPr="00CE2E5A">
              <w:rPr>
                <w:rFonts w:asciiTheme="minorHAnsi" w:eastAsiaTheme="minorHAnsi" w:hAnsiTheme="minorHAnsi" w:cstheme="minorHAnsi"/>
                <w:szCs w:val="22"/>
              </w:rPr>
              <w:t>: -</w:t>
            </w:r>
          </w:p>
          <w:p w14:paraId="2E099804" w14:textId="77777777" w:rsidR="005C5EEF" w:rsidRPr="00CE2E5A" w:rsidRDefault="005C5EEF" w:rsidP="00D67DC1">
            <w:pPr>
              <w:jc w:val="both"/>
              <w:rPr>
                <w:rFonts w:asciiTheme="minorHAnsi" w:eastAsiaTheme="minorHAnsi" w:hAnsiTheme="minorHAnsi" w:cstheme="minorHAnsi"/>
                <w:szCs w:val="22"/>
              </w:rPr>
            </w:pPr>
          </w:p>
          <w:p w14:paraId="4119AAC5" w14:textId="77777777" w:rsidR="005C5EEF" w:rsidRPr="00CE2E5A" w:rsidRDefault="005C5EEF" w:rsidP="00D67DC1">
            <w:pPr>
              <w:jc w:val="both"/>
              <w:rPr>
                <w:rFonts w:asciiTheme="minorHAnsi" w:eastAsiaTheme="minorHAnsi" w:hAnsiTheme="minorHAnsi" w:cstheme="minorHAnsi"/>
                <w:i/>
                <w:iCs/>
                <w:szCs w:val="22"/>
              </w:rPr>
            </w:pPr>
            <w:r w:rsidRPr="00CE2E5A">
              <w:rPr>
                <w:rFonts w:asciiTheme="minorHAnsi" w:eastAsiaTheme="minorHAnsi" w:hAnsiTheme="minorHAnsi" w:cstheme="minorHAnsi"/>
                <w:i/>
                <w:iCs/>
                <w:szCs w:val="22"/>
              </w:rPr>
              <w:t>Within the Tier 2 Villages and outside the defined settlement areas development must meet at least one of the following considerations:</w:t>
            </w:r>
          </w:p>
          <w:p w14:paraId="10B90ED4" w14:textId="77777777" w:rsidR="005C5EEF" w:rsidRPr="00CE2E5A" w:rsidRDefault="005C5EEF" w:rsidP="00D67DC1">
            <w:pPr>
              <w:jc w:val="both"/>
              <w:rPr>
                <w:rFonts w:asciiTheme="minorHAnsi" w:eastAsiaTheme="minorHAnsi" w:hAnsiTheme="minorHAnsi" w:cstheme="minorHAnsi"/>
                <w:i/>
                <w:iCs/>
                <w:szCs w:val="22"/>
              </w:rPr>
            </w:pPr>
            <w:r w:rsidRPr="00CE2E5A">
              <w:rPr>
                <w:rFonts w:asciiTheme="minorHAnsi" w:eastAsiaTheme="minorHAnsi" w:hAnsiTheme="minorHAnsi" w:cstheme="minorHAnsi"/>
                <w:i/>
                <w:iCs/>
                <w:szCs w:val="22"/>
              </w:rPr>
              <w:t>1. The development should be essential to the local economy or social wellbeing of the area.</w:t>
            </w:r>
          </w:p>
          <w:p w14:paraId="267A8487" w14:textId="77777777" w:rsidR="005C5EEF" w:rsidRPr="00CE2E5A" w:rsidRDefault="005C5EEF" w:rsidP="00D67DC1">
            <w:pPr>
              <w:jc w:val="both"/>
              <w:rPr>
                <w:rFonts w:asciiTheme="minorHAnsi" w:eastAsiaTheme="minorHAnsi" w:hAnsiTheme="minorHAnsi" w:cstheme="minorHAnsi"/>
                <w:i/>
                <w:iCs/>
                <w:szCs w:val="22"/>
              </w:rPr>
            </w:pPr>
            <w:r w:rsidRPr="00CE2E5A">
              <w:rPr>
                <w:rFonts w:asciiTheme="minorHAnsi" w:eastAsiaTheme="minorHAnsi" w:hAnsiTheme="minorHAnsi" w:cstheme="minorHAnsi"/>
                <w:i/>
                <w:iCs/>
                <w:szCs w:val="22"/>
              </w:rPr>
              <w:t>2. The development is needed for the purposes of forestry or agriculture.</w:t>
            </w:r>
          </w:p>
          <w:p w14:paraId="453AFAA5" w14:textId="77777777" w:rsidR="005C5EEF" w:rsidRPr="00CE2E5A" w:rsidRDefault="005C5EEF" w:rsidP="00D67DC1">
            <w:pPr>
              <w:jc w:val="both"/>
              <w:rPr>
                <w:rFonts w:asciiTheme="minorHAnsi" w:eastAsiaTheme="minorHAnsi" w:hAnsiTheme="minorHAnsi" w:cstheme="minorHAnsi"/>
                <w:i/>
                <w:iCs/>
                <w:szCs w:val="22"/>
              </w:rPr>
            </w:pPr>
            <w:r w:rsidRPr="00CE2E5A">
              <w:rPr>
                <w:rFonts w:asciiTheme="minorHAnsi" w:eastAsiaTheme="minorHAnsi" w:hAnsiTheme="minorHAnsi" w:cstheme="minorHAnsi"/>
                <w:i/>
                <w:iCs/>
                <w:szCs w:val="22"/>
              </w:rPr>
              <w:t>3. The development is for local needs housing which meets an identified need and is secured as such.</w:t>
            </w:r>
          </w:p>
          <w:p w14:paraId="02AE7059" w14:textId="77777777" w:rsidR="005C5EEF" w:rsidRPr="00CE2E5A" w:rsidRDefault="005C5EEF" w:rsidP="00D67DC1">
            <w:pPr>
              <w:jc w:val="both"/>
              <w:rPr>
                <w:rFonts w:asciiTheme="minorHAnsi" w:eastAsiaTheme="minorHAnsi" w:hAnsiTheme="minorHAnsi" w:cstheme="minorHAnsi"/>
                <w:i/>
                <w:iCs/>
                <w:szCs w:val="22"/>
              </w:rPr>
            </w:pPr>
            <w:r w:rsidRPr="00CE2E5A">
              <w:rPr>
                <w:rFonts w:asciiTheme="minorHAnsi" w:eastAsiaTheme="minorHAnsi" w:hAnsiTheme="minorHAnsi" w:cstheme="minorHAnsi"/>
                <w:i/>
                <w:iCs/>
                <w:szCs w:val="22"/>
              </w:rPr>
              <w:t>4. The development is for small scale tourism or recreational developments appropriate to a rural area.</w:t>
            </w:r>
          </w:p>
          <w:p w14:paraId="7918C917" w14:textId="77777777" w:rsidR="005C5EEF" w:rsidRPr="00CE2E5A" w:rsidRDefault="005C5EEF" w:rsidP="00D67DC1">
            <w:pPr>
              <w:jc w:val="both"/>
              <w:rPr>
                <w:rFonts w:asciiTheme="minorHAnsi" w:eastAsiaTheme="minorHAnsi" w:hAnsiTheme="minorHAnsi" w:cstheme="minorHAnsi"/>
                <w:i/>
                <w:iCs/>
                <w:szCs w:val="22"/>
              </w:rPr>
            </w:pPr>
            <w:r w:rsidRPr="00CE2E5A">
              <w:rPr>
                <w:rFonts w:asciiTheme="minorHAnsi" w:eastAsiaTheme="minorHAnsi" w:hAnsiTheme="minorHAnsi" w:cstheme="minorHAnsi"/>
                <w:i/>
                <w:iCs/>
                <w:szCs w:val="22"/>
              </w:rPr>
              <w:t>5. The development is for small-scale uses appropriate to a rural area where a local need or benefit can be demonstrated.</w:t>
            </w:r>
          </w:p>
          <w:p w14:paraId="46E7717E" w14:textId="77777777" w:rsidR="005C5EEF" w:rsidRPr="00CE2E5A" w:rsidRDefault="005C5EEF" w:rsidP="00D67DC1">
            <w:pPr>
              <w:jc w:val="both"/>
              <w:rPr>
                <w:rFonts w:asciiTheme="minorHAnsi" w:eastAsiaTheme="minorHAnsi" w:hAnsiTheme="minorHAnsi" w:cstheme="minorHAnsi"/>
                <w:i/>
                <w:iCs/>
                <w:szCs w:val="22"/>
              </w:rPr>
            </w:pPr>
            <w:r w:rsidRPr="00CE2E5A">
              <w:rPr>
                <w:rFonts w:asciiTheme="minorHAnsi" w:eastAsiaTheme="minorHAnsi" w:hAnsiTheme="minorHAnsi" w:cstheme="minorHAnsi"/>
                <w:i/>
                <w:iCs/>
                <w:szCs w:val="22"/>
              </w:rPr>
              <w:t>6. The development is compatible with the enterprise zone designation.</w:t>
            </w:r>
          </w:p>
          <w:p w14:paraId="37F9BC2D" w14:textId="77777777" w:rsidR="005C5EEF" w:rsidRPr="00CE2E5A" w:rsidRDefault="005C5EEF" w:rsidP="00D67DC1">
            <w:pPr>
              <w:jc w:val="both"/>
              <w:rPr>
                <w:rFonts w:asciiTheme="minorHAnsi" w:eastAsiaTheme="minorHAnsi" w:hAnsiTheme="minorHAnsi" w:cstheme="minorHAnsi"/>
                <w:i/>
                <w:iCs/>
                <w:szCs w:val="22"/>
              </w:rPr>
            </w:pPr>
          </w:p>
          <w:p w14:paraId="02B4D62E" w14:textId="77777777" w:rsidR="005C5EEF" w:rsidRPr="00CE2E5A" w:rsidRDefault="005C5EEF" w:rsidP="00D67DC1">
            <w:pPr>
              <w:jc w:val="both"/>
              <w:rPr>
                <w:rFonts w:asciiTheme="minorHAnsi" w:eastAsiaTheme="minorHAnsi" w:hAnsiTheme="minorHAnsi" w:cstheme="minorHAnsi"/>
                <w:iCs/>
                <w:szCs w:val="22"/>
              </w:rPr>
            </w:pPr>
            <w:r w:rsidRPr="00CE2E5A">
              <w:rPr>
                <w:rFonts w:asciiTheme="minorHAnsi" w:eastAsiaTheme="minorHAnsi" w:hAnsiTheme="minorHAnsi" w:cstheme="minorHAnsi"/>
                <w:szCs w:val="22"/>
              </w:rPr>
              <w:t>As the application site lies outside a defined settlement area it must meet at least one of the considerations listed in Policy DMG2</w:t>
            </w:r>
            <w:r w:rsidR="004A17CF">
              <w:rPr>
                <w:rFonts w:asciiTheme="minorHAnsi" w:eastAsiaTheme="minorHAnsi" w:hAnsiTheme="minorHAnsi" w:cstheme="minorHAnsi"/>
                <w:szCs w:val="22"/>
              </w:rPr>
              <w:t xml:space="preserve"> (part 2)</w:t>
            </w:r>
            <w:r w:rsidRPr="00CE2E5A">
              <w:rPr>
                <w:rFonts w:asciiTheme="minorHAnsi" w:eastAsiaTheme="minorHAnsi" w:hAnsiTheme="minorHAnsi" w:cstheme="minorHAnsi"/>
                <w:szCs w:val="22"/>
              </w:rPr>
              <w:t xml:space="preserve">. </w:t>
            </w:r>
            <w:r w:rsidRPr="00CE2E5A">
              <w:rPr>
                <w:rFonts w:asciiTheme="minorHAnsi" w:eastAsiaTheme="minorHAnsi" w:hAnsiTheme="minorHAnsi" w:cstheme="minorHAnsi"/>
                <w:bCs/>
                <w:szCs w:val="22"/>
              </w:rPr>
              <w:t xml:space="preserve">Core Strategy Policy DMH3 </w:t>
            </w:r>
            <w:r w:rsidRPr="00CE2E5A">
              <w:rPr>
                <w:rFonts w:asciiTheme="minorHAnsi" w:eastAsiaTheme="minorHAnsi" w:hAnsiTheme="minorHAnsi" w:cstheme="minorHAnsi"/>
                <w:szCs w:val="22"/>
              </w:rPr>
              <w:t>relates specifically to dwellings in the open countryside and the AONB and states that</w:t>
            </w:r>
            <w:r w:rsidRPr="00CE2E5A">
              <w:rPr>
                <w:rFonts w:asciiTheme="minorHAnsi" w:eastAsiaTheme="minorHAnsi" w:hAnsiTheme="minorHAnsi" w:cstheme="minorHAnsi"/>
                <w:iCs/>
                <w:szCs w:val="22"/>
              </w:rPr>
              <w:t xml:space="preserve"> residential development will be limited to development essential for the purposes of agriculture or residential development which meets an identified local need; the appropriate conversion of buildings to dwellings and; the rebuilding or replacement of existing dwellings.</w:t>
            </w:r>
          </w:p>
          <w:p w14:paraId="6E894F4A" w14:textId="77777777" w:rsidR="005C5EEF" w:rsidRPr="00CE2E5A" w:rsidRDefault="005C5EEF" w:rsidP="00D67DC1">
            <w:pPr>
              <w:jc w:val="both"/>
              <w:rPr>
                <w:rFonts w:asciiTheme="minorHAnsi" w:eastAsiaTheme="minorHAnsi" w:hAnsiTheme="minorHAnsi" w:cstheme="minorHAnsi"/>
                <w:i/>
                <w:iCs/>
                <w:szCs w:val="22"/>
              </w:rPr>
            </w:pPr>
          </w:p>
          <w:p w14:paraId="24B3CD03" w14:textId="77777777" w:rsidR="005C5EEF" w:rsidRPr="00CE2E5A" w:rsidRDefault="005C5EEF" w:rsidP="00D67DC1">
            <w:pPr>
              <w:jc w:val="both"/>
              <w:rPr>
                <w:rFonts w:asciiTheme="minorHAnsi" w:eastAsiaTheme="minorHAnsi" w:hAnsiTheme="minorHAnsi" w:cstheme="minorHAnsi"/>
                <w:szCs w:val="22"/>
              </w:rPr>
            </w:pPr>
            <w:r w:rsidRPr="00CE2E5A">
              <w:rPr>
                <w:rFonts w:asciiTheme="minorHAnsi" w:eastAsiaTheme="minorHAnsi" w:hAnsiTheme="minorHAnsi" w:cstheme="minorHAnsi"/>
                <w:szCs w:val="22"/>
              </w:rPr>
              <w:t xml:space="preserve">In order to satisfy policies DMG2 and DMH3 in principle new residential development in the open countryside must meet an identified local housing need or one of the other criteria. </w:t>
            </w:r>
          </w:p>
          <w:p w14:paraId="20CCB1B3" w14:textId="77777777" w:rsidR="005C5EEF" w:rsidRPr="00CE2E5A" w:rsidRDefault="005C5EEF" w:rsidP="00D67DC1">
            <w:pPr>
              <w:ind w:left="1440" w:hanging="720"/>
              <w:jc w:val="both"/>
              <w:rPr>
                <w:rFonts w:asciiTheme="minorHAnsi" w:eastAsiaTheme="minorHAnsi" w:hAnsiTheme="minorHAnsi" w:cstheme="minorHAnsi"/>
                <w:szCs w:val="22"/>
              </w:rPr>
            </w:pPr>
          </w:p>
          <w:p w14:paraId="67C9F00C" w14:textId="77777777" w:rsidR="0073796E" w:rsidRDefault="005C5EEF" w:rsidP="001B50FF">
            <w:pPr>
              <w:contextualSpacing/>
              <w:jc w:val="both"/>
              <w:rPr>
                <w:rFonts w:asciiTheme="minorHAnsi" w:eastAsiaTheme="minorHAnsi" w:hAnsiTheme="minorHAnsi" w:cstheme="minorHAnsi"/>
                <w:szCs w:val="22"/>
              </w:rPr>
            </w:pPr>
            <w:r w:rsidRPr="00CE2E5A">
              <w:rPr>
                <w:rFonts w:asciiTheme="minorHAnsi" w:eastAsiaTheme="minorHAnsi" w:hAnsiTheme="minorHAnsi" w:cstheme="minorHAnsi"/>
                <w:szCs w:val="22"/>
              </w:rPr>
              <w:t xml:space="preserve">The development proposes the erection of one market dwelling within the open countryside which does not meet an identified local need and as such the proposed development is contrary to Policies DMG2 and DMH3. Where there is a conflict with the development plan the decision must be taken in accordance with the development plan unless there are material considerations that indicate otherwise. </w:t>
            </w:r>
          </w:p>
          <w:p w14:paraId="490AFC43" w14:textId="77777777" w:rsidR="00064307" w:rsidRPr="002764B7" w:rsidRDefault="00064307" w:rsidP="002764B7">
            <w:pPr>
              <w:contextualSpacing/>
              <w:jc w:val="both"/>
              <w:rPr>
                <w:rFonts w:ascii="Calibri" w:hAnsi="Calibri"/>
                <w:szCs w:val="22"/>
              </w:rPr>
            </w:pPr>
          </w:p>
        </w:tc>
      </w:tr>
      <w:tr w:rsidR="00CE2E5A" w:rsidRPr="003B7144" w14:paraId="0D481E70" w14:textId="77777777" w:rsidTr="00C70DC7">
        <w:trPr>
          <w:jc w:val="center"/>
        </w:trPr>
        <w:tc>
          <w:tcPr>
            <w:tcW w:w="9271"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241825F" w14:textId="77777777" w:rsidR="00CE2E5A" w:rsidRPr="002764B7" w:rsidRDefault="00CE2E5A" w:rsidP="002764B7">
            <w:pPr>
              <w:contextualSpacing/>
              <w:jc w:val="both"/>
              <w:rPr>
                <w:rFonts w:asciiTheme="minorHAnsi" w:hAnsiTheme="minorHAnsi" w:cstheme="minorHAnsi"/>
                <w:b/>
                <w:bCs/>
                <w:szCs w:val="22"/>
              </w:rPr>
            </w:pPr>
            <w:r w:rsidRPr="002764B7">
              <w:rPr>
                <w:rFonts w:asciiTheme="minorHAnsi" w:hAnsiTheme="minorHAnsi" w:cstheme="minorHAnsi"/>
                <w:b/>
                <w:bCs/>
                <w:szCs w:val="22"/>
              </w:rPr>
              <w:lastRenderedPageBreak/>
              <w:t>Design and visual appearance</w:t>
            </w:r>
            <w:r w:rsidR="000B0B94" w:rsidRPr="002764B7">
              <w:rPr>
                <w:rFonts w:asciiTheme="minorHAnsi" w:hAnsiTheme="minorHAnsi" w:cstheme="minorHAnsi"/>
                <w:b/>
                <w:bCs/>
                <w:szCs w:val="22"/>
              </w:rPr>
              <w:t>:</w:t>
            </w:r>
          </w:p>
          <w:p w14:paraId="3633699A" w14:textId="77777777" w:rsidR="002764B7" w:rsidRDefault="002764B7" w:rsidP="002764B7">
            <w:pPr>
              <w:contextualSpacing/>
              <w:jc w:val="both"/>
              <w:rPr>
                <w:rFonts w:asciiTheme="minorHAnsi" w:hAnsiTheme="minorHAnsi" w:cstheme="minorHAnsi"/>
                <w:bCs/>
                <w:szCs w:val="22"/>
              </w:rPr>
            </w:pPr>
            <w:r w:rsidRPr="002764B7">
              <w:rPr>
                <w:rFonts w:asciiTheme="minorHAnsi" w:hAnsiTheme="minorHAnsi" w:cstheme="minorHAnsi"/>
                <w:bCs/>
                <w:szCs w:val="22"/>
              </w:rPr>
              <w:t xml:space="preserve">Having regard to the visual impact of the proposals, the development plot is located between two existing residential properties and is a logical infill plot. </w:t>
            </w:r>
          </w:p>
          <w:p w14:paraId="6D6712C8" w14:textId="77777777" w:rsidR="006A6A61" w:rsidRPr="002764B7" w:rsidRDefault="006A6A61" w:rsidP="002764B7">
            <w:pPr>
              <w:contextualSpacing/>
              <w:jc w:val="both"/>
              <w:rPr>
                <w:rFonts w:asciiTheme="minorHAnsi" w:hAnsiTheme="minorHAnsi" w:cstheme="minorHAnsi"/>
                <w:bCs/>
                <w:szCs w:val="22"/>
              </w:rPr>
            </w:pPr>
          </w:p>
          <w:p w14:paraId="26487AB1" w14:textId="77777777" w:rsidR="002764B7" w:rsidRPr="002764B7" w:rsidRDefault="002764B7" w:rsidP="002764B7">
            <w:pPr>
              <w:contextualSpacing/>
              <w:jc w:val="both"/>
              <w:rPr>
                <w:rFonts w:asciiTheme="minorHAnsi" w:hAnsiTheme="minorHAnsi" w:cstheme="minorHAnsi"/>
                <w:bCs/>
                <w:szCs w:val="22"/>
              </w:rPr>
            </w:pPr>
            <w:r w:rsidRPr="002764B7">
              <w:rPr>
                <w:rFonts w:asciiTheme="minorHAnsi" w:hAnsiTheme="minorHAnsi" w:cstheme="minorHAnsi"/>
                <w:bCs/>
                <w:szCs w:val="22"/>
              </w:rPr>
              <w:t xml:space="preserve">It is noted that objectors have referred to the site’s location and consider it part of Hammond Ground which was identified as falling within Read Park, the parkland landscape for the Grade II* Listed Read Hall during consideration of an appeal case for the erection of 50 dwellings on Hammond Ground in 2018. However, 1845 OS Maps show that the application site formed a distinct parcel of land that was separated from Hammond Ground by a bank of trees. This tree line and boundary fencing is also visible on 1940s and 1960s aerial photographs. Therefore, it is considered that the application site does not form part of the historic parkland setting of Read Hall. </w:t>
            </w:r>
          </w:p>
          <w:p w14:paraId="4597B1D7" w14:textId="77777777" w:rsidR="002764B7" w:rsidRPr="002764B7" w:rsidRDefault="002764B7" w:rsidP="002764B7">
            <w:pPr>
              <w:contextualSpacing/>
              <w:jc w:val="both"/>
              <w:rPr>
                <w:rFonts w:asciiTheme="minorHAnsi" w:hAnsiTheme="minorHAnsi" w:cstheme="minorHAnsi"/>
                <w:bCs/>
                <w:szCs w:val="22"/>
              </w:rPr>
            </w:pPr>
          </w:p>
          <w:p w14:paraId="678E6144" w14:textId="77777777" w:rsidR="002764B7" w:rsidRPr="002764B7" w:rsidRDefault="002764B7" w:rsidP="002764B7">
            <w:pPr>
              <w:contextualSpacing/>
              <w:jc w:val="both"/>
              <w:rPr>
                <w:rFonts w:asciiTheme="minorHAnsi" w:hAnsiTheme="minorHAnsi" w:cstheme="minorHAnsi"/>
                <w:bCs/>
                <w:szCs w:val="22"/>
              </w:rPr>
            </w:pPr>
            <w:r w:rsidRPr="002764B7">
              <w:rPr>
                <w:rFonts w:asciiTheme="minorHAnsi" w:hAnsiTheme="minorHAnsi" w:cstheme="minorHAnsi"/>
                <w:bCs/>
                <w:szCs w:val="22"/>
              </w:rPr>
              <w:t>The land on which the ribbon of housing along the western side of George Lane to the south of the application site is sited was formerly the easternmost section of Hammond Ground as shown on 1845 OS historic mapping. During the early to mid-20</w:t>
            </w:r>
            <w:r w:rsidRPr="002764B7">
              <w:rPr>
                <w:rFonts w:asciiTheme="minorHAnsi" w:hAnsiTheme="minorHAnsi" w:cstheme="minorHAnsi"/>
                <w:bCs/>
                <w:szCs w:val="22"/>
                <w:vertAlign w:val="superscript"/>
              </w:rPr>
              <w:t>th</w:t>
            </w:r>
            <w:r w:rsidRPr="002764B7">
              <w:rPr>
                <w:rFonts w:asciiTheme="minorHAnsi" w:hAnsiTheme="minorHAnsi" w:cstheme="minorHAnsi"/>
                <w:bCs/>
                <w:szCs w:val="22"/>
              </w:rPr>
              <w:t xml:space="preserve"> Century these residential properties on the west side of George Lane were built. More recently two new dwellings were granted consent on land to the north of the application site under planning permission 3/2013/0271P and have since been built. This </w:t>
            </w:r>
            <w:r w:rsidRPr="002764B7">
              <w:rPr>
                <w:rFonts w:asciiTheme="minorHAnsi" w:hAnsiTheme="minorHAnsi" w:cstheme="minorHAnsi"/>
                <w:bCs/>
                <w:szCs w:val="22"/>
              </w:rPr>
              <w:lastRenderedPageBreak/>
              <w:t xml:space="preserve">has resulted in residential development on the west side of George Lane for its entire length with the rear gardens of the homes bounding Hammond Ground. </w:t>
            </w:r>
          </w:p>
          <w:p w14:paraId="5C365793" w14:textId="77777777" w:rsidR="002764B7" w:rsidRPr="002764B7" w:rsidRDefault="002764B7" w:rsidP="002764B7">
            <w:pPr>
              <w:contextualSpacing/>
              <w:jc w:val="both"/>
              <w:rPr>
                <w:rFonts w:asciiTheme="minorHAnsi" w:hAnsiTheme="minorHAnsi" w:cstheme="minorHAnsi"/>
                <w:bCs/>
                <w:szCs w:val="22"/>
              </w:rPr>
            </w:pPr>
          </w:p>
          <w:p w14:paraId="2BCA957E" w14:textId="77777777" w:rsidR="002764B7" w:rsidRPr="002764B7" w:rsidRDefault="002764B7" w:rsidP="002764B7">
            <w:pPr>
              <w:contextualSpacing/>
              <w:jc w:val="both"/>
              <w:rPr>
                <w:rFonts w:asciiTheme="minorHAnsi" w:hAnsiTheme="minorHAnsi" w:cstheme="minorHAnsi"/>
                <w:bCs/>
                <w:szCs w:val="22"/>
              </w:rPr>
            </w:pPr>
            <w:r w:rsidRPr="002764B7">
              <w:rPr>
                <w:rFonts w:asciiTheme="minorHAnsi" w:hAnsiTheme="minorHAnsi" w:cstheme="minorHAnsi"/>
                <w:bCs/>
                <w:szCs w:val="22"/>
              </w:rPr>
              <w:t xml:space="preserve">The application site is the last remaining gap in this ribbon of development through which views across Hammond Ground can be gained from George Lane. It is acknowledged that Hammond Ground is an attractive area of countryside and that public views through the site would be partially lost but </w:t>
            </w:r>
            <w:r w:rsidRPr="002764B7">
              <w:rPr>
                <w:rFonts w:asciiTheme="minorHAnsi" w:hAnsiTheme="minorHAnsi" w:cstheme="minorHAnsi"/>
                <w:szCs w:val="22"/>
              </w:rPr>
              <w:t xml:space="preserve">the character of Hammond Ground is derived from its open parkland appearance and character, and due to its elevated position above the Calder Valley, there are expansive views across the site to the wider landscape particularly from the south. </w:t>
            </w:r>
          </w:p>
          <w:p w14:paraId="15D5DC9E" w14:textId="77777777" w:rsidR="002764B7" w:rsidRPr="002764B7" w:rsidRDefault="002764B7" w:rsidP="002764B7">
            <w:pPr>
              <w:contextualSpacing/>
              <w:jc w:val="both"/>
              <w:rPr>
                <w:rFonts w:asciiTheme="minorHAnsi" w:hAnsiTheme="minorHAnsi" w:cstheme="minorHAnsi"/>
                <w:bCs/>
                <w:szCs w:val="22"/>
              </w:rPr>
            </w:pPr>
          </w:p>
          <w:p w14:paraId="487D44B5" w14:textId="77777777" w:rsidR="002764B7" w:rsidRDefault="002764B7" w:rsidP="002764B7">
            <w:pPr>
              <w:contextualSpacing/>
              <w:jc w:val="both"/>
              <w:rPr>
                <w:rFonts w:asciiTheme="minorHAnsi" w:eastAsiaTheme="minorHAnsi" w:hAnsiTheme="minorHAnsi" w:cstheme="minorHAnsi"/>
                <w:szCs w:val="22"/>
              </w:rPr>
            </w:pPr>
            <w:r w:rsidRPr="002764B7">
              <w:rPr>
                <w:rFonts w:asciiTheme="minorHAnsi" w:hAnsiTheme="minorHAnsi" w:cstheme="minorHAnsi"/>
                <w:bCs/>
                <w:szCs w:val="22"/>
              </w:rPr>
              <w:t xml:space="preserve">The proposed new dwelling would be viewed within the context of existing built form along George Lane, would not extend beyond the already defined eastern settlement boundary of Read and would not represent </w:t>
            </w:r>
            <w:r w:rsidRPr="002764B7">
              <w:rPr>
                <w:rFonts w:asciiTheme="minorHAnsi" w:eastAsiaTheme="minorHAnsi" w:hAnsiTheme="minorHAnsi" w:cstheme="minorHAnsi"/>
                <w:szCs w:val="22"/>
              </w:rPr>
              <w:t>sporadic or visually harmful development. Whilst the development would reduce the views from George Lane to Hammond Ground it is not considered that the harm would be so great to warrant refusal.</w:t>
            </w:r>
          </w:p>
          <w:p w14:paraId="08C1AD26" w14:textId="77777777" w:rsidR="00F07F12" w:rsidRDefault="00F07F12" w:rsidP="002764B7">
            <w:pPr>
              <w:contextualSpacing/>
              <w:jc w:val="both"/>
              <w:rPr>
                <w:rFonts w:asciiTheme="minorHAnsi" w:eastAsiaTheme="minorHAnsi" w:hAnsiTheme="minorHAnsi" w:cstheme="minorHAnsi"/>
                <w:szCs w:val="22"/>
              </w:rPr>
            </w:pPr>
          </w:p>
          <w:p w14:paraId="091C32AC" w14:textId="77777777" w:rsidR="008422F7" w:rsidRDefault="008422F7" w:rsidP="008422F7">
            <w:pPr>
              <w:contextualSpacing/>
              <w:jc w:val="both"/>
              <w:rPr>
                <w:rFonts w:asciiTheme="minorHAnsi" w:eastAsiaTheme="minorHAnsi" w:hAnsiTheme="minorHAnsi" w:cstheme="minorHAnsi"/>
                <w:szCs w:val="22"/>
              </w:rPr>
            </w:pPr>
            <w:r w:rsidRPr="002764B7">
              <w:rPr>
                <w:rFonts w:asciiTheme="minorHAnsi" w:eastAsiaTheme="minorHAnsi" w:hAnsiTheme="minorHAnsi" w:cstheme="minorHAnsi"/>
                <w:szCs w:val="22"/>
              </w:rPr>
              <w:t>Additionally</w:t>
            </w:r>
            <w:r>
              <w:rPr>
                <w:rFonts w:asciiTheme="minorHAnsi" w:eastAsiaTheme="minorHAnsi" w:hAnsiTheme="minorHAnsi" w:cstheme="minorHAnsi"/>
                <w:szCs w:val="22"/>
              </w:rPr>
              <w:t>,</w:t>
            </w:r>
            <w:r w:rsidRPr="002764B7">
              <w:rPr>
                <w:rFonts w:asciiTheme="minorHAnsi" w:eastAsiaTheme="minorHAnsi" w:hAnsiTheme="minorHAnsi" w:cstheme="minorHAnsi"/>
                <w:szCs w:val="22"/>
              </w:rPr>
              <w:t xml:space="preserve"> the erection of a dwelling on this plot with ‘complete’ the ribbon of development along George Lane enabling a continuous definitive boundary between the dwellings on George Lane and Hammond Ground ensuring the protection of this landscape for future generations.</w:t>
            </w:r>
          </w:p>
          <w:p w14:paraId="19D095E0" w14:textId="77777777" w:rsidR="008422F7" w:rsidRDefault="008422F7" w:rsidP="002764B7">
            <w:pPr>
              <w:contextualSpacing/>
              <w:jc w:val="both"/>
              <w:rPr>
                <w:rFonts w:asciiTheme="minorHAnsi" w:eastAsiaTheme="minorHAnsi" w:hAnsiTheme="minorHAnsi" w:cstheme="minorHAnsi"/>
                <w:szCs w:val="22"/>
              </w:rPr>
            </w:pPr>
          </w:p>
          <w:p w14:paraId="72127E59" w14:textId="77777777" w:rsidR="00C15282" w:rsidRDefault="00693FC3" w:rsidP="008422F7">
            <w:pPr>
              <w:contextualSpacing/>
              <w:jc w:val="both"/>
              <w:rPr>
                <w:rFonts w:asciiTheme="minorHAnsi" w:eastAsiaTheme="minorHAnsi" w:hAnsiTheme="minorHAnsi" w:cstheme="minorHAnsi"/>
                <w:szCs w:val="22"/>
              </w:rPr>
            </w:pPr>
            <w:r>
              <w:rPr>
                <w:rFonts w:asciiTheme="minorHAnsi" w:eastAsiaTheme="minorHAnsi" w:hAnsiTheme="minorHAnsi" w:cstheme="minorHAnsi"/>
                <w:szCs w:val="22"/>
              </w:rPr>
              <w:t xml:space="preserve">In terms of its size and scale, the proposed dwelling is generously sized but would not be uncharacteristic of the immediate area. There are large detached properties on both sides of George Lane close to the application site. A range of materials can be seen in the locality including stone, brick and render and the design of the proposed dwelling, including its external materials, are acceptable. </w:t>
            </w:r>
          </w:p>
          <w:p w14:paraId="4A862394" w14:textId="77777777" w:rsidR="00C15282" w:rsidRDefault="00C15282" w:rsidP="008422F7">
            <w:pPr>
              <w:contextualSpacing/>
              <w:jc w:val="both"/>
              <w:rPr>
                <w:rFonts w:asciiTheme="minorHAnsi" w:eastAsiaTheme="minorHAnsi" w:hAnsiTheme="minorHAnsi" w:cstheme="minorHAnsi"/>
                <w:szCs w:val="22"/>
              </w:rPr>
            </w:pPr>
          </w:p>
          <w:p w14:paraId="170FB95D" w14:textId="77777777" w:rsidR="002764B7" w:rsidRPr="00C15282" w:rsidRDefault="00693FC3" w:rsidP="008422F7">
            <w:pPr>
              <w:contextualSpacing/>
              <w:jc w:val="both"/>
              <w:rPr>
                <w:rFonts w:asciiTheme="minorHAnsi" w:eastAsiaTheme="minorHAnsi" w:hAnsiTheme="minorHAnsi" w:cstheme="minorHAnsi"/>
                <w:szCs w:val="22"/>
              </w:rPr>
            </w:pPr>
            <w:r>
              <w:rPr>
                <w:rFonts w:asciiTheme="minorHAnsi" w:eastAsiaTheme="minorHAnsi" w:hAnsiTheme="minorHAnsi" w:cstheme="minorHAnsi"/>
                <w:szCs w:val="22"/>
              </w:rPr>
              <w:t xml:space="preserve">There </w:t>
            </w:r>
            <w:r w:rsidR="00C15282">
              <w:rPr>
                <w:rFonts w:asciiTheme="minorHAnsi" w:eastAsiaTheme="minorHAnsi" w:hAnsiTheme="minorHAnsi" w:cstheme="minorHAnsi"/>
                <w:szCs w:val="22"/>
              </w:rPr>
              <w:t>we</w:t>
            </w:r>
            <w:r>
              <w:rPr>
                <w:rFonts w:asciiTheme="minorHAnsi" w:eastAsiaTheme="minorHAnsi" w:hAnsiTheme="minorHAnsi" w:cstheme="minorHAnsi"/>
                <w:szCs w:val="22"/>
              </w:rPr>
              <w:t xml:space="preserve">re some concerns however regarding the positioning of the dwelling within the plot given that it would not strictly follow the defined building line along the east side of George Lane and </w:t>
            </w:r>
            <w:r w:rsidR="00960D23">
              <w:rPr>
                <w:rFonts w:asciiTheme="minorHAnsi" w:eastAsiaTheme="minorHAnsi" w:hAnsiTheme="minorHAnsi" w:cstheme="minorHAnsi"/>
                <w:szCs w:val="22"/>
              </w:rPr>
              <w:t xml:space="preserve">the </w:t>
            </w:r>
            <w:r w:rsidR="00960D23" w:rsidRPr="00C15282">
              <w:rPr>
                <w:rFonts w:asciiTheme="minorHAnsi" w:eastAsiaTheme="minorHAnsi" w:hAnsiTheme="minorHAnsi" w:cstheme="minorHAnsi"/>
                <w:szCs w:val="22"/>
              </w:rPr>
              <w:t>proposed 4-metre-high double garage would be located forward of the proposed dwelling adjacent to George Lane.</w:t>
            </w:r>
            <w:r w:rsidR="00C15282" w:rsidRPr="00C15282">
              <w:rPr>
                <w:rFonts w:asciiTheme="minorHAnsi" w:eastAsiaTheme="minorHAnsi" w:hAnsiTheme="minorHAnsi" w:cstheme="minorHAnsi"/>
                <w:szCs w:val="22"/>
              </w:rPr>
              <w:t xml:space="preserve"> However, the applicant has amended the position of the dwelling within the plot so that it follows the curvature of the lane</w:t>
            </w:r>
            <w:r w:rsidR="00DC4B03">
              <w:rPr>
                <w:rFonts w:asciiTheme="minorHAnsi" w:eastAsiaTheme="minorHAnsi" w:hAnsiTheme="minorHAnsi" w:cstheme="minorHAnsi"/>
                <w:szCs w:val="22"/>
              </w:rPr>
              <w:t xml:space="preserve"> and there are other dwellings along George Lane with garage buildings positioned forward of the main property.</w:t>
            </w:r>
          </w:p>
          <w:p w14:paraId="5146DB08" w14:textId="77777777" w:rsidR="002764B7" w:rsidRPr="00C15282" w:rsidRDefault="002764B7" w:rsidP="002764B7">
            <w:pPr>
              <w:contextualSpacing/>
              <w:jc w:val="both"/>
              <w:rPr>
                <w:rFonts w:asciiTheme="minorHAnsi" w:hAnsiTheme="minorHAnsi" w:cstheme="minorHAnsi"/>
                <w:bCs/>
                <w:szCs w:val="22"/>
              </w:rPr>
            </w:pPr>
          </w:p>
          <w:p w14:paraId="264DAF3B" w14:textId="77777777" w:rsidR="007B1AA8" w:rsidRPr="002764B7" w:rsidRDefault="00C15282" w:rsidP="00F07F12">
            <w:pPr>
              <w:contextualSpacing/>
              <w:jc w:val="both"/>
              <w:rPr>
                <w:rFonts w:asciiTheme="minorHAnsi" w:hAnsiTheme="minorHAnsi" w:cstheme="minorHAnsi"/>
                <w:bCs/>
                <w:szCs w:val="22"/>
              </w:rPr>
            </w:pPr>
            <w:r w:rsidRPr="00C15282">
              <w:rPr>
                <w:rFonts w:asciiTheme="minorHAnsi" w:hAnsiTheme="minorHAnsi" w:cstheme="minorHAnsi"/>
                <w:bCs/>
                <w:szCs w:val="22"/>
              </w:rPr>
              <w:t>As submitted, t</w:t>
            </w:r>
            <w:r w:rsidR="002764B7" w:rsidRPr="00C15282">
              <w:rPr>
                <w:rFonts w:asciiTheme="minorHAnsi" w:hAnsiTheme="minorHAnsi" w:cstheme="minorHAnsi"/>
                <w:bCs/>
                <w:szCs w:val="22"/>
              </w:rPr>
              <w:t>he application site extends beyond the previously approved eastern site boundary</w:t>
            </w:r>
            <w:r w:rsidR="001F7FFC" w:rsidRPr="00C15282">
              <w:rPr>
                <w:rFonts w:asciiTheme="minorHAnsi" w:hAnsiTheme="minorHAnsi" w:cstheme="minorHAnsi"/>
                <w:bCs/>
                <w:szCs w:val="22"/>
              </w:rPr>
              <w:t xml:space="preserve"> such that it would project past the established rear garden boundaries of residential properties to the south.</w:t>
            </w:r>
            <w:r w:rsidRPr="00C15282">
              <w:rPr>
                <w:rFonts w:asciiTheme="minorHAnsi" w:hAnsiTheme="minorHAnsi" w:cstheme="minorHAnsi"/>
                <w:bCs/>
                <w:szCs w:val="22"/>
              </w:rPr>
              <w:t xml:space="preserve"> The applicant has agreed to reduce this boundary, bringing it in line with garden boundaries to the south and propos</w:t>
            </w:r>
            <w:r w:rsidR="00BE10B7">
              <w:rPr>
                <w:rFonts w:asciiTheme="minorHAnsi" w:hAnsiTheme="minorHAnsi" w:cstheme="minorHAnsi"/>
                <w:bCs/>
                <w:szCs w:val="22"/>
              </w:rPr>
              <w:t xml:space="preserve">ing </w:t>
            </w:r>
            <w:r w:rsidRPr="00C15282">
              <w:rPr>
                <w:rFonts w:asciiTheme="minorHAnsi" w:hAnsiTheme="minorHAnsi" w:cstheme="minorHAnsi"/>
                <w:bCs/>
                <w:szCs w:val="22"/>
              </w:rPr>
              <w:t>a new boundary hedge. This arrangement is considered to be acceptable. Whilst it would have been preferable to increase the distance between the rearmost element of the proposed dwelling and the rear boundary to create a larger rear garden to reflect the garden size of immediate neighbours it is not considered that this would be sufficient reason to refuse the application. Due to the footprint of the proposed dwelling there would remain a reasonable area of private amenity space for future occupants.</w:t>
            </w:r>
            <w:r w:rsidR="001F7FFC" w:rsidRPr="00C15282">
              <w:rPr>
                <w:rFonts w:asciiTheme="minorHAnsi" w:hAnsiTheme="minorHAnsi" w:cstheme="minorHAnsi"/>
                <w:bCs/>
                <w:szCs w:val="22"/>
              </w:rPr>
              <w:t xml:space="preserve"> </w:t>
            </w:r>
          </w:p>
        </w:tc>
      </w:tr>
      <w:tr w:rsidR="003A79CC" w:rsidRPr="003A79CC" w14:paraId="275B2973" w14:textId="77777777" w:rsidTr="00C70DC7">
        <w:trPr>
          <w:jc w:val="center"/>
        </w:trPr>
        <w:tc>
          <w:tcPr>
            <w:tcW w:w="9271"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2C4646A" w14:textId="77777777" w:rsidR="00CE2E5A" w:rsidRPr="00845225" w:rsidRDefault="00CE2E5A" w:rsidP="00CE2E5A">
            <w:pPr>
              <w:contextualSpacing/>
              <w:jc w:val="both"/>
              <w:rPr>
                <w:rFonts w:asciiTheme="minorHAnsi" w:hAnsiTheme="minorHAnsi" w:cstheme="minorHAnsi"/>
                <w:b/>
                <w:bCs/>
                <w:szCs w:val="22"/>
              </w:rPr>
            </w:pPr>
            <w:r w:rsidRPr="00845225">
              <w:rPr>
                <w:rFonts w:asciiTheme="minorHAnsi" w:hAnsiTheme="minorHAnsi" w:cstheme="minorHAnsi"/>
                <w:b/>
                <w:bCs/>
                <w:szCs w:val="22"/>
              </w:rPr>
              <w:lastRenderedPageBreak/>
              <w:t>Neighbour Amenity</w:t>
            </w:r>
            <w:r w:rsidR="000B0B94" w:rsidRPr="00845225">
              <w:rPr>
                <w:rFonts w:asciiTheme="minorHAnsi" w:hAnsiTheme="minorHAnsi" w:cstheme="minorHAnsi"/>
                <w:b/>
                <w:bCs/>
                <w:szCs w:val="22"/>
              </w:rPr>
              <w:t>:</w:t>
            </w:r>
          </w:p>
          <w:p w14:paraId="634CF30C" w14:textId="77777777" w:rsidR="00CE2E5A" w:rsidRPr="00845225" w:rsidRDefault="00CE2E5A" w:rsidP="00960D23">
            <w:pPr>
              <w:contextualSpacing/>
              <w:jc w:val="both"/>
              <w:rPr>
                <w:rFonts w:asciiTheme="minorHAnsi" w:hAnsiTheme="minorHAnsi" w:cstheme="minorHAnsi"/>
                <w:bCs/>
                <w:szCs w:val="22"/>
              </w:rPr>
            </w:pPr>
            <w:r w:rsidRPr="00845225">
              <w:rPr>
                <w:rFonts w:asciiTheme="minorHAnsi" w:hAnsiTheme="minorHAnsi" w:cstheme="minorHAnsi"/>
                <w:bCs/>
                <w:szCs w:val="22"/>
              </w:rPr>
              <w:t>There is a requirement to consider the potential impact of the development of the amenity of neighbouring residents.</w:t>
            </w:r>
            <w:r w:rsidR="00960D23" w:rsidRPr="00845225">
              <w:rPr>
                <w:rFonts w:asciiTheme="minorHAnsi" w:hAnsiTheme="minorHAnsi" w:cstheme="minorHAnsi"/>
                <w:bCs/>
                <w:szCs w:val="22"/>
              </w:rPr>
              <w:t xml:space="preserve"> There would a distance of 40+ metres between the principal elevation of the proposed dwelling and properties on the opposite side of George Lane facing the application site. This distance is sufficient to ensure there would be no adverse impact of the privacy of the occupiers of these dwellings.</w:t>
            </w:r>
          </w:p>
          <w:p w14:paraId="1A150A93" w14:textId="77777777" w:rsidR="00960D23" w:rsidRPr="00845225" w:rsidRDefault="00960D23" w:rsidP="00960D23">
            <w:pPr>
              <w:contextualSpacing/>
              <w:jc w:val="both"/>
              <w:rPr>
                <w:rFonts w:asciiTheme="minorHAnsi" w:hAnsiTheme="minorHAnsi" w:cstheme="minorHAnsi"/>
                <w:b/>
                <w:bCs/>
                <w:szCs w:val="22"/>
              </w:rPr>
            </w:pPr>
          </w:p>
          <w:p w14:paraId="34435C81" w14:textId="77777777" w:rsidR="00BF1B57" w:rsidRDefault="00960D23" w:rsidP="00960D23">
            <w:pPr>
              <w:contextualSpacing/>
              <w:jc w:val="both"/>
              <w:rPr>
                <w:rFonts w:asciiTheme="minorHAnsi" w:hAnsiTheme="minorHAnsi" w:cstheme="minorHAnsi"/>
                <w:bCs/>
                <w:szCs w:val="22"/>
              </w:rPr>
            </w:pPr>
            <w:r w:rsidRPr="00845225">
              <w:rPr>
                <w:rFonts w:asciiTheme="minorHAnsi" w:hAnsiTheme="minorHAnsi" w:cstheme="minorHAnsi"/>
                <w:bCs/>
                <w:szCs w:val="22"/>
              </w:rPr>
              <w:t>To the north of the application site is 40 George Lane and to the south is 34 George Lane. The side elevation facing no 40 George</w:t>
            </w:r>
            <w:r w:rsidR="00845225" w:rsidRPr="00845225">
              <w:rPr>
                <w:rFonts w:asciiTheme="minorHAnsi" w:hAnsiTheme="minorHAnsi" w:cstheme="minorHAnsi"/>
                <w:bCs/>
                <w:szCs w:val="22"/>
              </w:rPr>
              <w:t xml:space="preserve"> Lane is a two-storey elevation of around 18.2 metres in length. There are no habitable room windows on this elevation as proposed. The proposed dwelling</w:t>
            </w:r>
            <w:r w:rsidR="00BE10B7">
              <w:rPr>
                <w:rFonts w:asciiTheme="minorHAnsi" w:hAnsiTheme="minorHAnsi" w:cstheme="minorHAnsi"/>
                <w:bCs/>
                <w:szCs w:val="22"/>
              </w:rPr>
              <w:t xml:space="preserve">, at the point it extends beyond the rear elevation of this neighbouring dwelling, </w:t>
            </w:r>
            <w:r w:rsidR="00BE10B7" w:rsidRPr="00845225">
              <w:rPr>
                <w:rFonts w:asciiTheme="minorHAnsi" w:hAnsiTheme="minorHAnsi" w:cstheme="minorHAnsi"/>
                <w:bCs/>
                <w:szCs w:val="22"/>
              </w:rPr>
              <w:t>would</w:t>
            </w:r>
            <w:r w:rsidR="00845225" w:rsidRPr="00845225">
              <w:rPr>
                <w:rFonts w:asciiTheme="minorHAnsi" w:hAnsiTheme="minorHAnsi" w:cstheme="minorHAnsi"/>
                <w:bCs/>
                <w:szCs w:val="22"/>
              </w:rPr>
              <w:t xml:space="preserve"> be around </w:t>
            </w:r>
            <w:r w:rsidR="00BE10B7">
              <w:rPr>
                <w:rFonts w:asciiTheme="minorHAnsi" w:hAnsiTheme="minorHAnsi" w:cstheme="minorHAnsi"/>
                <w:bCs/>
                <w:szCs w:val="22"/>
              </w:rPr>
              <w:t>6</w:t>
            </w:r>
            <w:r w:rsidR="00845225" w:rsidRPr="00845225">
              <w:rPr>
                <w:rFonts w:asciiTheme="minorHAnsi" w:hAnsiTheme="minorHAnsi" w:cstheme="minorHAnsi"/>
                <w:bCs/>
                <w:szCs w:val="22"/>
              </w:rPr>
              <w:t xml:space="preserve">m from the shared boundary with 40 George Lane and around </w:t>
            </w:r>
            <w:r w:rsidR="00BE10B7">
              <w:rPr>
                <w:rFonts w:asciiTheme="minorHAnsi" w:hAnsiTheme="minorHAnsi" w:cstheme="minorHAnsi"/>
                <w:bCs/>
                <w:szCs w:val="22"/>
              </w:rPr>
              <w:t>8</w:t>
            </w:r>
            <w:r w:rsidR="00845225" w:rsidRPr="00845225">
              <w:rPr>
                <w:rFonts w:asciiTheme="minorHAnsi" w:hAnsiTheme="minorHAnsi" w:cstheme="minorHAnsi"/>
                <w:bCs/>
                <w:szCs w:val="22"/>
              </w:rPr>
              <w:t xml:space="preserve"> metres from the side elevation of this neighbouring property. The proposed dwelling would extend around </w:t>
            </w:r>
            <w:r w:rsidR="00BE10B7">
              <w:rPr>
                <w:rFonts w:asciiTheme="minorHAnsi" w:hAnsiTheme="minorHAnsi" w:cstheme="minorHAnsi"/>
                <w:bCs/>
                <w:szCs w:val="22"/>
              </w:rPr>
              <w:t>6.5-</w:t>
            </w:r>
            <w:r w:rsidR="00845225" w:rsidRPr="00845225">
              <w:rPr>
                <w:rFonts w:asciiTheme="minorHAnsi" w:hAnsiTheme="minorHAnsi" w:cstheme="minorHAnsi"/>
                <w:bCs/>
                <w:szCs w:val="22"/>
              </w:rPr>
              <w:t xml:space="preserve">7 metres forward of the principal elevation </w:t>
            </w:r>
            <w:r w:rsidR="00845225" w:rsidRPr="00845225">
              <w:rPr>
                <w:rFonts w:asciiTheme="minorHAnsi" w:hAnsiTheme="minorHAnsi" w:cstheme="minorHAnsi"/>
                <w:bCs/>
                <w:szCs w:val="22"/>
              </w:rPr>
              <w:lastRenderedPageBreak/>
              <w:t xml:space="preserve">of 40 George Lane and </w:t>
            </w:r>
            <w:r w:rsidR="00BE10B7">
              <w:rPr>
                <w:rFonts w:asciiTheme="minorHAnsi" w:hAnsiTheme="minorHAnsi" w:cstheme="minorHAnsi"/>
                <w:bCs/>
                <w:szCs w:val="22"/>
              </w:rPr>
              <w:t>5.5</w:t>
            </w:r>
            <w:r w:rsidR="00845225" w:rsidRPr="00845225">
              <w:rPr>
                <w:rFonts w:asciiTheme="minorHAnsi" w:hAnsiTheme="minorHAnsi" w:cstheme="minorHAnsi"/>
                <w:bCs/>
                <w:szCs w:val="22"/>
              </w:rPr>
              <w:t xml:space="preserve"> metres beyond the rear elevation. As such, due to the relationship between sites there is potential of loss of outlook and overshadowing of habitable windows and the privacy amenity space of 40 George Lane. It is noted however that the closest part of the adjacent </w:t>
            </w:r>
            <w:r w:rsidR="00845225" w:rsidRPr="00932E94">
              <w:rPr>
                <w:rFonts w:asciiTheme="minorHAnsi" w:hAnsiTheme="minorHAnsi" w:cstheme="minorHAnsi"/>
                <w:bCs/>
                <w:szCs w:val="22"/>
              </w:rPr>
              <w:t>dwelling is a garage. Whilst there is a bedroom above, light and outlook to this room is provided primarily through a dormer window on the rear elevation.</w:t>
            </w:r>
            <w:r w:rsidR="007034EA" w:rsidRPr="00932E94">
              <w:rPr>
                <w:rFonts w:asciiTheme="minorHAnsi" w:hAnsiTheme="minorHAnsi" w:cstheme="minorHAnsi"/>
                <w:bCs/>
                <w:szCs w:val="22"/>
              </w:rPr>
              <w:t xml:space="preserve"> </w:t>
            </w:r>
          </w:p>
          <w:p w14:paraId="1740960F" w14:textId="77777777" w:rsidR="00BF1B57" w:rsidRDefault="00BF1B57" w:rsidP="00960D23">
            <w:pPr>
              <w:contextualSpacing/>
              <w:jc w:val="both"/>
              <w:rPr>
                <w:rFonts w:asciiTheme="minorHAnsi" w:hAnsiTheme="minorHAnsi" w:cstheme="minorHAnsi"/>
                <w:bCs/>
                <w:szCs w:val="22"/>
              </w:rPr>
            </w:pPr>
          </w:p>
          <w:p w14:paraId="23C98515" w14:textId="77777777" w:rsidR="00960D23" w:rsidRPr="00932E94" w:rsidRDefault="007034EA" w:rsidP="00960D23">
            <w:pPr>
              <w:contextualSpacing/>
              <w:jc w:val="both"/>
              <w:rPr>
                <w:rFonts w:asciiTheme="minorHAnsi" w:hAnsiTheme="minorHAnsi" w:cstheme="minorHAnsi"/>
                <w:bCs/>
                <w:szCs w:val="22"/>
              </w:rPr>
            </w:pPr>
            <w:r w:rsidRPr="00932E94">
              <w:rPr>
                <w:rFonts w:asciiTheme="minorHAnsi" w:hAnsiTheme="minorHAnsi" w:cstheme="minorHAnsi"/>
                <w:bCs/>
                <w:szCs w:val="22"/>
              </w:rPr>
              <w:t>The main impact would therefore be loss of outlook/light from the rear patio area of 40 George Lane however it is not thought that the rearward projection of the proposed dwelling would be such that it would completely overshadow this area for the majority of the day</w:t>
            </w:r>
            <w:r w:rsidR="00BE10B7">
              <w:rPr>
                <w:rFonts w:asciiTheme="minorHAnsi" w:hAnsiTheme="minorHAnsi" w:cstheme="minorHAnsi"/>
                <w:bCs/>
                <w:szCs w:val="22"/>
              </w:rPr>
              <w:t xml:space="preserve"> and the applicant has re-orientated the proposed dwelling within the plot to provide additional relief. Further to this, there is a fall in levels between 40 George Lane and the application site such that the two</w:t>
            </w:r>
            <w:r w:rsidR="00BF1B57">
              <w:rPr>
                <w:rFonts w:asciiTheme="minorHAnsi" w:hAnsiTheme="minorHAnsi" w:cstheme="minorHAnsi"/>
                <w:bCs/>
                <w:szCs w:val="22"/>
              </w:rPr>
              <w:t>-</w:t>
            </w:r>
            <w:r w:rsidR="00BE10B7">
              <w:rPr>
                <w:rFonts w:asciiTheme="minorHAnsi" w:hAnsiTheme="minorHAnsi" w:cstheme="minorHAnsi"/>
                <w:bCs/>
                <w:szCs w:val="22"/>
              </w:rPr>
              <w:t xml:space="preserve">storey facing elevation of the proposed new property would be </w:t>
            </w:r>
            <w:r w:rsidR="00DC4B03">
              <w:rPr>
                <w:rFonts w:asciiTheme="minorHAnsi" w:hAnsiTheme="minorHAnsi" w:cstheme="minorHAnsi"/>
                <w:bCs/>
                <w:szCs w:val="22"/>
              </w:rPr>
              <w:t xml:space="preserve">around </w:t>
            </w:r>
            <w:r w:rsidR="00B72B9F">
              <w:rPr>
                <w:rFonts w:asciiTheme="minorHAnsi" w:hAnsiTheme="minorHAnsi" w:cstheme="minorHAnsi"/>
                <w:bCs/>
                <w:szCs w:val="22"/>
              </w:rPr>
              <w:t>1.1</w:t>
            </w:r>
            <w:r w:rsidR="00DC4B03">
              <w:rPr>
                <w:rFonts w:asciiTheme="minorHAnsi" w:hAnsiTheme="minorHAnsi" w:cstheme="minorHAnsi"/>
                <w:bCs/>
                <w:szCs w:val="22"/>
              </w:rPr>
              <w:t xml:space="preserve"> metres lower</w:t>
            </w:r>
            <w:r w:rsidR="00BF1B57">
              <w:rPr>
                <w:rFonts w:asciiTheme="minorHAnsi" w:hAnsiTheme="minorHAnsi" w:cstheme="minorHAnsi"/>
                <w:bCs/>
                <w:szCs w:val="22"/>
              </w:rPr>
              <w:t xml:space="preserve"> that the ground level within the garden of </w:t>
            </w:r>
            <w:r w:rsidR="00BF1B57" w:rsidRPr="00932E94">
              <w:rPr>
                <w:rFonts w:asciiTheme="minorHAnsi" w:hAnsiTheme="minorHAnsi" w:cstheme="minorHAnsi"/>
                <w:bCs/>
                <w:szCs w:val="22"/>
              </w:rPr>
              <w:t>40 George Lane</w:t>
            </w:r>
            <w:r w:rsidR="00DC4B03">
              <w:rPr>
                <w:rFonts w:asciiTheme="minorHAnsi" w:hAnsiTheme="minorHAnsi" w:cstheme="minorHAnsi"/>
                <w:bCs/>
                <w:szCs w:val="22"/>
              </w:rPr>
              <w:t xml:space="preserve"> thus reducing any impact.</w:t>
            </w:r>
          </w:p>
          <w:p w14:paraId="050342FC" w14:textId="77777777" w:rsidR="007034EA" w:rsidRPr="00932E94" w:rsidRDefault="007034EA" w:rsidP="00960D23">
            <w:pPr>
              <w:contextualSpacing/>
              <w:jc w:val="both"/>
              <w:rPr>
                <w:rFonts w:asciiTheme="minorHAnsi" w:hAnsiTheme="minorHAnsi" w:cstheme="minorHAnsi"/>
                <w:bCs/>
                <w:szCs w:val="22"/>
              </w:rPr>
            </w:pPr>
          </w:p>
          <w:p w14:paraId="692D748B" w14:textId="77777777" w:rsidR="007034EA" w:rsidRDefault="00932E94" w:rsidP="00960D23">
            <w:pPr>
              <w:contextualSpacing/>
              <w:jc w:val="both"/>
              <w:rPr>
                <w:rFonts w:asciiTheme="minorHAnsi" w:hAnsiTheme="minorHAnsi" w:cstheme="minorHAnsi"/>
                <w:bCs/>
                <w:szCs w:val="22"/>
              </w:rPr>
            </w:pPr>
            <w:r w:rsidRPr="00932E94">
              <w:rPr>
                <w:rFonts w:asciiTheme="minorHAnsi" w:hAnsiTheme="minorHAnsi" w:cstheme="minorHAnsi"/>
                <w:bCs/>
                <w:szCs w:val="22"/>
              </w:rPr>
              <w:t xml:space="preserve">Regarding the property to the south, whilst there are south-facing windows on the proposed dwelling these are </w:t>
            </w:r>
            <w:r w:rsidR="00BF1B57">
              <w:rPr>
                <w:rFonts w:asciiTheme="minorHAnsi" w:hAnsiTheme="minorHAnsi" w:cstheme="minorHAnsi"/>
                <w:bCs/>
                <w:szCs w:val="22"/>
              </w:rPr>
              <w:t>around</w:t>
            </w:r>
            <w:r w:rsidRPr="00932E94">
              <w:rPr>
                <w:rFonts w:asciiTheme="minorHAnsi" w:hAnsiTheme="minorHAnsi" w:cstheme="minorHAnsi"/>
                <w:bCs/>
                <w:szCs w:val="22"/>
              </w:rPr>
              <w:t xml:space="preserve"> 21 metres from the shared boundary with 34 George Lane owing to the ‘L’ shaped design of the proposed property. It is deemed that the proposals would not unduly affect the residential amenity of the occupants of 34 George Lane.</w:t>
            </w:r>
          </w:p>
          <w:p w14:paraId="0FDCDEC7" w14:textId="77777777" w:rsidR="008422F7" w:rsidRPr="00960D23" w:rsidRDefault="008422F7" w:rsidP="00960D23">
            <w:pPr>
              <w:contextualSpacing/>
              <w:jc w:val="both"/>
              <w:rPr>
                <w:rFonts w:asciiTheme="minorHAnsi" w:hAnsiTheme="minorHAnsi" w:cstheme="minorHAnsi"/>
                <w:bCs/>
                <w:color w:val="FF0000"/>
                <w:szCs w:val="22"/>
              </w:rPr>
            </w:pPr>
          </w:p>
        </w:tc>
      </w:tr>
      <w:tr w:rsidR="003A79CC" w:rsidRPr="003A79CC" w14:paraId="3BAEB9A4" w14:textId="77777777" w:rsidTr="00C70DC7">
        <w:trPr>
          <w:jc w:val="center"/>
        </w:trPr>
        <w:tc>
          <w:tcPr>
            <w:tcW w:w="9271"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F51DA3F" w14:textId="77777777" w:rsidR="003A79CC" w:rsidRPr="00986B9B" w:rsidRDefault="00CE2E5A" w:rsidP="003A79CC">
            <w:pPr>
              <w:contextualSpacing/>
              <w:jc w:val="both"/>
              <w:rPr>
                <w:rFonts w:asciiTheme="minorHAnsi" w:hAnsiTheme="minorHAnsi" w:cstheme="minorHAnsi"/>
                <w:b/>
                <w:bCs/>
                <w:szCs w:val="22"/>
              </w:rPr>
            </w:pPr>
            <w:r w:rsidRPr="00986B9B">
              <w:rPr>
                <w:rFonts w:asciiTheme="minorHAnsi" w:hAnsiTheme="minorHAnsi" w:cstheme="minorHAnsi"/>
                <w:b/>
                <w:bCs/>
                <w:szCs w:val="22"/>
              </w:rPr>
              <w:lastRenderedPageBreak/>
              <w:t>Other Considerations</w:t>
            </w:r>
            <w:r w:rsidR="000B0B94" w:rsidRPr="00986B9B">
              <w:rPr>
                <w:rFonts w:asciiTheme="minorHAnsi" w:hAnsiTheme="minorHAnsi" w:cstheme="minorHAnsi"/>
                <w:b/>
                <w:bCs/>
                <w:szCs w:val="22"/>
              </w:rPr>
              <w:t>:</w:t>
            </w:r>
          </w:p>
          <w:p w14:paraId="322E88F1" w14:textId="77777777" w:rsidR="00932E94" w:rsidRPr="00986B9B" w:rsidRDefault="003A79CC" w:rsidP="003A79CC">
            <w:pPr>
              <w:contextualSpacing/>
              <w:jc w:val="both"/>
              <w:rPr>
                <w:rFonts w:asciiTheme="minorHAnsi" w:hAnsiTheme="minorHAnsi" w:cstheme="minorHAnsi"/>
                <w:bCs/>
                <w:szCs w:val="22"/>
              </w:rPr>
            </w:pPr>
            <w:r w:rsidRPr="00986B9B">
              <w:rPr>
                <w:rFonts w:asciiTheme="minorHAnsi" w:hAnsiTheme="minorHAnsi" w:cstheme="minorHAnsi"/>
                <w:bCs/>
                <w:szCs w:val="22"/>
              </w:rPr>
              <w:t xml:space="preserve">The Arboricultural </w:t>
            </w:r>
            <w:r w:rsidR="00932E94" w:rsidRPr="00986B9B">
              <w:rPr>
                <w:rFonts w:asciiTheme="minorHAnsi" w:hAnsiTheme="minorHAnsi" w:cstheme="minorHAnsi"/>
                <w:bCs/>
                <w:szCs w:val="22"/>
              </w:rPr>
              <w:t>Constraints Appraisal</w:t>
            </w:r>
            <w:r w:rsidRPr="00986B9B">
              <w:rPr>
                <w:rFonts w:asciiTheme="minorHAnsi" w:hAnsiTheme="minorHAnsi" w:cstheme="minorHAnsi"/>
                <w:bCs/>
                <w:szCs w:val="22"/>
              </w:rPr>
              <w:t xml:space="preserve"> submitted with the application demonstrates that </w:t>
            </w:r>
            <w:r w:rsidR="00932E94" w:rsidRPr="00986B9B">
              <w:rPr>
                <w:rFonts w:asciiTheme="minorHAnsi" w:hAnsiTheme="minorHAnsi" w:cstheme="minorHAnsi"/>
                <w:bCs/>
                <w:szCs w:val="22"/>
              </w:rPr>
              <w:t>the proposed dwelling is sited to avoid any impact on trees within or on the edge of the application site.</w:t>
            </w:r>
          </w:p>
          <w:p w14:paraId="3E484850" w14:textId="77777777" w:rsidR="003A79CC" w:rsidRPr="00986B9B" w:rsidRDefault="003A79CC" w:rsidP="003A79CC">
            <w:pPr>
              <w:contextualSpacing/>
              <w:jc w:val="both"/>
              <w:rPr>
                <w:rFonts w:asciiTheme="minorHAnsi" w:hAnsiTheme="minorHAnsi" w:cstheme="minorHAnsi"/>
                <w:bCs/>
                <w:szCs w:val="22"/>
              </w:rPr>
            </w:pPr>
            <w:r w:rsidRPr="00986B9B">
              <w:rPr>
                <w:rFonts w:asciiTheme="minorHAnsi" w:hAnsiTheme="minorHAnsi" w:cstheme="minorHAnsi"/>
                <w:bCs/>
                <w:szCs w:val="22"/>
              </w:rPr>
              <w:t xml:space="preserve">The development would require the removal of </w:t>
            </w:r>
            <w:r w:rsidR="00932E94" w:rsidRPr="00986B9B">
              <w:rPr>
                <w:rFonts w:asciiTheme="minorHAnsi" w:hAnsiTheme="minorHAnsi" w:cstheme="minorHAnsi"/>
                <w:bCs/>
                <w:szCs w:val="22"/>
              </w:rPr>
              <w:t>a short length</w:t>
            </w:r>
            <w:r w:rsidRPr="00986B9B">
              <w:rPr>
                <w:rFonts w:asciiTheme="minorHAnsi" w:hAnsiTheme="minorHAnsi" w:cstheme="minorHAnsi"/>
                <w:bCs/>
                <w:szCs w:val="22"/>
              </w:rPr>
              <w:t xml:space="preserve"> of the</w:t>
            </w:r>
            <w:r w:rsidR="00986B9B" w:rsidRPr="00986B9B">
              <w:rPr>
                <w:rFonts w:asciiTheme="minorHAnsi" w:hAnsiTheme="minorHAnsi" w:cstheme="minorHAnsi"/>
                <w:bCs/>
                <w:szCs w:val="22"/>
              </w:rPr>
              <w:t xml:space="preserve"> front</w:t>
            </w:r>
            <w:r w:rsidRPr="00986B9B">
              <w:rPr>
                <w:rFonts w:asciiTheme="minorHAnsi" w:hAnsiTheme="minorHAnsi" w:cstheme="minorHAnsi"/>
                <w:bCs/>
                <w:szCs w:val="22"/>
              </w:rPr>
              <w:t xml:space="preserve"> boundary hedge to provide the site access</w:t>
            </w:r>
            <w:r w:rsidR="00986B9B" w:rsidRPr="00986B9B">
              <w:rPr>
                <w:rFonts w:asciiTheme="minorHAnsi" w:hAnsiTheme="minorHAnsi" w:cstheme="minorHAnsi"/>
                <w:bCs/>
                <w:szCs w:val="22"/>
              </w:rPr>
              <w:t xml:space="preserve">. A </w:t>
            </w:r>
            <w:r w:rsidRPr="00986B9B">
              <w:rPr>
                <w:rFonts w:asciiTheme="minorHAnsi" w:hAnsiTheme="minorHAnsi" w:cstheme="minorHAnsi"/>
                <w:bCs/>
                <w:szCs w:val="22"/>
              </w:rPr>
              <w:t>pre-clearance check would be required prior to the removal of any hedgerow to confirm the absence of nesting birds if removal is to take place within the nesting season.</w:t>
            </w:r>
          </w:p>
          <w:p w14:paraId="760AF8D4" w14:textId="77777777" w:rsidR="00986B9B" w:rsidRPr="00986B9B" w:rsidRDefault="00986B9B" w:rsidP="003A79CC">
            <w:pPr>
              <w:contextualSpacing/>
              <w:jc w:val="both"/>
              <w:rPr>
                <w:rFonts w:asciiTheme="minorHAnsi" w:hAnsiTheme="minorHAnsi" w:cstheme="minorHAnsi"/>
                <w:bCs/>
                <w:szCs w:val="22"/>
              </w:rPr>
            </w:pPr>
          </w:p>
          <w:p w14:paraId="1DF8E011" w14:textId="77777777" w:rsidR="00986B9B" w:rsidRPr="00986B9B" w:rsidRDefault="00986B9B" w:rsidP="00BF1B57">
            <w:pPr>
              <w:contextualSpacing/>
              <w:jc w:val="both"/>
              <w:rPr>
                <w:rFonts w:asciiTheme="minorHAnsi" w:hAnsiTheme="minorHAnsi" w:cstheme="minorHAnsi"/>
                <w:bCs/>
                <w:szCs w:val="22"/>
              </w:rPr>
            </w:pPr>
            <w:r w:rsidRPr="00986B9B">
              <w:rPr>
                <w:rFonts w:asciiTheme="minorHAnsi" w:hAnsiTheme="minorHAnsi" w:cstheme="minorHAnsi"/>
                <w:bCs/>
                <w:szCs w:val="22"/>
              </w:rPr>
              <w:t>The hedgerow is species rich and considered to be of ecological value. Four oak trees to the east of the site have bat roost potential and, whilst there would be no direct impact as a result of the proposals disturbance through noise and artificial lighting could occur.</w:t>
            </w:r>
            <w:r w:rsidR="00BF1B57">
              <w:rPr>
                <w:rFonts w:asciiTheme="minorHAnsi" w:hAnsiTheme="minorHAnsi" w:cstheme="minorHAnsi"/>
                <w:bCs/>
                <w:szCs w:val="22"/>
              </w:rPr>
              <w:t xml:space="preserve"> </w:t>
            </w:r>
            <w:r w:rsidRPr="00986B9B">
              <w:rPr>
                <w:rFonts w:asciiTheme="minorHAnsi" w:hAnsiTheme="minorHAnsi" w:cstheme="minorHAnsi"/>
                <w:bCs/>
                <w:szCs w:val="22"/>
              </w:rPr>
              <w:t xml:space="preserve">The submitted Ecological Appraisal outlines recommendations to minimise any impact and includes suggested enhancement measures. All trees within influencing distance would be protected and no artificial lighting would be utilised outside of daylight hours. </w:t>
            </w:r>
          </w:p>
          <w:p w14:paraId="6FB8BA2C" w14:textId="77777777" w:rsidR="003A79CC" w:rsidRPr="00986B9B" w:rsidRDefault="003A79CC" w:rsidP="00BF1B57">
            <w:pPr>
              <w:contextualSpacing/>
              <w:jc w:val="both"/>
              <w:rPr>
                <w:rFonts w:asciiTheme="minorHAnsi" w:hAnsiTheme="minorHAnsi" w:cstheme="minorHAnsi"/>
                <w:bCs/>
                <w:color w:val="FF0000"/>
                <w:szCs w:val="22"/>
              </w:rPr>
            </w:pPr>
          </w:p>
          <w:p w14:paraId="1CCB2D90" w14:textId="77777777" w:rsidR="00CE2E5A" w:rsidRDefault="003A79CC" w:rsidP="00BF1B57">
            <w:pPr>
              <w:contextualSpacing/>
              <w:jc w:val="both"/>
              <w:rPr>
                <w:rFonts w:ascii="Calibri" w:hAnsi="Calibri"/>
                <w:szCs w:val="22"/>
              </w:rPr>
            </w:pPr>
            <w:r w:rsidRPr="00411DE6">
              <w:rPr>
                <w:rFonts w:asciiTheme="minorHAnsi" w:hAnsiTheme="minorHAnsi" w:cstheme="minorHAnsi"/>
                <w:bCs/>
                <w:szCs w:val="22"/>
              </w:rPr>
              <w:t xml:space="preserve">The applicant is aware that a water main crosses the site and the submitted plans demonstrate that a dwelling could be </w:t>
            </w:r>
            <w:r w:rsidRPr="00BF1B57">
              <w:rPr>
                <w:rFonts w:asciiTheme="minorHAnsi" w:hAnsiTheme="minorHAnsi" w:cstheme="minorHAnsi"/>
                <w:bCs/>
                <w:szCs w:val="22"/>
              </w:rPr>
              <w:t>accommodated on site whilst retaining unrestricted access.</w:t>
            </w:r>
            <w:r w:rsidR="00BF1B57" w:rsidRPr="00BF1B57">
              <w:rPr>
                <w:rFonts w:asciiTheme="minorHAnsi" w:hAnsiTheme="minorHAnsi" w:cstheme="minorHAnsi"/>
                <w:bCs/>
                <w:szCs w:val="22"/>
              </w:rPr>
              <w:t xml:space="preserve"> Nonetheless, United Utilities has requested the submission of a </w:t>
            </w:r>
            <w:r w:rsidR="00BF1B57" w:rsidRPr="00BF1B57">
              <w:rPr>
                <w:rFonts w:ascii="Calibri" w:hAnsi="Calibri"/>
                <w:szCs w:val="22"/>
              </w:rPr>
              <w:t>Construction Risk Assessment Method Statement by condition.</w:t>
            </w:r>
          </w:p>
          <w:p w14:paraId="399F9F4A" w14:textId="77777777" w:rsidR="00BF1B57" w:rsidRPr="00986B9B" w:rsidRDefault="00BF1B57" w:rsidP="003A79CC">
            <w:pPr>
              <w:contextualSpacing/>
              <w:rPr>
                <w:rFonts w:asciiTheme="minorHAnsi" w:hAnsiTheme="minorHAnsi" w:cstheme="minorHAnsi"/>
                <w:b/>
                <w:bCs/>
                <w:szCs w:val="22"/>
              </w:rPr>
            </w:pPr>
          </w:p>
        </w:tc>
      </w:tr>
      <w:tr w:rsidR="003A79CC" w:rsidRPr="003A79CC" w14:paraId="4589CDCD" w14:textId="77777777" w:rsidTr="00C70DC7">
        <w:trPr>
          <w:jc w:val="center"/>
        </w:trPr>
        <w:tc>
          <w:tcPr>
            <w:tcW w:w="9271"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914A7AA" w14:textId="77777777" w:rsidR="003A79CC" w:rsidRPr="00986B9B" w:rsidRDefault="003A79CC" w:rsidP="00932E94">
            <w:pPr>
              <w:pStyle w:val="Default"/>
              <w:jc w:val="both"/>
              <w:rPr>
                <w:rFonts w:asciiTheme="minorHAnsi" w:hAnsiTheme="minorHAnsi" w:cstheme="minorHAnsi"/>
                <w:b/>
                <w:color w:val="auto"/>
                <w:sz w:val="22"/>
                <w:szCs w:val="22"/>
              </w:rPr>
            </w:pPr>
            <w:r w:rsidRPr="00986B9B">
              <w:rPr>
                <w:rFonts w:asciiTheme="minorHAnsi" w:hAnsiTheme="minorHAnsi" w:cstheme="minorHAnsi"/>
                <w:b/>
                <w:color w:val="auto"/>
                <w:sz w:val="22"/>
                <w:szCs w:val="22"/>
              </w:rPr>
              <w:t>Highways and Pedestrian Safety:</w:t>
            </w:r>
          </w:p>
          <w:p w14:paraId="6870EB7D" w14:textId="77777777" w:rsidR="003A79CC" w:rsidRPr="00986B9B" w:rsidRDefault="003A79CC" w:rsidP="003A79CC">
            <w:pPr>
              <w:contextualSpacing/>
              <w:jc w:val="both"/>
              <w:rPr>
                <w:rFonts w:asciiTheme="minorHAnsi" w:hAnsiTheme="minorHAnsi" w:cstheme="minorHAnsi"/>
                <w:bCs/>
                <w:szCs w:val="22"/>
              </w:rPr>
            </w:pPr>
            <w:r w:rsidRPr="00986B9B">
              <w:rPr>
                <w:rFonts w:asciiTheme="minorHAnsi" w:hAnsiTheme="minorHAnsi" w:cstheme="minorHAnsi"/>
                <w:bCs/>
                <w:szCs w:val="22"/>
              </w:rPr>
              <w:t xml:space="preserve">Having regard to highway safety, the County Surveyor has raised no concerns </w:t>
            </w:r>
            <w:r w:rsidR="00932E94" w:rsidRPr="00986B9B">
              <w:rPr>
                <w:rFonts w:asciiTheme="minorHAnsi" w:hAnsiTheme="minorHAnsi" w:cstheme="minorHAnsi"/>
                <w:bCs/>
                <w:szCs w:val="22"/>
              </w:rPr>
              <w:t>subject to planning conditions to ensure adequate visibility splays are provided at the site entrance and parking/garaging within the site is retained for the parking of vehicles</w:t>
            </w:r>
            <w:r w:rsidRPr="00986B9B">
              <w:rPr>
                <w:rFonts w:asciiTheme="minorHAnsi" w:hAnsiTheme="minorHAnsi" w:cstheme="minorHAnsi"/>
                <w:bCs/>
                <w:szCs w:val="22"/>
              </w:rPr>
              <w:t>. It is noted that there is no pedestrian footway to the point along George Lane at which the proposed dwelling would be located and future occupants of the dwelling would be required to walk in the carriageway for a distance of around 100 metres until footpath provision along George Lane towards the service centre of the village commences. Key Statement DMI2 states that new development should incorporate good access by foot and cycle.</w:t>
            </w:r>
          </w:p>
          <w:p w14:paraId="4F07063B" w14:textId="77777777" w:rsidR="003A79CC" w:rsidRPr="00986B9B" w:rsidRDefault="003A79CC" w:rsidP="00932E94">
            <w:pPr>
              <w:contextualSpacing/>
              <w:jc w:val="both"/>
              <w:rPr>
                <w:rFonts w:asciiTheme="minorHAnsi" w:hAnsiTheme="minorHAnsi" w:cstheme="minorHAnsi"/>
                <w:bCs/>
                <w:szCs w:val="22"/>
              </w:rPr>
            </w:pPr>
          </w:p>
          <w:p w14:paraId="5B86EDE2" w14:textId="77777777" w:rsidR="003A79CC" w:rsidRPr="00986B9B" w:rsidRDefault="003A79CC" w:rsidP="00932E94">
            <w:pPr>
              <w:contextualSpacing/>
              <w:jc w:val="both"/>
              <w:rPr>
                <w:rFonts w:asciiTheme="minorHAnsi" w:hAnsiTheme="minorHAnsi" w:cstheme="minorHAnsi"/>
                <w:bCs/>
                <w:szCs w:val="22"/>
              </w:rPr>
            </w:pPr>
            <w:r w:rsidRPr="00986B9B">
              <w:rPr>
                <w:rFonts w:asciiTheme="minorHAnsi" w:hAnsiTheme="minorHAnsi" w:cstheme="minorHAnsi"/>
                <w:bCs/>
                <w:szCs w:val="22"/>
              </w:rPr>
              <w:t xml:space="preserve">It is noted that the two new dwellings approved and built on land to the north of the application site do not have direct footway access and the residents of those dwellings would be required to travel further without a footway than future residents of the proposed dwelling. The lack of footway provision for the two dwellings to the north was not identified as an issue during the determination of the planning application. </w:t>
            </w:r>
          </w:p>
          <w:p w14:paraId="6260D8E2" w14:textId="77777777" w:rsidR="003A79CC" w:rsidRPr="00986B9B" w:rsidRDefault="003A79CC" w:rsidP="003A79CC">
            <w:pPr>
              <w:ind w:left="1440" w:hanging="720"/>
              <w:contextualSpacing/>
              <w:jc w:val="both"/>
              <w:rPr>
                <w:rFonts w:asciiTheme="minorHAnsi" w:hAnsiTheme="minorHAnsi" w:cstheme="minorHAnsi"/>
                <w:bCs/>
                <w:szCs w:val="22"/>
              </w:rPr>
            </w:pPr>
          </w:p>
          <w:p w14:paraId="386D3184" w14:textId="77777777" w:rsidR="003A79CC" w:rsidRPr="00986B9B" w:rsidRDefault="003A79CC" w:rsidP="003A79CC">
            <w:pPr>
              <w:contextualSpacing/>
              <w:jc w:val="both"/>
              <w:rPr>
                <w:rFonts w:asciiTheme="minorHAnsi" w:hAnsiTheme="minorHAnsi" w:cstheme="minorHAnsi"/>
                <w:bCs/>
                <w:szCs w:val="22"/>
              </w:rPr>
            </w:pPr>
            <w:r w:rsidRPr="00986B9B">
              <w:rPr>
                <w:rFonts w:asciiTheme="minorHAnsi" w:hAnsiTheme="minorHAnsi" w:cstheme="minorHAnsi"/>
                <w:bCs/>
                <w:szCs w:val="22"/>
              </w:rPr>
              <w:lastRenderedPageBreak/>
              <w:t xml:space="preserve">The County Surveyor has raised no objection to the proposals on the basis of pedestrian safety or accessibility grounds. It is considered that the surrounding environment is not such that it would considerably discourage future occupants from travelling to facilities within the village centre on foot. Despite the lack of a dedicated footway along a short section of George Lane the road is a minor carriageway which is lightly trafficked and well-lit and the application is for a single dwellinghouse which would generate a limited number of journeys. </w:t>
            </w:r>
          </w:p>
          <w:p w14:paraId="50115F82" w14:textId="77777777" w:rsidR="003A79CC" w:rsidRPr="00986B9B" w:rsidRDefault="003A79CC" w:rsidP="003A79CC">
            <w:pPr>
              <w:contextualSpacing/>
              <w:jc w:val="both"/>
              <w:rPr>
                <w:rFonts w:asciiTheme="minorHAnsi" w:hAnsiTheme="minorHAnsi" w:cstheme="minorHAnsi"/>
                <w:b/>
                <w:bCs/>
                <w:szCs w:val="22"/>
              </w:rPr>
            </w:pPr>
          </w:p>
        </w:tc>
      </w:tr>
      <w:tr w:rsidR="003A79CC" w:rsidRPr="003A79CC" w14:paraId="5FDE21DD" w14:textId="77777777" w:rsidTr="00C70DC7">
        <w:trPr>
          <w:jc w:val="center"/>
        </w:trPr>
        <w:tc>
          <w:tcPr>
            <w:tcW w:w="9271"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2A90790" w14:textId="77777777" w:rsidR="003A79CC" w:rsidRPr="00D74C69" w:rsidRDefault="00CE2E5A" w:rsidP="003A79CC">
            <w:pPr>
              <w:pStyle w:val="PLANNING"/>
              <w:rPr>
                <w:rFonts w:asciiTheme="minorHAnsi" w:hAnsiTheme="minorHAnsi" w:cstheme="minorHAnsi"/>
                <w:b/>
              </w:rPr>
            </w:pPr>
            <w:r w:rsidRPr="00D74C69">
              <w:rPr>
                <w:rFonts w:asciiTheme="minorHAnsi" w:hAnsiTheme="minorHAnsi" w:cstheme="minorHAnsi"/>
                <w:b/>
              </w:rPr>
              <w:lastRenderedPageBreak/>
              <w:t>Conclusion</w:t>
            </w:r>
            <w:r w:rsidR="003A79CC" w:rsidRPr="00D74C69">
              <w:rPr>
                <w:rFonts w:asciiTheme="minorHAnsi" w:hAnsiTheme="minorHAnsi" w:cstheme="minorHAnsi"/>
                <w:b/>
              </w:rPr>
              <w:t>:</w:t>
            </w:r>
          </w:p>
          <w:p w14:paraId="39941434" w14:textId="77777777" w:rsidR="003A79CC" w:rsidRPr="00D74C69" w:rsidRDefault="003A79CC" w:rsidP="00D74C69">
            <w:pPr>
              <w:pStyle w:val="PLANNING"/>
              <w:rPr>
                <w:rFonts w:asciiTheme="minorHAnsi" w:hAnsiTheme="minorHAnsi" w:cstheme="minorHAnsi"/>
              </w:rPr>
            </w:pPr>
            <w:r w:rsidRPr="00D74C69">
              <w:rPr>
                <w:rFonts w:asciiTheme="minorHAnsi" w:hAnsiTheme="minorHAnsi" w:cstheme="minorHAnsi"/>
              </w:rPr>
              <w:t xml:space="preserve">Policy DMG2 seeks to underpin the settlement hierarchy for the borough to ensure the delivery of sustainable development. Policy DMH3 seeks to protect the open countryside and designated landscape areas from sporadic or visually harmful development. The thrust of both policies is to deliver both sustainable patterns of development and to accord with the overarching Core Strategy vision. </w:t>
            </w:r>
          </w:p>
          <w:p w14:paraId="00D7D028" w14:textId="77777777" w:rsidR="003A79CC" w:rsidRPr="00D74C69" w:rsidRDefault="003A79CC" w:rsidP="003A79CC">
            <w:pPr>
              <w:pStyle w:val="PLANNING"/>
              <w:rPr>
                <w:rFonts w:asciiTheme="minorHAnsi" w:hAnsiTheme="minorHAnsi" w:cstheme="minorHAnsi"/>
              </w:rPr>
            </w:pPr>
          </w:p>
          <w:p w14:paraId="72594A06" w14:textId="77777777" w:rsidR="003A79CC" w:rsidRPr="00D74C69" w:rsidRDefault="003A79CC" w:rsidP="003A79CC">
            <w:pPr>
              <w:pStyle w:val="PLANNING"/>
              <w:rPr>
                <w:rFonts w:asciiTheme="minorHAnsi" w:hAnsiTheme="minorHAnsi" w:cstheme="minorHAnsi"/>
              </w:rPr>
            </w:pPr>
            <w:r w:rsidRPr="00D74C69">
              <w:rPr>
                <w:rFonts w:asciiTheme="minorHAnsi" w:hAnsiTheme="minorHAnsi" w:cstheme="minorHAnsi"/>
              </w:rPr>
              <w:t>Whilst the development conflicts with Policies DMG2 and DMH3 it is considered that the site is well-related to the settlement boundary of Read and would represent an infill plot resulting in the creation of a more logical, definitive boundary with Hammond Ground without any significant outward expansion of the settlement.</w:t>
            </w:r>
          </w:p>
          <w:p w14:paraId="6679AA8F" w14:textId="77777777" w:rsidR="003A79CC" w:rsidRPr="00D74C69" w:rsidRDefault="003A79CC" w:rsidP="003A79CC">
            <w:pPr>
              <w:pStyle w:val="PLANNING"/>
              <w:rPr>
                <w:rFonts w:asciiTheme="minorHAnsi" w:hAnsiTheme="minorHAnsi" w:cstheme="minorHAnsi"/>
              </w:rPr>
            </w:pPr>
          </w:p>
          <w:p w14:paraId="6491285B" w14:textId="77777777" w:rsidR="00CE2E5A" w:rsidRPr="00D74C69" w:rsidRDefault="003A79CC" w:rsidP="003A79CC">
            <w:pPr>
              <w:jc w:val="both"/>
              <w:rPr>
                <w:rFonts w:asciiTheme="minorHAnsi" w:hAnsiTheme="minorHAnsi" w:cstheme="minorHAnsi"/>
              </w:rPr>
            </w:pPr>
            <w:r w:rsidRPr="00D74C69">
              <w:rPr>
                <w:rFonts w:asciiTheme="minorHAnsi" w:hAnsiTheme="minorHAnsi" w:cstheme="minorHAnsi"/>
              </w:rPr>
              <w:t>Whilst the erection of a new dwelling will cause harm to the countryside by virtue of the creation of new built development on a currently undeveloped site, the development would not be viewed as sporadic or visually harmful and appropriately worded conditions could ensure that an appropriate, definitive boundary is created to distinguish the residential development along George Lane from the landscape of Hammond Ground. This will seek to assist in protecting the special characteristics of Hammond Ground for future generations in accordance with the overarching vision for the Borough.</w:t>
            </w:r>
          </w:p>
          <w:p w14:paraId="2FC6274A" w14:textId="77777777" w:rsidR="003A79CC" w:rsidRPr="00D74C69" w:rsidRDefault="003A79CC" w:rsidP="003A79CC">
            <w:pPr>
              <w:jc w:val="both"/>
              <w:rPr>
                <w:rFonts w:asciiTheme="minorHAnsi" w:hAnsiTheme="minorHAnsi" w:cstheme="minorHAnsi"/>
                <w:bCs/>
                <w:szCs w:val="22"/>
                <w:u w:val="single"/>
              </w:rPr>
            </w:pPr>
          </w:p>
        </w:tc>
      </w:tr>
      <w:tr w:rsidR="00C70DC7" w:rsidRPr="004C5824" w14:paraId="4F18FED7" w14:textId="77777777" w:rsidTr="00C70DC7">
        <w:trPr>
          <w:jc w:val="center"/>
        </w:trPr>
        <w:tc>
          <w:tcPr>
            <w:tcW w:w="242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7C60F46" w14:textId="77777777" w:rsidR="00C70DC7" w:rsidRPr="00DE4DE1" w:rsidRDefault="00C70DC7" w:rsidP="00DE4DE1">
            <w:pPr>
              <w:rPr>
                <w:rFonts w:asciiTheme="minorHAnsi" w:hAnsiTheme="minorHAnsi" w:cstheme="minorHAnsi"/>
                <w:b/>
                <w:bCs/>
                <w:szCs w:val="22"/>
              </w:rPr>
            </w:pPr>
            <w:r w:rsidRPr="00DE4DE1">
              <w:rPr>
                <w:rFonts w:asciiTheme="minorHAnsi" w:hAnsiTheme="minorHAnsi" w:cstheme="minorHAnsi"/>
                <w:b/>
                <w:szCs w:val="22"/>
              </w:rPr>
              <w:t>RECOMMENDATION</w:t>
            </w:r>
            <w:r w:rsidRPr="00DE4DE1">
              <w:rPr>
                <w:rFonts w:asciiTheme="minorHAnsi" w:hAnsiTheme="minorHAnsi" w:cstheme="minorHAnsi"/>
                <w:szCs w:val="22"/>
              </w:rPr>
              <w:t>:</w:t>
            </w:r>
          </w:p>
        </w:tc>
        <w:tc>
          <w:tcPr>
            <w:tcW w:w="684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44D12A" w14:textId="77777777" w:rsidR="00C70DC7" w:rsidRPr="00DE4DE1" w:rsidRDefault="00C70DC7" w:rsidP="00DE4DE1">
            <w:pPr>
              <w:rPr>
                <w:rFonts w:asciiTheme="minorHAnsi" w:hAnsiTheme="minorHAnsi" w:cstheme="minorHAnsi"/>
                <w:bCs/>
                <w:szCs w:val="22"/>
              </w:rPr>
            </w:pPr>
            <w:r w:rsidRPr="00DE4DE1">
              <w:rPr>
                <w:rFonts w:asciiTheme="minorHAnsi" w:hAnsiTheme="minorHAnsi" w:cstheme="minorHAnsi"/>
                <w:bCs/>
                <w:szCs w:val="22"/>
              </w:rPr>
              <w:t xml:space="preserve">That planning permission be </w:t>
            </w:r>
            <w:r w:rsidR="00722327">
              <w:rPr>
                <w:rFonts w:asciiTheme="minorHAnsi" w:hAnsiTheme="minorHAnsi" w:cstheme="minorHAnsi"/>
                <w:bCs/>
                <w:szCs w:val="22"/>
              </w:rPr>
              <w:t>granted.</w:t>
            </w:r>
          </w:p>
        </w:tc>
      </w:tr>
    </w:tbl>
    <w:p w14:paraId="0CF55BFE" w14:textId="77777777" w:rsidR="00A35459" w:rsidRPr="00D2449B" w:rsidRDefault="00A35459">
      <w:pPr>
        <w:rPr>
          <w:rFonts w:ascii="Calibri" w:hAnsi="Calibri"/>
          <w:szCs w:val="22"/>
        </w:rPr>
      </w:pPr>
    </w:p>
    <w:sectPr w:rsidR="00A35459" w:rsidRPr="00D2449B" w:rsidSect="00D2449B">
      <w:headerReference w:type="even" r:id="rId9"/>
      <w:headerReference w:type="default" r:id="rId10"/>
      <w:footerReference w:type="even" r:id="rId11"/>
      <w:footerReference w:type="default" r:id="rId12"/>
      <w:headerReference w:type="first" r:id="rId13"/>
      <w:footerReference w:type="first" r:id="rId14"/>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828C1B" w14:textId="77777777" w:rsidR="00A35459" w:rsidRDefault="00A35459" w:rsidP="00187AE1">
      <w:r>
        <w:separator/>
      </w:r>
    </w:p>
  </w:endnote>
  <w:endnote w:type="continuationSeparator" w:id="0">
    <w:p w14:paraId="5D651783" w14:textId="77777777" w:rsidR="00A35459" w:rsidRDefault="00A35459" w:rsidP="00187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60B52D" w14:textId="77777777" w:rsidR="00A35459" w:rsidRDefault="00A354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66253F" w14:textId="77777777" w:rsidR="00A35459" w:rsidRDefault="00A354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FB9018" w14:textId="77777777" w:rsidR="00A35459" w:rsidRDefault="00A354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3BEE47" w14:textId="77777777" w:rsidR="00A35459" w:rsidRDefault="00A35459" w:rsidP="00187AE1">
      <w:r>
        <w:separator/>
      </w:r>
    </w:p>
  </w:footnote>
  <w:footnote w:type="continuationSeparator" w:id="0">
    <w:p w14:paraId="072234FF" w14:textId="77777777" w:rsidR="00A35459" w:rsidRDefault="00A35459" w:rsidP="00187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F90675" w14:textId="77777777" w:rsidR="00A35459" w:rsidRDefault="00A354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9CE3DB" w14:textId="77777777" w:rsidR="00A35459" w:rsidRDefault="00A354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222C6" w14:textId="77777777" w:rsidR="00A35459" w:rsidRDefault="00A354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04505"/>
    <w:multiLevelType w:val="hybridMultilevel"/>
    <w:tmpl w:val="2A30E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C475EF"/>
    <w:multiLevelType w:val="hybridMultilevel"/>
    <w:tmpl w:val="EB13431E"/>
    <w:lvl w:ilvl="0" w:tplc="FFFFFFFF">
      <w:start w:val="1"/>
      <w:numFmt w:val="ideographDigital"/>
      <w:lvlText w:val=""/>
      <w:lvlJc w:val="left"/>
    </w:lvl>
    <w:lvl w:ilvl="1" w:tplc="FFFFFFFF">
      <w:start w:val="1"/>
      <w:numFmt w:val="ideographDigital"/>
      <w:lvlText w:val=""/>
      <w:lvlJc w:val="left"/>
    </w:lvl>
    <w:lvl w:ilvl="2" w:tplc="539043F2">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1C74105"/>
    <w:multiLevelType w:val="hybridMultilevel"/>
    <w:tmpl w:val="5BE0FAF4"/>
    <w:lvl w:ilvl="0" w:tplc="EA72ABB2">
      <w:start w:val="1"/>
      <w:numFmt w:val="decimal"/>
      <w:lvlText w:val="%1"/>
      <w:lvlJc w:val="left"/>
      <w:pPr>
        <w:ind w:left="102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4604E80">
      <w:start w:val="1"/>
      <w:numFmt w:val="lowerLetter"/>
      <w:lvlText w:val="%2"/>
      <w:lvlJc w:val="left"/>
      <w:pPr>
        <w:ind w:left="112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34A7882">
      <w:start w:val="1"/>
      <w:numFmt w:val="lowerRoman"/>
      <w:lvlText w:val="%3"/>
      <w:lvlJc w:val="left"/>
      <w:pPr>
        <w:ind w:left="184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75407826">
      <w:start w:val="1"/>
      <w:numFmt w:val="decimal"/>
      <w:lvlText w:val="%4"/>
      <w:lvlJc w:val="left"/>
      <w:pPr>
        <w:ind w:left="256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32C1076">
      <w:start w:val="1"/>
      <w:numFmt w:val="lowerLetter"/>
      <w:lvlText w:val="%5"/>
      <w:lvlJc w:val="left"/>
      <w:pPr>
        <w:ind w:left="328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84C0972">
      <w:start w:val="1"/>
      <w:numFmt w:val="lowerRoman"/>
      <w:lvlText w:val="%6"/>
      <w:lvlJc w:val="left"/>
      <w:pPr>
        <w:ind w:left="400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A4944CF4">
      <w:start w:val="1"/>
      <w:numFmt w:val="decimal"/>
      <w:lvlText w:val="%7"/>
      <w:lvlJc w:val="left"/>
      <w:pPr>
        <w:ind w:left="472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7D0A5E80">
      <w:start w:val="1"/>
      <w:numFmt w:val="lowerLetter"/>
      <w:lvlText w:val="%8"/>
      <w:lvlJc w:val="left"/>
      <w:pPr>
        <w:ind w:left="544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E8D00CFE">
      <w:start w:val="1"/>
      <w:numFmt w:val="lowerRoman"/>
      <w:lvlText w:val="%9"/>
      <w:lvlJc w:val="left"/>
      <w:pPr>
        <w:ind w:left="616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 w15:restartNumberingAfterBreak="0">
    <w:nsid w:val="11D00B96"/>
    <w:multiLevelType w:val="hybridMultilevel"/>
    <w:tmpl w:val="6698652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E12A38"/>
    <w:multiLevelType w:val="multilevel"/>
    <w:tmpl w:val="A5DEDC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9F03D96"/>
    <w:multiLevelType w:val="multilevel"/>
    <w:tmpl w:val="C3A4E0E0"/>
    <w:lvl w:ilvl="0">
      <w:start w:val="1"/>
      <w:numFmt w:val="decimal"/>
      <w:lvlText w:val="%1."/>
      <w:lvlJc w:val="left"/>
      <w:pPr>
        <w:ind w:left="357" w:hanging="357"/>
      </w:pPr>
      <w:rPr>
        <w:rFonts w:ascii="Calibri" w:hAnsi="Calibri" w:hint="default"/>
        <w:b/>
      </w:rPr>
    </w:lvl>
    <w:lvl w:ilvl="1">
      <w:start w:val="1"/>
      <w:numFmt w:val="decimal"/>
      <w:isLgl/>
      <w:lvlText w:val="%1.%2"/>
      <w:lvlJc w:val="left"/>
      <w:pPr>
        <w:ind w:left="737" w:hanging="377"/>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208D08FA"/>
    <w:multiLevelType w:val="hybridMultilevel"/>
    <w:tmpl w:val="C764C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9935DF"/>
    <w:multiLevelType w:val="hybridMultilevel"/>
    <w:tmpl w:val="D8CE0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CA2CEC"/>
    <w:multiLevelType w:val="hybridMultilevel"/>
    <w:tmpl w:val="25E62E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4402DF"/>
    <w:multiLevelType w:val="hybridMultilevel"/>
    <w:tmpl w:val="BCB64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670C59"/>
    <w:multiLevelType w:val="multilevel"/>
    <w:tmpl w:val="ABD8FF44"/>
    <w:lvl w:ilvl="0">
      <w:start w:val="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EC836D2"/>
    <w:multiLevelType w:val="hybridMultilevel"/>
    <w:tmpl w:val="A998C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5D26FE"/>
    <w:multiLevelType w:val="hybridMultilevel"/>
    <w:tmpl w:val="17765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8D33AC"/>
    <w:multiLevelType w:val="hybridMultilevel"/>
    <w:tmpl w:val="3A94D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DE2FD8"/>
    <w:multiLevelType w:val="hybridMultilevel"/>
    <w:tmpl w:val="6612171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F5065C"/>
    <w:multiLevelType w:val="hybridMultilevel"/>
    <w:tmpl w:val="BCB4C870"/>
    <w:lvl w:ilvl="0" w:tplc="AE14B344">
      <w:start w:val="1"/>
      <w:numFmt w:val="decimal"/>
      <w:lvlText w:val="%1."/>
      <w:lvlJc w:val="left"/>
      <w:pPr>
        <w:ind w:left="842" w:hanging="360"/>
      </w:pPr>
      <w:rPr>
        <w:rFonts w:hint="default"/>
      </w:rPr>
    </w:lvl>
    <w:lvl w:ilvl="1" w:tplc="08090019" w:tentative="1">
      <w:start w:val="1"/>
      <w:numFmt w:val="lowerLetter"/>
      <w:lvlText w:val="%2."/>
      <w:lvlJc w:val="left"/>
      <w:pPr>
        <w:ind w:left="1562" w:hanging="360"/>
      </w:pPr>
    </w:lvl>
    <w:lvl w:ilvl="2" w:tplc="0809001B" w:tentative="1">
      <w:start w:val="1"/>
      <w:numFmt w:val="lowerRoman"/>
      <w:lvlText w:val="%3."/>
      <w:lvlJc w:val="right"/>
      <w:pPr>
        <w:ind w:left="2282" w:hanging="180"/>
      </w:pPr>
    </w:lvl>
    <w:lvl w:ilvl="3" w:tplc="0809000F" w:tentative="1">
      <w:start w:val="1"/>
      <w:numFmt w:val="decimal"/>
      <w:lvlText w:val="%4."/>
      <w:lvlJc w:val="left"/>
      <w:pPr>
        <w:ind w:left="3002" w:hanging="360"/>
      </w:pPr>
    </w:lvl>
    <w:lvl w:ilvl="4" w:tplc="08090019" w:tentative="1">
      <w:start w:val="1"/>
      <w:numFmt w:val="lowerLetter"/>
      <w:lvlText w:val="%5."/>
      <w:lvlJc w:val="left"/>
      <w:pPr>
        <w:ind w:left="3722" w:hanging="360"/>
      </w:pPr>
    </w:lvl>
    <w:lvl w:ilvl="5" w:tplc="0809001B" w:tentative="1">
      <w:start w:val="1"/>
      <w:numFmt w:val="lowerRoman"/>
      <w:lvlText w:val="%6."/>
      <w:lvlJc w:val="right"/>
      <w:pPr>
        <w:ind w:left="4442" w:hanging="180"/>
      </w:pPr>
    </w:lvl>
    <w:lvl w:ilvl="6" w:tplc="0809000F" w:tentative="1">
      <w:start w:val="1"/>
      <w:numFmt w:val="decimal"/>
      <w:lvlText w:val="%7."/>
      <w:lvlJc w:val="left"/>
      <w:pPr>
        <w:ind w:left="5162" w:hanging="360"/>
      </w:pPr>
    </w:lvl>
    <w:lvl w:ilvl="7" w:tplc="08090019" w:tentative="1">
      <w:start w:val="1"/>
      <w:numFmt w:val="lowerLetter"/>
      <w:lvlText w:val="%8."/>
      <w:lvlJc w:val="left"/>
      <w:pPr>
        <w:ind w:left="5882" w:hanging="360"/>
      </w:pPr>
    </w:lvl>
    <w:lvl w:ilvl="8" w:tplc="0809001B" w:tentative="1">
      <w:start w:val="1"/>
      <w:numFmt w:val="lowerRoman"/>
      <w:lvlText w:val="%9."/>
      <w:lvlJc w:val="right"/>
      <w:pPr>
        <w:ind w:left="6602" w:hanging="180"/>
      </w:pPr>
    </w:lvl>
  </w:abstractNum>
  <w:abstractNum w:abstractNumId="16" w15:restartNumberingAfterBreak="0">
    <w:nsid w:val="501A4A0E"/>
    <w:multiLevelType w:val="hybridMultilevel"/>
    <w:tmpl w:val="8F788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3C6BFD"/>
    <w:multiLevelType w:val="hybridMultilevel"/>
    <w:tmpl w:val="F5CC5EF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A334BD"/>
    <w:multiLevelType w:val="hybridMultilevel"/>
    <w:tmpl w:val="D5FCD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FE689D"/>
    <w:multiLevelType w:val="hybridMultilevel"/>
    <w:tmpl w:val="5DBA11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3"/>
  </w:num>
  <w:num w:numId="3">
    <w:abstractNumId w:val="12"/>
  </w:num>
  <w:num w:numId="4">
    <w:abstractNumId w:val="9"/>
  </w:num>
  <w:num w:numId="5">
    <w:abstractNumId w:val="7"/>
  </w:num>
  <w:num w:numId="6">
    <w:abstractNumId w:val="5"/>
  </w:num>
  <w:num w:numId="7">
    <w:abstractNumId w:val="15"/>
  </w:num>
  <w:num w:numId="8">
    <w:abstractNumId w:val="20"/>
  </w:num>
  <w:num w:numId="9">
    <w:abstractNumId w:val="6"/>
  </w:num>
  <w:num w:numId="10">
    <w:abstractNumId w:val="8"/>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1"/>
  </w:num>
  <w:num w:numId="14">
    <w:abstractNumId w:val="10"/>
  </w:num>
  <w:num w:numId="15">
    <w:abstractNumId w:val="1"/>
  </w:num>
  <w:num w:numId="16">
    <w:abstractNumId w:val="3"/>
  </w:num>
  <w:num w:numId="17">
    <w:abstractNumId w:val="0"/>
  </w:num>
  <w:num w:numId="18">
    <w:abstractNumId w:val="17"/>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061EA"/>
    <w:rsid w:val="000150DB"/>
    <w:rsid w:val="00034292"/>
    <w:rsid w:val="00044BEB"/>
    <w:rsid w:val="00046091"/>
    <w:rsid w:val="00052784"/>
    <w:rsid w:val="000528D9"/>
    <w:rsid w:val="00056C99"/>
    <w:rsid w:val="00062C93"/>
    <w:rsid w:val="00064307"/>
    <w:rsid w:val="00074FA5"/>
    <w:rsid w:val="00090B2F"/>
    <w:rsid w:val="000A1AE1"/>
    <w:rsid w:val="000A1BF2"/>
    <w:rsid w:val="000B0B94"/>
    <w:rsid w:val="000B53F8"/>
    <w:rsid w:val="000E02F8"/>
    <w:rsid w:val="000E53BA"/>
    <w:rsid w:val="00104428"/>
    <w:rsid w:val="00106581"/>
    <w:rsid w:val="00107606"/>
    <w:rsid w:val="00113FA7"/>
    <w:rsid w:val="001258C5"/>
    <w:rsid w:val="0013194A"/>
    <w:rsid w:val="00142702"/>
    <w:rsid w:val="00167B63"/>
    <w:rsid w:val="00171641"/>
    <w:rsid w:val="00187AE1"/>
    <w:rsid w:val="00191BA8"/>
    <w:rsid w:val="001966C4"/>
    <w:rsid w:val="001A0F71"/>
    <w:rsid w:val="001A4E02"/>
    <w:rsid w:val="001B3BDE"/>
    <w:rsid w:val="001B50FF"/>
    <w:rsid w:val="001C0315"/>
    <w:rsid w:val="001D4F7A"/>
    <w:rsid w:val="001E390F"/>
    <w:rsid w:val="001E733E"/>
    <w:rsid w:val="001F7FFC"/>
    <w:rsid w:val="00201DEE"/>
    <w:rsid w:val="002028AF"/>
    <w:rsid w:val="00203661"/>
    <w:rsid w:val="002042E6"/>
    <w:rsid w:val="00212077"/>
    <w:rsid w:val="00215A7E"/>
    <w:rsid w:val="00216ED4"/>
    <w:rsid w:val="00222915"/>
    <w:rsid w:val="002369B7"/>
    <w:rsid w:val="00245D71"/>
    <w:rsid w:val="002465A5"/>
    <w:rsid w:val="00250879"/>
    <w:rsid w:val="0025311A"/>
    <w:rsid w:val="002546A1"/>
    <w:rsid w:val="00254ED1"/>
    <w:rsid w:val="00257EF2"/>
    <w:rsid w:val="00260168"/>
    <w:rsid w:val="00261582"/>
    <w:rsid w:val="002722A8"/>
    <w:rsid w:val="002764B7"/>
    <w:rsid w:val="0029334A"/>
    <w:rsid w:val="002A01CF"/>
    <w:rsid w:val="002A3B9E"/>
    <w:rsid w:val="002B6267"/>
    <w:rsid w:val="002C0855"/>
    <w:rsid w:val="002C194B"/>
    <w:rsid w:val="002C657D"/>
    <w:rsid w:val="002D4705"/>
    <w:rsid w:val="002E145A"/>
    <w:rsid w:val="002E6D68"/>
    <w:rsid w:val="003142DC"/>
    <w:rsid w:val="00320A9A"/>
    <w:rsid w:val="00331617"/>
    <w:rsid w:val="00334A0B"/>
    <w:rsid w:val="00341766"/>
    <w:rsid w:val="00350158"/>
    <w:rsid w:val="00353C51"/>
    <w:rsid w:val="00360FCF"/>
    <w:rsid w:val="003617BA"/>
    <w:rsid w:val="00363997"/>
    <w:rsid w:val="00366992"/>
    <w:rsid w:val="00374D3A"/>
    <w:rsid w:val="003866E4"/>
    <w:rsid w:val="003945D0"/>
    <w:rsid w:val="003A04C3"/>
    <w:rsid w:val="003A678E"/>
    <w:rsid w:val="003A79CC"/>
    <w:rsid w:val="003B084B"/>
    <w:rsid w:val="003B11A5"/>
    <w:rsid w:val="003B7144"/>
    <w:rsid w:val="003C181D"/>
    <w:rsid w:val="003C5FDB"/>
    <w:rsid w:val="003E2B1F"/>
    <w:rsid w:val="003E2CE2"/>
    <w:rsid w:val="003F0C1C"/>
    <w:rsid w:val="003F4883"/>
    <w:rsid w:val="003F5DBF"/>
    <w:rsid w:val="003F60FA"/>
    <w:rsid w:val="00410D27"/>
    <w:rsid w:val="00411DE6"/>
    <w:rsid w:val="00412EF5"/>
    <w:rsid w:val="00416658"/>
    <w:rsid w:val="00424F1E"/>
    <w:rsid w:val="00427FD9"/>
    <w:rsid w:val="004319EE"/>
    <w:rsid w:val="004412A4"/>
    <w:rsid w:val="00443CE7"/>
    <w:rsid w:val="004460B5"/>
    <w:rsid w:val="0045013F"/>
    <w:rsid w:val="00465FDB"/>
    <w:rsid w:val="004707B8"/>
    <w:rsid w:val="00471A14"/>
    <w:rsid w:val="00472009"/>
    <w:rsid w:val="00477DEA"/>
    <w:rsid w:val="0048435D"/>
    <w:rsid w:val="00492ACC"/>
    <w:rsid w:val="004A17CF"/>
    <w:rsid w:val="004A5EA9"/>
    <w:rsid w:val="004A7A29"/>
    <w:rsid w:val="004A7CE5"/>
    <w:rsid w:val="004B0AE1"/>
    <w:rsid w:val="004B0D01"/>
    <w:rsid w:val="004B3427"/>
    <w:rsid w:val="004C2434"/>
    <w:rsid w:val="004D1691"/>
    <w:rsid w:val="004D260E"/>
    <w:rsid w:val="004D3D0A"/>
    <w:rsid w:val="004D45A2"/>
    <w:rsid w:val="004D4649"/>
    <w:rsid w:val="004D5E3C"/>
    <w:rsid w:val="004F0649"/>
    <w:rsid w:val="004F3DA0"/>
    <w:rsid w:val="004F5220"/>
    <w:rsid w:val="004F690F"/>
    <w:rsid w:val="004F739A"/>
    <w:rsid w:val="005023B2"/>
    <w:rsid w:val="0050762E"/>
    <w:rsid w:val="00510BA5"/>
    <w:rsid w:val="00512871"/>
    <w:rsid w:val="00512D69"/>
    <w:rsid w:val="0053012E"/>
    <w:rsid w:val="00534B7C"/>
    <w:rsid w:val="00552A8C"/>
    <w:rsid w:val="00557CFF"/>
    <w:rsid w:val="005658EB"/>
    <w:rsid w:val="00573864"/>
    <w:rsid w:val="00594478"/>
    <w:rsid w:val="00595E61"/>
    <w:rsid w:val="005A2B94"/>
    <w:rsid w:val="005A55BA"/>
    <w:rsid w:val="005C57CD"/>
    <w:rsid w:val="005C5EEF"/>
    <w:rsid w:val="005D2846"/>
    <w:rsid w:val="005D7447"/>
    <w:rsid w:val="005D7D50"/>
    <w:rsid w:val="005E5723"/>
    <w:rsid w:val="005E65DF"/>
    <w:rsid w:val="00613702"/>
    <w:rsid w:val="00617A5D"/>
    <w:rsid w:val="006207AB"/>
    <w:rsid w:val="006217BC"/>
    <w:rsid w:val="00625C9C"/>
    <w:rsid w:val="00625DBF"/>
    <w:rsid w:val="00647CCC"/>
    <w:rsid w:val="006601A7"/>
    <w:rsid w:val="00667229"/>
    <w:rsid w:val="0067622D"/>
    <w:rsid w:val="00676A5C"/>
    <w:rsid w:val="00681961"/>
    <w:rsid w:val="00686F3B"/>
    <w:rsid w:val="00692B60"/>
    <w:rsid w:val="00693092"/>
    <w:rsid w:val="00693FC3"/>
    <w:rsid w:val="006A6A61"/>
    <w:rsid w:val="006A74FE"/>
    <w:rsid w:val="006B013E"/>
    <w:rsid w:val="006B1CE6"/>
    <w:rsid w:val="006B78B8"/>
    <w:rsid w:val="006C0641"/>
    <w:rsid w:val="006C2BFA"/>
    <w:rsid w:val="006D14EA"/>
    <w:rsid w:val="006E1E39"/>
    <w:rsid w:val="006E35C8"/>
    <w:rsid w:val="006E773A"/>
    <w:rsid w:val="006E7818"/>
    <w:rsid w:val="006F1224"/>
    <w:rsid w:val="006F3CD4"/>
    <w:rsid w:val="006F4F42"/>
    <w:rsid w:val="0070054B"/>
    <w:rsid w:val="007034EA"/>
    <w:rsid w:val="00707457"/>
    <w:rsid w:val="00710C74"/>
    <w:rsid w:val="00710E68"/>
    <w:rsid w:val="00711FCE"/>
    <w:rsid w:val="007152A2"/>
    <w:rsid w:val="00722327"/>
    <w:rsid w:val="0073498B"/>
    <w:rsid w:val="0073796E"/>
    <w:rsid w:val="0074247B"/>
    <w:rsid w:val="00750C94"/>
    <w:rsid w:val="00762D4F"/>
    <w:rsid w:val="00766434"/>
    <w:rsid w:val="00776AE2"/>
    <w:rsid w:val="00784F85"/>
    <w:rsid w:val="007B1AA8"/>
    <w:rsid w:val="007C2D57"/>
    <w:rsid w:val="007C4EAC"/>
    <w:rsid w:val="007D43ED"/>
    <w:rsid w:val="007D5802"/>
    <w:rsid w:val="007D7DF4"/>
    <w:rsid w:val="007E0D23"/>
    <w:rsid w:val="007E3039"/>
    <w:rsid w:val="007E620A"/>
    <w:rsid w:val="007F0339"/>
    <w:rsid w:val="007F0DCF"/>
    <w:rsid w:val="007F4AA7"/>
    <w:rsid w:val="007F74F1"/>
    <w:rsid w:val="00802D80"/>
    <w:rsid w:val="0081262B"/>
    <w:rsid w:val="0081617C"/>
    <w:rsid w:val="00825593"/>
    <w:rsid w:val="008257B1"/>
    <w:rsid w:val="00832119"/>
    <w:rsid w:val="008422F7"/>
    <w:rsid w:val="00845225"/>
    <w:rsid w:val="0085024A"/>
    <w:rsid w:val="008558EC"/>
    <w:rsid w:val="00855F3A"/>
    <w:rsid w:val="008650B8"/>
    <w:rsid w:val="008849D4"/>
    <w:rsid w:val="00886285"/>
    <w:rsid w:val="008A28C8"/>
    <w:rsid w:val="008C59EE"/>
    <w:rsid w:val="008D4FB0"/>
    <w:rsid w:val="00906610"/>
    <w:rsid w:val="00922051"/>
    <w:rsid w:val="00927EC7"/>
    <w:rsid w:val="00931174"/>
    <w:rsid w:val="00932E94"/>
    <w:rsid w:val="00937380"/>
    <w:rsid w:val="009551DC"/>
    <w:rsid w:val="00960D23"/>
    <w:rsid w:val="00971CD5"/>
    <w:rsid w:val="00972FC8"/>
    <w:rsid w:val="00980097"/>
    <w:rsid w:val="00981BF4"/>
    <w:rsid w:val="00985577"/>
    <w:rsid w:val="00986B9B"/>
    <w:rsid w:val="00991008"/>
    <w:rsid w:val="009A1080"/>
    <w:rsid w:val="009C194C"/>
    <w:rsid w:val="009D1DC8"/>
    <w:rsid w:val="009F2713"/>
    <w:rsid w:val="00A0728B"/>
    <w:rsid w:val="00A077B8"/>
    <w:rsid w:val="00A1162A"/>
    <w:rsid w:val="00A142D4"/>
    <w:rsid w:val="00A15472"/>
    <w:rsid w:val="00A16393"/>
    <w:rsid w:val="00A2269B"/>
    <w:rsid w:val="00A250AA"/>
    <w:rsid w:val="00A25CE1"/>
    <w:rsid w:val="00A35459"/>
    <w:rsid w:val="00A410F1"/>
    <w:rsid w:val="00A51454"/>
    <w:rsid w:val="00A5168F"/>
    <w:rsid w:val="00A51B70"/>
    <w:rsid w:val="00A579BB"/>
    <w:rsid w:val="00A63D55"/>
    <w:rsid w:val="00A80D8A"/>
    <w:rsid w:val="00A82183"/>
    <w:rsid w:val="00A92B6A"/>
    <w:rsid w:val="00A95D89"/>
    <w:rsid w:val="00AA03AF"/>
    <w:rsid w:val="00AB2B5A"/>
    <w:rsid w:val="00AB5A42"/>
    <w:rsid w:val="00AB6F91"/>
    <w:rsid w:val="00AC0BAB"/>
    <w:rsid w:val="00AC1360"/>
    <w:rsid w:val="00AD53DA"/>
    <w:rsid w:val="00AE24C4"/>
    <w:rsid w:val="00AE735A"/>
    <w:rsid w:val="00AE7AA5"/>
    <w:rsid w:val="00B04421"/>
    <w:rsid w:val="00B057AE"/>
    <w:rsid w:val="00B05FF6"/>
    <w:rsid w:val="00B0607D"/>
    <w:rsid w:val="00B15193"/>
    <w:rsid w:val="00B17C19"/>
    <w:rsid w:val="00B3007C"/>
    <w:rsid w:val="00B51BD9"/>
    <w:rsid w:val="00B53253"/>
    <w:rsid w:val="00B623DB"/>
    <w:rsid w:val="00B71253"/>
    <w:rsid w:val="00B72B9F"/>
    <w:rsid w:val="00B7476B"/>
    <w:rsid w:val="00B900C0"/>
    <w:rsid w:val="00B95532"/>
    <w:rsid w:val="00BA0137"/>
    <w:rsid w:val="00BA568A"/>
    <w:rsid w:val="00BA7ECE"/>
    <w:rsid w:val="00BC726F"/>
    <w:rsid w:val="00BC79DD"/>
    <w:rsid w:val="00BC7EC0"/>
    <w:rsid w:val="00BD3F03"/>
    <w:rsid w:val="00BE10B7"/>
    <w:rsid w:val="00BF06AA"/>
    <w:rsid w:val="00BF1B57"/>
    <w:rsid w:val="00C00850"/>
    <w:rsid w:val="00C10466"/>
    <w:rsid w:val="00C15282"/>
    <w:rsid w:val="00C243FE"/>
    <w:rsid w:val="00C330C9"/>
    <w:rsid w:val="00C41217"/>
    <w:rsid w:val="00C47D02"/>
    <w:rsid w:val="00C53087"/>
    <w:rsid w:val="00C55E69"/>
    <w:rsid w:val="00C618DB"/>
    <w:rsid w:val="00C64367"/>
    <w:rsid w:val="00C70DC7"/>
    <w:rsid w:val="00C7166A"/>
    <w:rsid w:val="00C80A1C"/>
    <w:rsid w:val="00C84687"/>
    <w:rsid w:val="00C85D22"/>
    <w:rsid w:val="00C85FE1"/>
    <w:rsid w:val="00C974F0"/>
    <w:rsid w:val="00CA4E83"/>
    <w:rsid w:val="00CA6219"/>
    <w:rsid w:val="00CB3F39"/>
    <w:rsid w:val="00CC2F00"/>
    <w:rsid w:val="00CC49F7"/>
    <w:rsid w:val="00CD1376"/>
    <w:rsid w:val="00CE2E5A"/>
    <w:rsid w:val="00CE2EA7"/>
    <w:rsid w:val="00CF08DB"/>
    <w:rsid w:val="00CF6EBD"/>
    <w:rsid w:val="00D04A40"/>
    <w:rsid w:val="00D10B19"/>
    <w:rsid w:val="00D11007"/>
    <w:rsid w:val="00D176EA"/>
    <w:rsid w:val="00D2449B"/>
    <w:rsid w:val="00D33078"/>
    <w:rsid w:val="00D34C89"/>
    <w:rsid w:val="00D36B4B"/>
    <w:rsid w:val="00D516F4"/>
    <w:rsid w:val="00D662EB"/>
    <w:rsid w:val="00D67DC1"/>
    <w:rsid w:val="00D74C69"/>
    <w:rsid w:val="00D76A9E"/>
    <w:rsid w:val="00D95214"/>
    <w:rsid w:val="00DA1A1B"/>
    <w:rsid w:val="00DB0CC2"/>
    <w:rsid w:val="00DB572A"/>
    <w:rsid w:val="00DC1569"/>
    <w:rsid w:val="00DC4B03"/>
    <w:rsid w:val="00DD62F6"/>
    <w:rsid w:val="00DE06CB"/>
    <w:rsid w:val="00DE0862"/>
    <w:rsid w:val="00DE4DE1"/>
    <w:rsid w:val="00DE5BA2"/>
    <w:rsid w:val="00DF2F39"/>
    <w:rsid w:val="00E04447"/>
    <w:rsid w:val="00E14023"/>
    <w:rsid w:val="00E16EA2"/>
    <w:rsid w:val="00E241B0"/>
    <w:rsid w:val="00E253F1"/>
    <w:rsid w:val="00E327CB"/>
    <w:rsid w:val="00E440FD"/>
    <w:rsid w:val="00E52DF6"/>
    <w:rsid w:val="00E542DD"/>
    <w:rsid w:val="00E61D1A"/>
    <w:rsid w:val="00E66534"/>
    <w:rsid w:val="00E671CF"/>
    <w:rsid w:val="00E746F4"/>
    <w:rsid w:val="00E86218"/>
    <w:rsid w:val="00EA09F9"/>
    <w:rsid w:val="00EA3D4F"/>
    <w:rsid w:val="00EA76B2"/>
    <w:rsid w:val="00EB4D2A"/>
    <w:rsid w:val="00EB7CB6"/>
    <w:rsid w:val="00EC23C7"/>
    <w:rsid w:val="00ED790A"/>
    <w:rsid w:val="00EE00A3"/>
    <w:rsid w:val="00EE035A"/>
    <w:rsid w:val="00EF1747"/>
    <w:rsid w:val="00EF23E4"/>
    <w:rsid w:val="00EF2B6E"/>
    <w:rsid w:val="00F07F12"/>
    <w:rsid w:val="00F20450"/>
    <w:rsid w:val="00F22639"/>
    <w:rsid w:val="00F36B43"/>
    <w:rsid w:val="00F52C46"/>
    <w:rsid w:val="00F56F23"/>
    <w:rsid w:val="00F705E8"/>
    <w:rsid w:val="00F758F3"/>
    <w:rsid w:val="00F81AD8"/>
    <w:rsid w:val="00F81D00"/>
    <w:rsid w:val="00F83B61"/>
    <w:rsid w:val="00F83BE9"/>
    <w:rsid w:val="00FA1678"/>
    <w:rsid w:val="00FA420B"/>
    <w:rsid w:val="00FA60A1"/>
    <w:rsid w:val="00FB1D9F"/>
    <w:rsid w:val="00FB3734"/>
    <w:rsid w:val="00FB491A"/>
    <w:rsid w:val="00FB65A6"/>
    <w:rsid w:val="00FE1888"/>
    <w:rsid w:val="00FE1E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7BEF9F31"/>
  <w15:docId w15:val="{2B8C77F9-A98F-4BAC-AF55-2805A2FF0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semiHidden/>
    <w:rsid w:val="00E66534"/>
    <w:pPr>
      <w:tabs>
        <w:tab w:val="center" w:pos="4153"/>
        <w:tab w:val="right" w:pos="8306"/>
      </w:tabs>
    </w:pPr>
  </w:style>
  <w:style w:type="character" w:customStyle="1" w:styleId="HeaderChar">
    <w:name w:val="Header Char"/>
    <w:basedOn w:val="DefaultParagraphFont"/>
    <w:link w:val="Header"/>
    <w:semiHidden/>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customStyle="1" w:styleId="Default">
    <w:name w:val="Default"/>
    <w:rsid w:val="00F22639"/>
    <w:pPr>
      <w:autoSpaceDE w:val="0"/>
      <w:autoSpaceDN w:val="0"/>
      <w:adjustRightInd w:val="0"/>
      <w:spacing w:after="0" w:line="240" w:lineRule="auto"/>
    </w:pPr>
    <w:rPr>
      <w:rFonts w:ascii="Arial" w:hAnsi="Arial" w:cs="Arial"/>
      <w:color w:val="000000"/>
      <w:sz w:val="24"/>
      <w:szCs w:val="24"/>
    </w:rPr>
  </w:style>
  <w:style w:type="character" w:styleId="Strong">
    <w:name w:val="Strong"/>
    <w:uiPriority w:val="22"/>
    <w:qFormat/>
    <w:rsid w:val="00C85D22"/>
    <w:rPr>
      <w:b/>
      <w:bCs/>
    </w:rPr>
  </w:style>
  <w:style w:type="character" w:styleId="Emphasis">
    <w:name w:val="Emphasis"/>
    <w:basedOn w:val="DefaultParagraphFont"/>
    <w:uiPriority w:val="20"/>
    <w:qFormat/>
    <w:rsid w:val="00201DEE"/>
    <w:rPr>
      <w:b/>
      <w:bCs/>
      <w:i w:val="0"/>
      <w:iCs w:val="0"/>
    </w:rPr>
  </w:style>
  <w:style w:type="character" w:customStyle="1" w:styleId="st1">
    <w:name w:val="st1"/>
    <w:basedOn w:val="DefaultParagraphFont"/>
    <w:rsid w:val="00201DEE"/>
  </w:style>
  <w:style w:type="paragraph" w:styleId="Footer">
    <w:name w:val="footer"/>
    <w:basedOn w:val="Normal"/>
    <w:link w:val="FooterChar"/>
    <w:uiPriority w:val="99"/>
    <w:unhideWhenUsed/>
    <w:rsid w:val="00187AE1"/>
    <w:pPr>
      <w:tabs>
        <w:tab w:val="center" w:pos="4513"/>
        <w:tab w:val="right" w:pos="9026"/>
      </w:tabs>
    </w:pPr>
  </w:style>
  <w:style w:type="character" w:customStyle="1" w:styleId="FooterChar">
    <w:name w:val="Footer Char"/>
    <w:basedOn w:val="DefaultParagraphFont"/>
    <w:link w:val="Footer"/>
    <w:uiPriority w:val="99"/>
    <w:rsid w:val="00187AE1"/>
    <w:rPr>
      <w:rFonts w:ascii="Arial" w:eastAsia="Times New Roman" w:hAnsi="Arial" w:cs="Times New Roman"/>
      <w:szCs w:val="20"/>
    </w:rPr>
  </w:style>
  <w:style w:type="paragraph" w:customStyle="1" w:styleId="Normal1">
    <w:name w:val="Normal1"/>
    <w:rsid w:val="005C5EEF"/>
    <w:pPr>
      <w:pBdr>
        <w:top w:val="nil"/>
        <w:left w:val="nil"/>
        <w:bottom w:val="nil"/>
        <w:right w:val="nil"/>
        <w:between w:val="nil"/>
      </w:pBdr>
      <w:spacing w:after="0" w:line="240" w:lineRule="auto"/>
    </w:pPr>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591700">
      <w:bodyDiv w:val="1"/>
      <w:marLeft w:val="0"/>
      <w:marRight w:val="0"/>
      <w:marTop w:val="0"/>
      <w:marBottom w:val="0"/>
      <w:divBdr>
        <w:top w:val="none" w:sz="0" w:space="0" w:color="auto"/>
        <w:left w:val="none" w:sz="0" w:space="0" w:color="auto"/>
        <w:bottom w:val="none" w:sz="0" w:space="0" w:color="auto"/>
        <w:right w:val="none" w:sz="0" w:space="0" w:color="auto"/>
      </w:divBdr>
    </w:div>
    <w:div w:id="77215860">
      <w:bodyDiv w:val="1"/>
      <w:marLeft w:val="0"/>
      <w:marRight w:val="0"/>
      <w:marTop w:val="0"/>
      <w:marBottom w:val="0"/>
      <w:divBdr>
        <w:top w:val="none" w:sz="0" w:space="0" w:color="auto"/>
        <w:left w:val="none" w:sz="0" w:space="0" w:color="auto"/>
        <w:bottom w:val="none" w:sz="0" w:space="0" w:color="auto"/>
        <w:right w:val="none" w:sz="0" w:space="0" w:color="auto"/>
      </w:divBdr>
    </w:div>
    <w:div w:id="162205193">
      <w:bodyDiv w:val="1"/>
      <w:marLeft w:val="0"/>
      <w:marRight w:val="0"/>
      <w:marTop w:val="0"/>
      <w:marBottom w:val="0"/>
      <w:divBdr>
        <w:top w:val="none" w:sz="0" w:space="0" w:color="auto"/>
        <w:left w:val="none" w:sz="0" w:space="0" w:color="auto"/>
        <w:bottom w:val="none" w:sz="0" w:space="0" w:color="auto"/>
        <w:right w:val="none" w:sz="0" w:space="0" w:color="auto"/>
      </w:divBdr>
    </w:div>
    <w:div w:id="193736191">
      <w:bodyDiv w:val="1"/>
      <w:marLeft w:val="0"/>
      <w:marRight w:val="0"/>
      <w:marTop w:val="0"/>
      <w:marBottom w:val="0"/>
      <w:divBdr>
        <w:top w:val="none" w:sz="0" w:space="0" w:color="auto"/>
        <w:left w:val="none" w:sz="0" w:space="0" w:color="auto"/>
        <w:bottom w:val="none" w:sz="0" w:space="0" w:color="auto"/>
        <w:right w:val="none" w:sz="0" w:space="0" w:color="auto"/>
      </w:divBdr>
    </w:div>
    <w:div w:id="462619941">
      <w:bodyDiv w:val="1"/>
      <w:marLeft w:val="0"/>
      <w:marRight w:val="0"/>
      <w:marTop w:val="0"/>
      <w:marBottom w:val="0"/>
      <w:divBdr>
        <w:top w:val="none" w:sz="0" w:space="0" w:color="auto"/>
        <w:left w:val="none" w:sz="0" w:space="0" w:color="auto"/>
        <w:bottom w:val="none" w:sz="0" w:space="0" w:color="auto"/>
        <w:right w:val="none" w:sz="0" w:space="0" w:color="auto"/>
      </w:divBdr>
    </w:div>
    <w:div w:id="551886631">
      <w:bodyDiv w:val="1"/>
      <w:marLeft w:val="0"/>
      <w:marRight w:val="0"/>
      <w:marTop w:val="0"/>
      <w:marBottom w:val="0"/>
      <w:divBdr>
        <w:top w:val="none" w:sz="0" w:space="0" w:color="auto"/>
        <w:left w:val="none" w:sz="0" w:space="0" w:color="auto"/>
        <w:bottom w:val="none" w:sz="0" w:space="0" w:color="auto"/>
        <w:right w:val="none" w:sz="0" w:space="0" w:color="auto"/>
      </w:divBdr>
    </w:div>
    <w:div w:id="714043901">
      <w:bodyDiv w:val="1"/>
      <w:marLeft w:val="0"/>
      <w:marRight w:val="0"/>
      <w:marTop w:val="0"/>
      <w:marBottom w:val="0"/>
      <w:divBdr>
        <w:top w:val="none" w:sz="0" w:space="0" w:color="auto"/>
        <w:left w:val="none" w:sz="0" w:space="0" w:color="auto"/>
        <w:bottom w:val="none" w:sz="0" w:space="0" w:color="auto"/>
        <w:right w:val="none" w:sz="0" w:space="0" w:color="auto"/>
      </w:divBdr>
    </w:div>
    <w:div w:id="1473211971">
      <w:bodyDiv w:val="1"/>
      <w:marLeft w:val="0"/>
      <w:marRight w:val="0"/>
      <w:marTop w:val="0"/>
      <w:marBottom w:val="0"/>
      <w:divBdr>
        <w:top w:val="none" w:sz="0" w:space="0" w:color="auto"/>
        <w:left w:val="none" w:sz="0" w:space="0" w:color="auto"/>
        <w:bottom w:val="none" w:sz="0" w:space="0" w:color="auto"/>
        <w:right w:val="none" w:sz="0" w:space="0" w:color="auto"/>
      </w:divBdr>
    </w:div>
    <w:div w:id="1501962235">
      <w:bodyDiv w:val="1"/>
      <w:marLeft w:val="0"/>
      <w:marRight w:val="0"/>
      <w:marTop w:val="0"/>
      <w:marBottom w:val="0"/>
      <w:divBdr>
        <w:top w:val="none" w:sz="0" w:space="0" w:color="auto"/>
        <w:left w:val="none" w:sz="0" w:space="0" w:color="auto"/>
        <w:bottom w:val="none" w:sz="0" w:space="0" w:color="auto"/>
        <w:right w:val="none" w:sz="0" w:space="0" w:color="auto"/>
      </w:divBdr>
    </w:div>
    <w:div w:id="1694107758">
      <w:bodyDiv w:val="1"/>
      <w:marLeft w:val="0"/>
      <w:marRight w:val="0"/>
      <w:marTop w:val="0"/>
      <w:marBottom w:val="0"/>
      <w:divBdr>
        <w:top w:val="none" w:sz="0" w:space="0" w:color="auto"/>
        <w:left w:val="none" w:sz="0" w:space="0" w:color="auto"/>
        <w:bottom w:val="none" w:sz="0" w:space="0" w:color="auto"/>
        <w:right w:val="none" w:sz="0" w:space="0" w:color="auto"/>
      </w:divBdr>
    </w:div>
    <w:div w:id="1841655774">
      <w:bodyDiv w:val="1"/>
      <w:marLeft w:val="0"/>
      <w:marRight w:val="0"/>
      <w:marTop w:val="0"/>
      <w:marBottom w:val="0"/>
      <w:divBdr>
        <w:top w:val="none" w:sz="0" w:space="0" w:color="auto"/>
        <w:left w:val="none" w:sz="0" w:space="0" w:color="auto"/>
        <w:bottom w:val="none" w:sz="0" w:space="0" w:color="auto"/>
        <w:right w:val="none" w:sz="0" w:space="0" w:color="auto"/>
      </w:divBdr>
    </w:div>
    <w:div w:id="213667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A79D50-8629-4754-A476-4234F4376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2875</Words>
  <Characters>16388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 Kilmartin</dc:creator>
  <cp:lastModifiedBy>Tara Thompson</cp:lastModifiedBy>
  <cp:revision>2</cp:revision>
  <cp:lastPrinted>2018-06-15T12:00:00Z</cp:lastPrinted>
  <dcterms:created xsi:type="dcterms:W3CDTF">2021-04-01T09:52:00Z</dcterms:created>
  <dcterms:modified xsi:type="dcterms:W3CDTF">2021-04-01T09:52:00Z</dcterms:modified>
</cp:coreProperties>
</file>