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4A5EA9"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A2016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A2016F">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6009BB">
            <w:pPr>
              <w:rPr>
                <w:rFonts w:ascii="Calibri" w:hAnsi="Calibri"/>
                <w:color w:val="548DD4" w:themeColor="text2" w:themeTint="99"/>
                <w:szCs w:val="22"/>
              </w:rPr>
            </w:pPr>
            <w:r w:rsidRPr="002C6277">
              <w:rPr>
                <w:rFonts w:ascii="Calibri" w:hAnsi="Calibri"/>
                <w:szCs w:val="22"/>
              </w:rPr>
              <w:t>3/20</w:t>
            </w:r>
            <w:r w:rsidR="002B1D07">
              <w:rPr>
                <w:rFonts w:ascii="Calibri" w:hAnsi="Calibri"/>
                <w:szCs w:val="22"/>
              </w:rPr>
              <w:t>2</w:t>
            </w:r>
            <w:r w:rsidR="009F0288">
              <w:rPr>
                <w:rFonts w:ascii="Calibri" w:hAnsi="Calibri"/>
                <w:szCs w:val="22"/>
              </w:rPr>
              <w:t>1</w:t>
            </w:r>
            <w:r w:rsidR="00C0704D">
              <w:rPr>
                <w:rFonts w:ascii="Calibri" w:hAnsi="Calibri"/>
                <w:szCs w:val="22"/>
              </w:rPr>
              <w:t>/</w:t>
            </w:r>
            <w:r w:rsidR="009F0288">
              <w:rPr>
                <w:rFonts w:ascii="Calibri" w:hAnsi="Calibri"/>
                <w:szCs w:val="22"/>
              </w:rPr>
              <w:t>0030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1EEAB49" wp14:editId="1C2DF40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C93E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A2016F" w:rsidP="00811771">
            <w:pPr>
              <w:rPr>
                <w:rFonts w:ascii="Calibri" w:hAnsi="Calibri"/>
                <w:color w:val="548DD4" w:themeColor="text2" w:themeTint="99"/>
                <w:szCs w:val="22"/>
              </w:rPr>
            </w:pPr>
            <w:r w:rsidRPr="00A2016F">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A2016F">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C6277" w:rsidRDefault="009F0288" w:rsidP="00C93E5E">
            <w:pPr>
              <w:jc w:val="both"/>
              <w:rPr>
                <w:rFonts w:ascii="Calibri" w:hAnsi="Calibri"/>
                <w:szCs w:val="22"/>
              </w:rPr>
            </w:pPr>
            <w:r w:rsidRPr="009F0288">
              <w:rPr>
                <w:rFonts w:ascii="Calibri" w:hAnsi="Calibri"/>
                <w:szCs w:val="22"/>
              </w:rPr>
              <w:t>Application for a Lawful Development Certificate for the adaptation of a garage to use as residential accommodation in breach of condition 7 of planning permission 3/2002/0187 and schedule 2 of S106 Agreement dated 24 March 2003</w:t>
            </w:r>
          </w:p>
        </w:tc>
      </w:tr>
      <w:tr w:rsidR="002A01CF" w:rsidRPr="00D2449B"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2C6277" w:rsidRDefault="002B1D07" w:rsidP="00A42E82">
            <w:pPr>
              <w:rPr>
                <w:rFonts w:ascii="Calibri" w:hAnsi="Calibri"/>
                <w:szCs w:val="22"/>
              </w:rPr>
            </w:pPr>
            <w:r w:rsidRPr="002B1D07">
              <w:rPr>
                <w:rFonts w:ascii="Calibri" w:hAnsi="Calibri"/>
                <w:szCs w:val="22"/>
              </w:rPr>
              <w:t>3</w:t>
            </w:r>
            <w:r w:rsidR="009F0288">
              <w:rPr>
                <w:rFonts w:ascii="Calibri" w:hAnsi="Calibri"/>
                <w:szCs w:val="22"/>
              </w:rPr>
              <w:t>2</w:t>
            </w:r>
            <w:r w:rsidRPr="002B1D07">
              <w:rPr>
                <w:rFonts w:ascii="Calibri" w:hAnsi="Calibri"/>
                <w:szCs w:val="22"/>
              </w:rPr>
              <w:t xml:space="preserve"> Copperfield Close Clitheroe BB7 1ER</w:t>
            </w:r>
          </w:p>
        </w:tc>
      </w:tr>
      <w:tr w:rsidR="00A95D89" w:rsidRPr="00D2449B"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A2016F">
            <w:pPr>
              <w:rPr>
                <w:rFonts w:ascii="Calibri" w:hAnsi="Calibri"/>
                <w:b/>
                <w:szCs w:val="22"/>
              </w:rPr>
            </w:pPr>
            <w:r>
              <w:rPr>
                <w:rFonts w:ascii="Calibri" w:hAnsi="Calibri"/>
                <w:b/>
                <w:szCs w:val="22"/>
              </w:rPr>
              <w:t>N/A</w:t>
            </w:r>
          </w:p>
        </w:tc>
      </w:tr>
      <w:tr w:rsidR="00C618DB" w:rsidRPr="00D2449B"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bCs/>
                <w:szCs w:val="22"/>
              </w:rPr>
            </w:pPr>
          </w:p>
        </w:tc>
      </w:tr>
      <w:tr w:rsidR="00C618DB" w:rsidRPr="00D2449B"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A2016F">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D2449B" w:rsidRDefault="002A01CF">
            <w:pPr>
              <w:rPr>
                <w:rFonts w:ascii="Calibri" w:hAnsi="Calibri"/>
                <w:b/>
                <w:szCs w:val="22"/>
              </w:rPr>
            </w:pP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A2016F" w:rsidP="00D74711">
            <w:pPr>
              <w:rPr>
                <w:rFonts w:ascii="Calibri" w:hAnsi="Calibri"/>
                <w:szCs w:val="22"/>
              </w:rPr>
            </w:pPr>
            <w:r>
              <w:rPr>
                <w:rFonts w:ascii="Calibri" w:hAnsi="Calibri"/>
                <w:szCs w:val="22"/>
              </w:rPr>
              <w:t>N/A</w:t>
            </w:r>
          </w:p>
        </w:tc>
      </w:tr>
      <w:tr w:rsidR="00C0704D" w:rsidRPr="00D2449B"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A2016F" w:rsidP="00692B60">
            <w:pPr>
              <w:rPr>
                <w:rFonts w:ascii="Calibri" w:hAnsi="Calibri"/>
                <w:szCs w:val="22"/>
              </w:rPr>
            </w:pPr>
            <w:r>
              <w:rPr>
                <w:rFonts w:ascii="Calibri" w:hAnsi="Calibri"/>
                <w:szCs w:val="22"/>
              </w:rPr>
              <w:t>N/A</w:t>
            </w:r>
          </w:p>
        </w:tc>
      </w:tr>
      <w:tr w:rsidR="00C0704D" w:rsidRPr="00D2449B"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D2449B" w:rsidRDefault="00C0704D">
            <w:pPr>
              <w:rPr>
                <w:rFonts w:ascii="Calibri" w:hAnsi="Calibri"/>
                <w:color w:val="FF0000"/>
                <w:szCs w:val="22"/>
              </w:rPr>
            </w:pP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C0704D">
            <w:pPr>
              <w:rPr>
                <w:rFonts w:ascii="Calibri" w:hAnsi="Calibri"/>
                <w:b/>
                <w:szCs w:val="22"/>
              </w:rPr>
            </w:pPr>
          </w:p>
          <w:p w:rsidR="00A2016F" w:rsidRDefault="00A2016F" w:rsidP="00A2016F">
            <w:pPr>
              <w:rPr>
                <w:rFonts w:ascii="Calibri" w:hAnsi="Calibri"/>
                <w:szCs w:val="22"/>
              </w:rPr>
            </w:pPr>
            <w:r w:rsidRPr="00A2016F">
              <w:rPr>
                <w:rFonts w:ascii="Calibri" w:hAnsi="Calibri"/>
                <w:szCs w:val="22"/>
              </w:rPr>
              <w:t>Sec</w:t>
            </w:r>
            <w:r>
              <w:rPr>
                <w:rFonts w:ascii="Calibri" w:hAnsi="Calibri"/>
                <w:szCs w:val="22"/>
              </w:rPr>
              <w:t xml:space="preserve">tion </w:t>
            </w:r>
            <w:r w:rsidR="00386DA0">
              <w:rPr>
                <w:rFonts w:ascii="Calibri" w:hAnsi="Calibri"/>
                <w:szCs w:val="22"/>
              </w:rPr>
              <w:t xml:space="preserve">171(B) </w:t>
            </w:r>
            <w:r w:rsidRPr="00A2016F">
              <w:rPr>
                <w:rFonts w:ascii="Calibri" w:hAnsi="Calibri"/>
                <w:szCs w:val="22"/>
              </w:rPr>
              <w:t>of the Tow</w:t>
            </w:r>
            <w:r>
              <w:rPr>
                <w:rFonts w:ascii="Calibri" w:hAnsi="Calibri"/>
                <w:szCs w:val="22"/>
              </w:rPr>
              <w:t>n and Country Planning Act 1990.</w:t>
            </w:r>
          </w:p>
          <w:p w:rsidR="009F0288" w:rsidRDefault="009F0288" w:rsidP="00A2016F">
            <w:pPr>
              <w:rPr>
                <w:rFonts w:ascii="Calibri" w:hAnsi="Calibri"/>
                <w:szCs w:val="22"/>
              </w:rPr>
            </w:pPr>
            <w:r>
              <w:rPr>
                <w:rFonts w:ascii="Calibri" w:hAnsi="Calibri"/>
                <w:szCs w:val="22"/>
              </w:rPr>
              <w:t>Limitations Act 1980</w:t>
            </w:r>
          </w:p>
          <w:p w:rsidR="00A2016F" w:rsidRPr="00D2449B" w:rsidRDefault="00A2016F" w:rsidP="00A2016F">
            <w:pPr>
              <w:rPr>
                <w:rFonts w:ascii="Calibri" w:hAnsi="Calibri"/>
                <w:b/>
                <w:szCs w:val="22"/>
              </w:rPr>
            </w:pPr>
          </w:p>
        </w:tc>
      </w:tr>
      <w:tr w:rsidR="00C0704D" w:rsidRPr="00D2449B"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6A71AD" w:rsidRDefault="00C0704D" w:rsidP="006A71AD">
            <w:pPr>
              <w:pStyle w:val="PLANNING"/>
              <w:rPr>
                <w:rFonts w:ascii="Calibri" w:hAnsi="Calibri"/>
                <w:b/>
                <w:bCs/>
                <w:szCs w:val="22"/>
              </w:rPr>
            </w:pP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rsidR="00C0704D" w:rsidRDefault="00C0704D" w:rsidP="00440CB6">
            <w:pPr>
              <w:pStyle w:val="Header"/>
              <w:tabs>
                <w:tab w:val="clear" w:pos="4153"/>
                <w:tab w:val="clear" w:pos="8306"/>
              </w:tabs>
              <w:jc w:val="both"/>
              <w:rPr>
                <w:rFonts w:ascii="Calibri" w:hAnsi="Calibri"/>
                <w:b/>
                <w:szCs w:val="22"/>
              </w:rPr>
            </w:pPr>
          </w:p>
          <w:p w:rsidR="00A2016F" w:rsidRPr="005740EB" w:rsidRDefault="00A2016F" w:rsidP="00A2016F">
            <w:pPr>
              <w:pStyle w:val="Header"/>
              <w:tabs>
                <w:tab w:val="clear" w:pos="4153"/>
                <w:tab w:val="clear" w:pos="8306"/>
              </w:tabs>
              <w:jc w:val="both"/>
              <w:rPr>
                <w:rFonts w:ascii="Calibri" w:hAnsi="Calibri"/>
                <w:szCs w:val="22"/>
              </w:rPr>
            </w:pPr>
            <w:r w:rsidRPr="005740EB">
              <w:rPr>
                <w:rFonts w:ascii="Calibri" w:hAnsi="Calibri"/>
                <w:szCs w:val="22"/>
              </w:rPr>
              <w:t xml:space="preserve">The application seeks </w:t>
            </w:r>
            <w:r w:rsidR="005740EB" w:rsidRPr="005740EB">
              <w:rPr>
                <w:rFonts w:ascii="Calibri" w:hAnsi="Calibri"/>
                <w:szCs w:val="22"/>
              </w:rPr>
              <w:t xml:space="preserve">to </w:t>
            </w:r>
            <w:r w:rsidR="002B1D07">
              <w:rPr>
                <w:rFonts w:ascii="Calibri" w:hAnsi="Calibri"/>
                <w:szCs w:val="22"/>
              </w:rPr>
              <w:t>establish the lawful use of a previously converted integral garage to that of habitable room-space for use incidental to the dwelling in breach of a previously imposed planning condition</w:t>
            </w:r>
            <w:r w:rsidR="00EC3D16">
              <w:rPr>
                <w:rFonts w:ascii="Calibri" w:hAnsi="Calibri"/>
                <w:szCs w:val="22"/>
              </w:rPr>
              <w:t>.</w:t>
            </w:r>
          </w:p>
          <w:p w:rsidR="00A2016F" w:rsidRPr="00D54E67" w:rsidRDefault="00A2016F" w:rsidP="002F2580">
            <w:pPr>
              <w:rPr>
                <w:rFonts w:ascii="Calibri" w:hAnsi="Calibri"/>
                <w:szCs w:val="22"/>
              </w:rPr>
            </w:pPr>
          </w:p>
        </w:tc>
      </w:tr>
      <w:tr w:rsidR="00C0704D" w:rsidRPr="00D2449B"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rsidR="00C0704D" w:rsidRDefault="00C0704D" w:rsidP="00EA09F9">
            <w:pPr>
              <w:contextualSpacing/>
              <w:jc w:val="both"/>
              <w:rPr>
                <w:rFonts w:ascii="Calibri" w:hAnsi="Calibri"/>
                <w:b/>
                <w:bCs/>
                <w:szCs w:val="22"/>
              </w:rPr>
            </w:pPr>
          </w:p>
          <w:p w:rsidR="00A2016F" w:rsidRPr="00B0194F" w:rsidRDefault="00A2016F" w:rsidP="00EA09F9">
            <w:pPr>
              <w:contextualSpacing/>
              <w:jc w:val="both"/>
              <w:rPr>
                <w:rFonts w:ascii="Calibri" w:hAnsi="Calibri"/>
                <w:bCs/>
                <w:szCs w:val="22"/>
              </w:rPr>
            </w:pPr>
            <w:r w:rsidRPr="00B0194F">
              <w:rPr>
                <w:rFonts w:ascii="Calibri" w:hAnsi="Calibri"/>
                <w:bCs/>
                <w:szCs w:val="22"/>
              </w:rPr>
              <w:t xml:space="preserve">Section </w:t>
            </w:r>
            <w:r w:rsidR="00386DA0">
              <w:rPr>
                <w:rFonts w:ascii="Calibri" w:hAnsi="Calibri"/>
                <w:bCs/>
                <w:szCs w:val="22"/>
              </w:rPr>
              <w:t>171(B)</w:t>
            </w:r>
            <w:r w:rsidRPr="00B0194F">
              <w:rPr>
                <w:rFonts w:ascii="Calibri" w:hAnsi="Calibri"/>
                <w:bCs/>
                <w:szCs w:val="22"/>
              </w:rPr>
              <w:t xml:space="preserve"> of The Act </w:t>
            </w:r>
            <w:r w:rsidR="00386DA0">
              <w:rPr>
                <w:rFonts w:ascii="Calibri" w:hAnsi="Calibri"/>
                <w:bCs/>
                <w:szCs w:val="22"/>
              </w:rPr>
              <w:t xml:space="preserve">provides timescales whereby unauthorised development becomes immune from enforcement action and as such becomes lawful </w:t>
            </w:r>
            <w:r w:rsidRPr="00B0194F">
              <w:rPr>
                <w:rFonts w:ascii="Calibri" w:hAnsi="Calibri"/>
                <w:bCs/>
                <w:szCs w:val="22"/>
              </w:rPr>
              <w:t>as follows:</w:t>
            </w:r>
          </w:p>
          <w:p w:rsidR="00A2016F" w:rsidRPr="00B0194F" w:rsidRDefault="00A2016F" w:rsidP="00A2016F">
            <w:pPr>
              <w:contextualSpacing/>
              <w:jc w:val="both"/>
              <w:rPr>
                <w:rFonts w:ascii="Calibri" w:hAnsi="Calibri"/>
                <w:bCs/>
                <w:szCs w:val="22"/>
              </w:rPr>
            </w:pPr>
          </w:p>
          <w:p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rsidR="00386DA0" w:rsidRPr="00386DA0" w:rsidRDefault="00386DA0" w:rsidP="00386DA0">
            <w:pPr>
              <w:pStyle w:val="ListParagraph"/>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p>
          <w:p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 xml:space="preserve">Where there has been a breach of planning control consisting in the change of use of any building to use as a single </w:t>
            </w:r>
            <w:proofErr w:type="spellStart"/>
            <w:r w:rsidRPr="00386DA0">
              <w:rPr>
                <w:rFonts w:ascii="Calibri" w:hAnsi="Calibri" w:cs="Arial"/>
                <w:i/>
                <w:color w:val="000000"/>
                <w:szCs w:val="22"/>
                <w:lang w:val="en" w:eastAsia="en-GB"/>
              </w:rPr>
              <w:t>dwellinghouse</w:t>
            </w:r>
            <w:proofErr w:type="spellEnd"/>
            <w:r w:rsidRPr="00386DA0">
              <w:rPr>
                <w:rFonts w:ascii="Calibri" w:hAnsi="Calibri" w:cs="Arial"/>
                <w:i/>
                <w:color w:val="000000"/>
                <w:szCs w:val="22"/>
                <w:lang w:val="en" w:eastAsia="en-GB"/>
              </w:rPr>
              <w:t>, no enforcement action may be taken after the end of the period of four years beginning with the date of the breach.</w:t>
            </w:r>
          </w:p>
          <w:p w:rsidR="00386DA0" w:rsidRPr="00386DA0" w:rsidRDefault="00386DA0" w:rsidP="00386DA0">
            <w:pPr>
              <w:pStyle w:val="ListParagraph"/>
              <w:rPr>
                <w:rFonts w:ascii="Calibri" w:hAnsi="Calibri" w:cs="Arial"/>
                <w:i/>
                <w:color w:val="000000"/>
                <w:szCs w:val="22"/>
                <w:lang w:val="en" w:eastAsia="en-GB"/>
              </w:rPr>
            </w:pPr>
          </w:p>
          <w:p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In the case of any other breach of planning control, no enforcement action may be taken after the end of the period of ten years beginning with the date of the breach.</w:t>
            </w:r>
          </w:p>
          <w:p w:rsidR="00386DA0" w:rsidRPr="00386DA0" w:rsidRDefault="00386DA0" w:rsidP="00386DA0">
            <w:pPr>
              <w:pStyle w:val="ListParagraph"/>
              <w:rPr>
                <w:rFonts w:ascii="Calibri" w:hAnsi="Calibri" w:cs="Arial"/>
                <w:i/>
                <w:color w:val="000000"/>
                <w:szCs w:val="22"/>
                <w:lang w:val="en" w:eastAsia="en-GB"/>
              </w:rPr>
            </w:pPr>
          </w:p>
          <w:p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preceding subsections do not prevent—</w:t>
            </w:r>
          </w:p>
          <w:p w:rsidR="00386DA0" w:rsidRPr="00386DA0" w:rsidRDefault="00386DA0" w:rsidP="00386DA0">
            <w:pPr>
              <w:pStyle w:val="ListParagraph"/>
              <w:rPr>
                <w:rFonts w:ascii="Calibri" w:hAnsi="Calibri" w:cs="Arial"/>
                <w:i/>
                <w:color w:val="000000"/>
                <w:szCs w:val="22"/>
                <w:lang w:val="en" w:eastAsia="en-GB"/>
              </w:rPr>
            </w:pPr>
          </w:p>
          <w:p w:rsidR="00386DA0" w:rsidRPr="00386DA0" w:rsidRDefault="00386DA0" w:rsidP="00386DA0">
            <w:pPr>
              <w:pStyle w:val="ListParagraph"/>
              <w:numPr>
                <w:ilvl w:val="0"/>
                <w:numId w:val="3"/>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service of a breach of condition notice in respect of any breach of planning control if an enforcement notice in respect of the breach is in effect; or</w:t>
            </w:r>
          </w:p>
          <w:p w:rsidR="00386DA0" w:rsidRPr="00386DA0" w:rsidRDefault="00386DA0" w:rsidP="00386DA0">
            <w:pPr>
              <w:pStyle w:val="ListParagraph"/>
              <w:numPr>
                <w:ilvl w:val="0"/>
                <w:numId w:val="3"/>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taking further enforcement action in respect of any breach of planning control if, during the period of four years ending with that action being taken, the local planning authority have taken or purported to take enforcement action in respect of that breach.</w:t>
            </w:r>
          </w:p>
          <w:p w:rsidR="00386DA0" w:rsidRDefault="00386DA0" w:rsidP="00DD62F6">
            <w:pPr>
              <w:contextualSpacing/>
              <w:rPr>
                <w:rFonts w:ascii="Calibri" w:hAnsi="Calibri"/>
                <w:b/>
                <w:bCs/>
                <w:szCs w:val="22"/>
              </w:rPr>
            </w:pPr>
          </w:p>
          <w:p w:rsidR="00794E7A" w:rsidRPr="00794E7A" w:rsidRDefault="003C4F57" w:rsidP="00522198">
            <w:pPr>
              <w:contextualSpacing/>
              <w:jc w:val="both"/>
              <w:rPr>
                <w:rFonts w:ascii="Calibri" w:hAnsi="Calibri"/>
                <w:bCs/>
                <w:szCs w:val="22"/>
              </w:rPr>
            </w:pPr>
            <w:r w:rsidRPr="00794E7A">
              <w:rPr>
                <w:rFonts w:ascii="Calibri" w:hAnsi="Calibri"/>
                <w:bCs/>
                <w:szCs w:val="22"/>
              </w:rPr>
              <w:t xml:space="preserve">The applicant has submitted supporting information </w:t>
            </w:r>
            <w:r w:rsidR="00530E27" w:rsidRPr="00794E7A">
              <w:rPr>
                <w:rFonts w:ascii="Calibri" w:hAnsi="Calibri"/>
                <w:bCs/>
                <w:szCs w:val="22"/>
              </w:rPr>
              <w:t xml:space="preserve">to support the claim that the </w:t>
            </w:r>
            <w:r w:rsidR="00794E7A" w:rsidRPr="00794E7A">
              <w:rPr>
                <w:rFonts w:ascii="Calibri" w:hAnsi="Calibri"/>
                <w:bCs/>
                <w:szCs w:val="22"/>
              </w:rPr>
              <w:t>integral garage relating to the property was converted, in excess of ten years ago, in breach of planning condition 7 of planning consent 3/2002/0187.  Th</w:t>
            </w:r>
            <w:r w:rsidR="009F0288">
              <w:rPr>
                <w:rFonts w:ascii="Calibri" w:hAnsi="Calibri"/>
                <w:bCs/>
                <w:szCs w:val="22"/>
              </w:rPr>
              <w:t>e</w:t>
            </w:r>
            <w:r w:rsidR="00794E7A" w:rsidRPr="00794E7A">
              <w:rPr>
                <w:rFonts w:ascii="Calibri" w:hAnsi="Calibri"/>
                <w:bCs/>
                <w:szCs w:val="22"/>
              </w:rPr>
              <w:t xml:space="preserve"> submitted information provides a clear chronology of events and definitive timings as to when works were commenced and carried out.  </w:t>
            </w:r>
          </w:p>
          <w:p w:rsidR="00794E7A" w:rsidRPr="00794E7A" w:rsidRDefault="00794E7A" w:rsidP="00522198">
            <w:pPr>
              <w:contextualSpacing/>
              <w:jc w:val="both"/>
              <w:rPr>
                <w:rFonts w:ascii="Calibri" w:hAnsi="Calibri"/>
                <w:bCs/>
                <w:szCs w:val="22"/>
              </w:rPr>
            </w:pPr>
          </w:p>
          <w:p w:rsidR="00EC3D16" w:rsidRPr="00794E7A" w:rsidRDefault="00794E7A" w:rsidP="00522198">
            <w:pPr>
              <w:contextualSpacing/>
              <w:jc w:val="both"/>
              <w:rPr>
                <w:rFonts w:ascii="Calibri" w:hAnsi="Calibri"/>
                <w:bCs/>
                <w:szCs w:val="22"/>
              </w:rPr>
            </w:pPr>
            <w:r w:rsidRPr="00794E7A">
              <w:rPr>
                <w:rFonts w:ascii="Calibri" w:hAnsi="Calibri"/>
                <w:bCs/>
                <w:szCs w:val="22"/>
              </w:rPr>
              <w:t xml:space="preserve">The submitted information </w:t>
            </w:r>
            <w:r w:rsidR="009F0288">
              <w:rPr>
                <w:rFonts w:ascii="Calibri" w:hAnsi="Calibri"/>
                <w:bCs/>
                <w:szCs w:val="22"/>
              </w:rPr>
              <w:t>can be summarised as follows:</w:t>
            </w:r>
          </w:p>
          <w:p w:rsidR="00794E7A" w:rsidRPr="00794E7A" w:rsidRDefault="00794E7A" w:rsidP="00522198">
            <w:pPr>
              <w:contextualSpacing/>
              <w:jc w:val="both"/>
              <w:rPr>
                <w:rFonts w:ascii="Calibri" w:hAnsi="Calibri"/>
                <w:bCs/>
                <w:szCs w:val="22"/>
              </w:rPr>
            </w:pPr>
          </w:p>
          <w:p w:rsidR="00794E7A" w:rsidRPr="00EF0AD7" w:rsidRDefault="009F0288" w:rsidP="00794E7A">
            <w:pPr>
              <w:pStyle w:val="ListParagraph"/>
              <w:numPr>
                <w:ilvl w:val="0"/>
                <w:numId w:val="4"/>
              </w:numPr>
              <w:jc w:val="both"/>
              <w:rPr>
                <w:rFonts w:ascii="Calibri" w:hAnsi="Calibri"/>
                <w:bCs/>
                <w:szCs w:val="22"/>
              </w:rPr>
            </w:pPr>
            <w:r w:rsidRPr="00EF0AD7">
              <w:rPr>
                <w:rFonts w:ascii="Calibri" w:hAnsi="Calibri"/>
                <w:bCs/>
                <w:szCs w:val="22"/>
              </w:rPr>
              <w:t>Conversion works commenced (soundproofing/plastering) October – November 2010</w:t>
            </w:r>
          </w:p>
          <w:p w:rsidR="009F0288" w:rsidRPr="00EF0AD7" w:rsidRDefault="009F0288" w:rsidP="00794E7A">
            <w:pPr>
              <w:pStyle w:val="ListParagraph"/>
              <w:numPr>
                <w:ilvl w:val="0"/>
                <w:numId w:val="4"/>
              </w:numPr>
              <w:jc w:val="both"/>
              <w:rPr>
                <w:rFonts w:ascii="Calibri" w:hAnsi="Calibri"/>
                <w:bCs/>
                <w:szCs w:val="22"/>
              </w:rPr>
            </w:pPr>
            <w:r w:rsidRPr="00EF0AD7">
              <w:rPr>
                <w:rFonts w:ascii="Calibri" w:hAnsi="Calibri"/>
                <w:bCs/>
                <w:szCs w:val="22"/>
              </w:rPr>
              <w:t>Bi-fold doors installed 14</w:t>
            </w:r>
            <w:r w:rsidRPr="00EF0AD7">
              <w:rPr>
                <w:rFonts w:ascii="Calibri" w:hAnsi="Calibri"/>
                <w:bCs/>
                <w:szCs w:val="22"/>
                <w:vertAlign w:val="superscript"/>
              </w:rPr>
              <w:t>th</w:t>
            </w:r>
            <w:r w:rsidRPr="00EF0AD7">
              <w:rPr>
                <w:rFonts w:ascii="Calibri" w:hAnsi="Calibri"/>
                <w:bCs/>
                <w:szCs w:val="22"/>
              </w:rPr>
              <w:t xml:space="preserve"> December 2010</w:t>
            </w:r>
          </w:p>
          <w:p w:rsidR="009F0288" w:rsidRPr="00EF0AD7" w:rsidRDefault="009F0288" w:rsidP="00794E7A">
            <w:pPr>
              <w:pStyle w:val="ListParagraph"/>
              <w:numPr>
                <w:ilvl w:val="0"/>
                <w:numId w:val="4"/>
              </w:numPr>
              <w:jc w:val="both"/>
              <w:rPr>
                <w:rFonts w:ascii="Calibri" w:hAnsi="Calibri"/>
                <w:bCs/>
                <w:szCs w:val="22"/>
              </w:rPr>
            </w:pPr>
            <w:r w:rsidRPr="00EF0AD7">
              <w:rPr>
                <w:rFonts w:ascii="Calibri" w:hAnsi="Calibri"/>
                <w:bCs/>
                <w:szCs w:val="22"/>
              </w:rPr>
              <w:t>Room brought up to habitable standard 22</w:t>
            </w:r>
            <w:r w:rsidRPr="00EF0AD7">
              <w:rPr>
                <w:rFonts w:ascii="Calibri" w:hAnsi="Calibri"/>
                <w:bCs/>
                <w:szCs w:val="22"/>
                <w:vertAlign w:val="superscript"/>
              </w:rPr>
              <w:t>nd</w:t>
            </w:r>
            <w:r w:rsidRPr="00EF0AD7">
              <w:rPr>
                <w:rFonts w:ascii="Calibri" w:hAnsi="Calibri"/>
                <w:bCs/>
                <w:szCs w:val="22"/>
              </w:rPr>
              <w:t xml:space="preserve"> December 2010</w:t>
            </w:r>
          </w:p>
          <w:p w:rsidR="00EF0AD7" w:rsidRPr="00EF0AD7" w:rsidRDefault="00EF0AD7" w:rsidP="00794E7A">
            <w:pPr>
              <w:pStyle w:val="ListParagraph"/>
              <w:numPr>
                <w:ilvl w:val="0"/>
                <w:numId w:val="4"/>
              </w:numPr>
              <w:jc w:val="both"/>
              <w:rPr>
                <w:rFonts w:ascii="Calibri" w:hAnsi="Calibri"/>
                <w:bCs/>
                <w:szCs w:val="22"/>
              </w:rPr>
            </w:pPr>
            <w:r w:rsidRPr="00EF0AD7">
              <w:rPr>
                <w:rFonts w:ascii="Calibri" w:hAnsi="Calibri"/>
                <w:bCs/>
                <w:szCs w:val="22"/>
              </w:rPr>
              <w:t>Invoice for supply and fitting of bi-fold doors dated 14</w:t>
            </w:r>
            <w:r w:rsidRPr="00EF0AD7">
              <w:rPr>
                <w:rFonts w:ascii="Calibri" w:hAnsi="Calibri"/>
                <w:bCs/>
                <w:szCs w:val="22"/>
                <w:vertAlign w:val="superscript"/>
              </w:rPr>
              <w:t>th</w:t>
            </w:r>
            <w:r w:rsidRPr="00EF0AD7">
              <w:rPr>
                <w:rFonts w:ascii="Calibri" w:hAnsi="Calibri"/>
                <w:bCs/>
                <w:szCs w:val="22"/>
              </w:rPr>
              <w:t xml:space="preserve"> December 2010</w:t>
            </w:r>
          </w:p>
          <w:p w:rsidR="00EF0AD7" w:rsidRPr="00EF0AD7" w:rsidRDefault="00EF0AD7" w:rsidP="00794E7A">
            <w:pPr>
              <w:pStyle w:val="ListParagraph"/>
              <w:numPr>
                <w:ilvl w:val="0"/>
                <w:numId w:val="4"/>
              </w:numPr>
              <w:jc w:val="both"/>
              <w:rPr>
                <w:rFonts w:ascii="Calibri" w:hAnsi="Calibri"/>
                <w:bCs/>
                <w:szCs w:val="22"/>
              </w:rPr>
            </w:pPr>
            <w:r w:rsidRPr="00EF0AD7">
              <w:rPr>
                <w:rFonts w:ascii="Calibri" w:hAnsi="Calibri"/>
                <w:bCs/>
                <w:szCs w:val="22"/>
              </w:rPr>
              <w:t xml:space="preserve">Three letters of support from neighbours confirming the timings of the stated works </w:t>
            </w:r>
          </w:p>
          <w:p w:rsidR="002B1D07" w:rsidRDefault="002B1D07" w:rsidP="00522198">
            <w:pPr>
              <w:contextualSpacing/>
              <w:jc w:val="both"/>
              <w:rPr>
                <w:rFonts w:ascii="Calibri" w:hAnsi="Calibri"/>
                <w:bCs/>
                <w:szCs w:val="22"/>
              </w:rPr>
            </w:pPr>
          </w:p>
          <w:p w:rsidR="00EC3D16" w:rsidRPr="00EF0AD7" w:rsidRDefault="00EC3D16" w:rsidP="00522198">
            <w:pPr>
              <w:contextualSpacing/>
              <w:jc w:val="both"/>
              <w:rPr>
                <w:rFonts w:ascii="Calibri" w:hAnsi="Calibri"/>
                <w:bCs/>
                <w:szCs w:val="22"/>
              </w:rPr>
            </w:pPr>
            <w:proofErr w:type="gramStart"/>
            <w:r w:rsidRPr="00EF0AD7">
              <w:rPr>
                <w:rFonts w:ascii="Calibri" w:hAnsi="Calibri"/>
                <w:bCs/>
                <w:szCs w:val="22"/>
              </w:rPr>
              <w:t>Taking into account</w:t>
            </w:r>
            <w:proofErr w:type="gramEnd"/>
            <w:r w:rsidRPr="00EF0AD7">
              <w:rPr>
                <w:rFonts w:ascii="Calibri" w:hAnsi="Calibri"/>
                <w:bCs/>
                <w:szCs w:val="22"/>
              </w:rPr>
              <w:t xml:space="preserve"> the submitted supporting information and i</w:t>
            </w:r>
            <w:r w:rsidR="0070061A" w:rsidRPr="00EF0AD7">
              <w:rPr>
                <w:rFonts w:ascii="Calibri" w:hAnsi="Calibri"/>
                <w:bCs/>
                <w:szCs w:val="22"/>
              </w:rPr>
              <w:t xml:space="preserve">n the absence of any other evidence to suggest otherwise, it is considered that the use of the </w:t>
            </w:r>
            <w:r w:rsidR="002B1D07" w:rsidRPr="00EF0AD7">
              <w:rPr>
                <w:rFonts w:ascii="Calibri" w:hAnsi="Calibri"/>
                <w:bCs/>
                <w:szCs w:val="22"/>
              </w:rPr>
              <w:t>garage</w:t>
            </w:r>
            <w:r w:rsidRPr="00EF0AD7">
              <w:rPr>
                <w:rFonts w:ascii="Calibri" w:hAnsi="Calibri"/>
                <w:bCs/>
                <w:szCs w:val="22"/>
              </w:rPr>
              <w:t xml:space="preserve"> </w:t>
            </w:r>
            <w:r w:rsidR="0070061A" w:rsidRPr="00EF0AD7">
              <w:rPr>
                <w:rFonts w:ascii="Calibri" w:hAnsi="Calibri"/>
                <w:bCs/>
                <w:szCs w:val="22"/>
              </w:rPr>
              <w:t xml:space="preserve">as </w:t>
            </w:r>
            <w:r w:rsidR="002B1D07" w:rsidRPr="00EF0AD7">
              <w:rPr>
                <w:rFonts w:ascii="Calibri" w:hAnsi="Calibri"/>
                <w:bCs/>
                <w:szCs w:val="22"/>
              </w:rPr>
              <w:t xml:space="preserve">habitable floorspace in association with the </w:t>
            </w:r>
            <w:r w:rsidRPr="00EF0AD7">
              <w:rPr>
                <w:rFonts w:ascii="Calibri" w:hAnsi="Calibri"/>
                <w:bCs/>
                <w:szCs w:val="22"/>
              </w:rPr>
              <w:t xml:space="preserve">C3 </w:t>
            </w:r>
            <w:proofErr w:type="spellStart"/>
            <w:r w:rsidRPr="00EF0AD7">
              <w:rPr>
                <w:rFonts w:ascii="Calibri" w:hAnsi="Calibri"/>
                <w:bCs/>
                <w:szCs w:val="22"/>
              </w:rPr>
              <w:t>dwellinghouse</w:t>
            </w:r>
            <w:proofErr w:type="spellEnd"/>
            <w:r w:rsidRPr="00EF0AD7">
              <w:rPr>
                <w:rFonts w:ascii="Calibri" w:hAnsi="Calibri"/>
                <w:bCs/>
                <w:szCs w:val="22"/>
              </w:rPr>
              <w:t xml:space="preserve"> </w:t>
            </w:r>
            <w:r w:rsidR="002B1D07" w:rsidRPr="00EF0AD7">
              <w:rPr>
                <w:rFonts w:ascii="Calibri" w:hAnsi="Calibri"/>
                <w:bCs/>
                <w:szCs w:val="22"/>
              </w:rPr>
              <w:t>known as 3</w:t>
            </w:r>
            <w:r w:rsidR="00EF0AD7" w:rsidRPr="00EF0AD7">
              <w:rPr>
                <w:rFonts w:ascii="Calibri" w:hAnsi="Calibri"/>
                <w:bCs/>
                <w:szCs w:val="22"/>
              </w:rPr>
              <w:t>2</w:t>
            </w:r>
            <w:r w:rsidR="002B1D07" w:rsidRPr="00EF0AD7">
              <w:rPr>
                <w:rFonts w:ascii="Calibri" w:hAnsi="Calibri"/>
                <w:bCs/>
                <w:szCs w:val="22"/>
              </w:rPr>
              <w:t xml:space="preserve"> Copperfield Close, in breach of planning condition number 7 of planning consent 3/2002/0187, </w:t>
            </w:r>
            <w:r w:rsidR="0070061A" w:rsidRPr="00EF0AD7">
              <w:rPr>
                <w:rFonts w:ascii="Calibri" w:hAnsi="Calibri"/>
                <w:bCs/>
                <w:szCs w:val="22"/>
              </w:rPr>
              <w:t xml:space="preserve">commenced in excess of ten years ago.  </w:t>
            </w:r>
          </w:p>
          <w:p w:rsidR="00EC3D16" w:rsidRPr="009F0288" w:rsidRDefault="00EC3D16" w:rsidP="00522198">
            <w:pPr>
              <w:contextualSpacing/>
              <w:jc w:val="both"/>
              <w:rPr>
                <w:rFonts w:ascii="Calibri" w:hAnsi="Calibri"/>
                <w:bCs/>
                <w:color w:val="FF0000"/>
                <w:szCs w:val="22"/>
              </w:rPr>
            </w:pPr>
          </w:p>
          <w:p w:rsidR="0070061A" w:rsidRDefault="0070061A" w:rsidP="00522198">
            <w:pPr>
              <w:contextualSpacing/>
              <w:jc w:val="both"/>
              <w:rPr>
                <w:rFonts w:ascii="Calibri" w:hAnsi="Calibri"/>
                <w:bCs/>
                <w:szCs w:val="22"/>
              </w:rPr>
            </w:pPr>
            <w:r w:rsidRPr="00EF0AD7">
              <w:rPr>
                <w:rFonts w:ascii="Calibri" w:hAnsi="Calibri"/>
                <w:bCs/>
                <w:szCs w:val="22"/>
              </w:rPr>
              <w:t>As such</w:t>
            </w:r>
            <w:r w:rsidR="002B1D07" w:rsidRPr="00EF0AD7">
              <w:rPr>
                <w:rFonts w:ascii="Calibri" w:hAnsi="Calibri"/>
                <w:bCs/>
                <w:szCs w:val="22"/>
              </w:rPr>
              <w:t>,</w:t>
            </w:r>
            <w:r w:rsidRPr="00EF0AD7">
              <w:rPr>
                <w:rFonts w:ascii="Calibri" w:hAnsi="Calibri"/>
                <w:bCs/>
                <w:szCs w:val="22"/>
              </w:rPr>
              <w:t xml:space="preserve"> the </w:t>
            </w:r>
            <w:r w:rsidR="002B1D07" w:rsidRPr="00EF0AD7">
              <w:rPr>
                <w:rFonts w:ascii="Calibri" w:hAnsi="Calibri"/>
                <w:bCs/>
                <w:szCs w:val="22"/>
              </w:rPr>
              <w:t>conversion of the integral garage at 33 Copperfield Close BB7 1ER to that of habitable floorspace</w:t>
            </w:r>
            <w:r w:rsidR="00EC3D16" w:rsidRPr="00EF0AD7">
              <w:rPr>
                <w:rFonts w:ascii="Calibri" w:hAnsi="Calibri"/>
                <w:bCs/>
                <w:szCs w:val="22"/>
              </w:rPr>
              <w:t xml:space="preserve"> </w:t>
            </w:r>
            <w:r w:rsidR="002B1D07" w:rsidRPr="00EF0AD7">
              <w:rPr>
                <w:rFonts w:ascii="Calibri" w:hAnsi="Calibri"/>
                <w:bCs/>
                <w:szCs w:val="22"/>
              </w:rPr>
              <w:t xml:space="preserve">(incidental to the household) </w:t>
            </w:r>
            <w:r w:rsidR="005740EB" w:rsidRPr="00EF0AD7">
              <w:rPr>
                <w:rFonts w:ascii="Calibri" w:hAnsi="Calibri"/>
                <w:bCs/>
                <w:szCs w:val="22"/>
              </w:rPr>
              <w:t xml:space="preserve">is considered lawful by virtue of </w:t>
            </w:r>
            <w:r w:rsidR="002B1D07" w:rsidRPr="00EF0AD7">
              <w:rPr>
                <w:rFonts w:ascii="Calibri" w:hAnsi="Calibri"/>
                <w:bCs/>
                <w:szCs w:val="22"/>
              </w:rPr>
              <w:t>S</w:t>
            </w:r>
            <w:r w:rsidR="005740EB" w:rsidRPr="00EF0AD7">
              <w:rPr>
                <w:rFonts w:ascii="Calibri" w:hAnsi="Calibri"/>
                <w:bCs/>
                <w:szCs w:val="22"/>
              </w:rPr>
              <w:t>ection (3) of 171(B) of the Town and Country Planning Act 1990.</w:t>
            </w:r>
          </w:p>
          <w:p w:rsidR="00EF0AD7" w:rsidRDefault="00EF0AD7" w:rsidP="00522198">
            <w:pPr>
              <w:contextualSpacing/>
              <w:jc w:val="both"/>
              <w:rPr>
                <w:rFonts w:ascii="Calibri" w:hAnsi="Calibri"/>
                <w:bCs/>
                <w:szCs w:val="22"/>
              </w:rPr>
            </w:pPr>
          </w:p>
          <w:p w:rsidR="00EF0AD7" w:rsidRDefault="00EF0AD7" w:rsidP="00EF0AD7">
            <w:pPr>
              <w:jc w:val="both"/>
              <w:rPr>
                <w:rFonts w:ascii="Calibri" w:hAnsi="Calibri"/>
                <w:szCs w:val="22"/>
              </w:rPr>
            </w:pPr>
            <w:r>
              <w:rPr>
                <w:rFonts w:ascii="Calibri" w:hAnsi="Calibri"/>
                <w:bCs/>
                <w:szCs w:val="22"/>
              </w:rPr>
              <w:t>It is noted that the conversion of the garage is also in breach of Schedule 2 of the s106 relating to the housing-estate dated 24</w:t>
            </w:r>
            <w:r w:rsidRPr="00EF0AD7">
              <w:rPr>
                <w:rFonts w:ascii="Calibri" w:hAnsi="Calibri"/>
                <w:bCs/>
                <w:szCs w:val="22"/>
                <w:vertAlign w:val="superscript"/>
              </w:rPr>
              <w:t>th</w:t>
            </w:r>
            <w:r>
              <w:rPr>
                <w:rFonts w:ascii="Calibri" w:hAnsi="Calibri"/>
                <w:bCs/>
                <w:szCs w:val="22"/>
              </w:rPr>
              <w:t xml:space="preserve"> March 2003.  Whilst the conversion constitutes a breach of a deed, the Limitations Act (1980) set out that actions for a breach of contract can be brought within a period of twelve years from the date of the breach (December 2022).  It is accepted that this period has not yet expired however this does not render the works undertaken to unlawful given that the breach is immune from enforcement action as set out in </w:t>
            </w:r>
            <w:r w:rsidRPr="00A2016F">
              <w:rPr>
                <w:rFonts w:ascii="Calibri" w:hAnsi="Calibri"/>
                <w:szCs w:val="22"/>
              </w:rPr>
              <w:t>Sec</w:t>
            </w:r>
            <w:r>
              <w:rPr>
                <w:rFonts w:ascii="Calibri" w:hAnsi="Calibri"/>
                <w:szCs w:val="22"/>
              </w:rPr>
              <w:t xml:space="preserve">tion 171(B) </w:t>
            </w:r>
            <w:r w:rsidRPr="00A2016F">
              <w:rPr>
                <w:rFonts w:ascii="Calibri" w:hAnsi="Calibri"/>
                <w:szCs w:val="22"/>
              </w:rPr>
              <w:t>of the Tow</w:t>
            </w:r>
            <w:r>
              <w:rPr>
                <w:rFonts w:ascii="Calibri" w:hAnsi="Calibri"/>
                <w:szCs w:val="22"/>
              </w:rPr>
              <w:t>n and Country Planning Act 1990.</w:t>
            </w:r>
          </w:p>
          <w:p w:rsidR="008B7CD9" w:rsidRDefault="008B7CD9" w:rsidP="0070061A">
            <w:pPr>
              <w:contextualSpacing/>
              <w:jc w:val="both"/>
              <w:rPr>
                <w:rFonts w:ascii="Calibri" w:hAnsi="Calibri"/>
                <w:b/>
                <w:szCs w:val="22"/>
              </w:rPr>
            </w:pPr>
          </w:p>
        </w:tc>
      </w:tr>
      <w:tr w:rsidR="00C0704D" w:rsidRPr="00D2449B" w:rsidTr="00A2016F">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D2449B" w:rsidRDefault="00522198" w:rsidP="00CD2CEF">
            <w:pPr>
              <w:rPr>
                <w:rFonts w:ascii="Calibri" w:hAnsi="Calibri"/>
                <w:bCs/>
                <w:szCs w:val="22"/>
              </w:rPr>
            </w:pPr>
            <w:r w:rsidRPr="00522198">
              <w:rPr>
                <w:rFonts w:asciiTheme="minorHAnsi" w:hAnsiTheme="minorHAnsi"/>
                <w:bCs/>
                <w:szCs w:val="22"/>
              </w:rPr>
              <w:t>Approve Certificate of Lawfulness</w:t>
            </w:r>
          </w:p>
        </w:tc>
      </w:tr>
    </w:tbl>
    <w:p w:rsidR="001E36FF" w:rsidRDefault="001E36FF">
      <w:pPr>
        <w:rPr>
          <w:rFonts w:ascii="Calibri" w:hAnsi="Calibri"/>
          <w:szCs w:val="22"/>
        </w:rPr>
      </w:pPr>
    </w:p>
    <w:p w:rsidR="00E92E57" w:rsidRDefault="00E92E57">
      <w:pPr>
        <w:rPr>
          <w:rFonts w:ascii="Calibri" w:hAnsi="Calibri"/>
          <w:szCs w:val="22"/>
        </w:rPr>
      </w:pPr>
    </w:p>
    <w:p w:rsidR="00E92E57" w:rsidRDefault="00E92E57" w:rsidP="00E92E57">
      <w:pPr>
        <w:rPr>
          <w:rFonts w:ascii="Calibri" w:hAnsi="Calibri"/>
          <w:szCs w:val="22"/>
        </w:rPr>
      </w:pPr>
    </w:p>
    <w:p w:rsidR="0031197A" w:rsidRPr="00E92E57" w:rsidRDefault="00E92E57" w:rsidP="00E92E57">
      <w:pPr>
        <w:tabs>
          <w:tab w:val="left" w:pos="1965"/>
        </w:tabs>
        <w:rPr>
          <w:rFonts w:ascii="Calibri" w:hAnsi="Calibri"/>
          <w:szCs w:val="22"/>
        </w:rPr>
      </w:pPr>
      <w:r w:rsidRPr="00E92E57">
        <w:rPr>
          <w:rFonts w:ascii="Calibri" w:hAnsi="Calibri"/>
          <w:szCs w:val="22"/>
        </w:rPr>
        <w:t>On the basis of the evidence provided it is considered that the conversion of the integral garage at 3</w:t>
      </w:r>
      <w:r w:rsidR="00EF0AD7">
        <w:rPr>
          <w:rFonts w:ascii="Calibri" w:hAnsi="Calibri"/>
          <w:szCs w:val="22"/>
        </w:rPr>
        <w:t>2</w:t>
      </w:r>
      <w:r w:rsidRPr="00E92E57">
        <w:rPr>
          <w:rFonts w:ascii="Calibri" w:hAnsi="Calibri"/>
          <w:szCs w:val="22"/>
        </w:rPr>
        <w:t xml:space="preserve"> Copperfield Close BB7 1ER to that of habitable floorspace (incidental to the household)</w:t>
      </w:r>
      <w:r>
        <w:rPr>
          <w:rFonts w:ascii="Calibri" w:hAnsi="Calibri"/>
          <w:szCs w:val="22"/>
        </w:rPr>
        <w:t xml:space="preserve"> </w:t>
      </w:r>
      <w:r w:rsidRPr="00E92E57">
        <w:rPr>
          <w:rFonts w:ascii="Calibri" w:hAnsi="Calibri"/>
          <w:szCs w:val="22"/>
        </w:rPr>
        <w:t xml:space="preserve">in breach of </w:t>
      </w:r>
      <w:r>
        <w:rPr>
          <w:rFonts w:ascii="Calibri" w:hAnsi="Calibri"/>
          <w:szCs w:val="22"/>
        </w:rPr>
        <w:t xml:space="preserve">condition 7 of planning consent </w:t>
      </w:r>
      <w:r w:rsidRPr="00E92E57">
        <w:rPr>
          <w:rFonts w:ascii="Calibri" w:hAnsi="Calibri"/>
          <w:szCs w:val="22"/>
        </w:rPr>
        <w:t xml:space="preserve">3/2002/0187 </w:t>
      </w:r>
      <w:r>
        <w:rPr>
          <w:rFonts w:ascii="Calibri" w:hAnsi="Calibri"/>
          <w:szCs w:val="22"/>
        </w:rPr>
        <w:t xml:space="preserve">was undertaken and has been used </w:t>
      </w:r>
      <w:r w:rsidRPr="00E92E57">
        <w:rPr>
          <w:rFonts w:ascii="Calibri" w:hAnsi="Calibri"/>
          <w:szCs w:val="22"/>
        </w:rPr>
        <w:t>for a period greater than 10 years and as such is considered lawful by virtue of section (3) of 171(B) of the Town and Country Planning Act 1990.</w:t>
      </w:r>
    </w:p>
    <w:sectPr w:rsidR="0031197A" w:rsidRPr="00E92E57"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30243F5"/>
    <w:multiLevelType w:val="hybridMultilevel"/>
    <w:tmpl w:val="B2FE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14B2"/>
    <w:rsid w:val="000B5CB5"/>
    <w:rsid w:val="00130035"/>
    <w:rsid w:val="001D4F7A"/>
    <w:rsid w:val="001E36FF"/>
    <w:rsid w:val="00250879"/>
    <w:rsid w:val="0029334A"/>
    <w:rsid w:val="002A01CF"/>
    <w:rsid w:val="002B1D07"/>
    <w:rsid w:val="002C6277"/>
    <w:rsid w:val="002F2580"/>
    <w:rsid w:val="00321B6E"/>
    <w:rsid w:val="00386DA0"/>
    <w:rsid w:val="003C4F57"/>
    <w:rsid w:val="004229AE"/>
    <w:rsid w:val="00440CB6"/>
    <w:rsid w:val="004936A6"/>
    <w:rsid w:val="004947BB"/>
    <w:rsid w:val="004A5EA9"/>
    <w:rsid w:val="004C2434"/>
    <w:rsid w:val="004F0649"/>
    <w:rsid w:val="00510FA2"/>
    <w:rsid w:val="00522198"/>
    <w:rsid w:val="00530E27"/>
    <w:rsid w:val="00556ECD"/>
    <w:rsid w:val="005740EB"/>
    <w:rsid w:val="005E1C6C"/>
    <w:rsid w:val="005E65DF"/>
    <w:rsid w:val="006009BB"/>
    <w:rsid w:val="00632AC4"/>
    <w:rsid w:val="00692B60"/>
    <w:rsid w:val="006A71AD"/>
    <w:rsid w:val="006C2BFA"/>
    <w:rsid w:val="006D0B5F"/>
    <w:rsid w:val="0070054B"/>
    <w:rsid w:val="0070061A"/>
    <w:rsid w:val="007047B4"/>
    <w:rsid w:val="00773121"/>
    <w:rsid w:val="00776AE2"/>
    <w:rsid w:val="00794E7A"/>
    <w:rsid w:val="007C791C"/>
    <w:rsid w:val="007D7DF4"/>
    <w:rsid w:val="007E0D23"/>
    <w:rsid w:val="00811771"/>
    <w:rsid w:val="008542DE"/>
    <w:rsid w:val="008A28C8"/>
    <w:rsid w:val="008B7CD9"/>
    <w:rsid w:val="00945A38"/>
    <w:rsid w:val="00951B88"/>
    <w:rsid w:val="00980E2F"/>
    <w:rsid w:val="009F0288"/>
    <w:rsid w:val="00A2016F"/>
    <w:rsid w:val="00A42E82"/>
    <w:rsid w:val="00A579BB"/>
    <w:rsid w:val="00A63D55"/>
    <w:rsid w:val="00A95D89"/>
    <w:rsid w:val="00AA7103"/>
    <w:rsid w:val="00B0194F"/>
    <w:rsid w:val="00B93EB5"/>
    <w:rsid w:val="00B97F76"/>
    <w:rsid w:val="00BD3F03"/>
    <w:rsid w:val="00BF5A43"/>
    <w:rsid w:val="00C0704D"/>
    <w:rsid w:val="00C25722"/>
    <w:rsid w:val="00C618DB"/>
    <w:rsid w:val="00C93E5E"/>
    <w:rsid w:val="00D11007"/>
    <w:rsid w:val="00D2449B"/>
    <w:rsid w:val="00D54E67"/>
    <w:rsid w:val="00DD62F6"/>
    <w:rsid w:val="00E46243"/>
    <w:rsid w:val="00E66534"/>
    <w:rsid w:val="00E72F6C"/>
    <w:rsid w:val="00E92E57"/>
    <w:rsid w:val="00EA09F9"/>
    <w:rsid w:val="00EC23C7"/>
    <w:rsid w:val="00EC3D16"/>
    <w:rsid w:val="00ED00B7"/>
    <w:rsid w:val="00EF0AD7"/>
    <w:rsid w:val="00EF0E3C"/>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D479D-DFF6-4BDF-BE9A-6B1172A6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legclearfix2">
    <w:name w:val="legclearfix2"/>
    <w:basedOn w:val="Normal"/>
    <w:rsid w:val="00A2016F"/>
    <w:pPr>
      <w:shd w:val="clear" w:color="auto" w:fill="FFFFFF"/>
      <w:overflowPunct/>
      <w:autoSpaceDE/>
      <w:autoSpaceDN/>
      <w:adjustRightInd/>
      <w:spacing w:after="120" w:line="360" w:lineRule="atLeast"/>
      <w:textAlignment w:val="auto"/>
    </w:pPr>
    <w:rPr>
      <w:rFonts w:ascii="Times New Roman" w:hAnsi="Times New Roman"/>
      <w:color w:val="000000"/>
      <w:sz w:val="19"/>
      <w:szCs w:val="19"/>
      <w:lang w:eastAsia="en-GB"/>
    </w:rPr>
  </w:style>
  <w:style w:type="character" w:customStyle="1" w:styleId="legds2">
    <w:name w:val="legds2"/>
    <w:basedOn w:val="DefaultParagraphFont"/>
    <w:rsid w:val="00A2016F"/>
    <w:rPr>
      <w:vanish w:val="0"/>
      <w:webHidden w:val="0"/>
      <w:specVanish w:val="0"/>
    </w:rPr>
  </w:style>
  <w:style w:type="character" w:customStyle="1" w:styleId="legterm">
    <w:name w:val="legterm"/>
    <w:basedOn w:val="DefaultParagraphFont"/>
    <w:rsid w:val="00A2016F"/>
  </w:style>
  <w:style w:type="character" w:customStyle="1" w:styleId="legchangedelimiter2">
    <w:name w:val="legchangedelimiter2"/>
    <w:basedOn w:val="DefaultParagraphFont"/>
    <w:rsid w:val="00A2016F"/>
    <w:rPr>
      <w:b/>
      <w:bCs/>
      <w:i w:val="0"/>
      <w:iCs w:val="0"/>
      <w:color w:val="000000"/>
      <w:sz w:val="34"/>
      <w:szCs w:val="34"/>
    </w:rPr>
  </w:style>
  <w:style w:type="character" w:customStyle="1" w:styleId="legaddition5">
    <w:name w:val="legaddition5"/>
    <w:basedOn w:val="DefaultParagraphFont"/>
    <w:rsid w:val="00A20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9251">
      <w:bodyDiv w:val="1"/>
      <w:marLeft w:val="0"/>
      <w:marRight w:val="0"/>
      <w:marTop w:val="0"/>
      <w:marBottom w:val="0"/>
      <w:divBdr>
        <w:top w:val="none" w:sz="0" w:space="0" w:color="auto"/>
        <w:left w:val="none" w:sz="0" w:space="0" w:color="auto"/>
        <w:bottom w:val="none" w:sz="0" w:space="0" w:color="auto"/>
        <w:right w:val="none" w:sz="0" w:space="0" w:color="auto"/>
      </w:divBdr>
      <w:divsChild>
        <w:div w:id="1974559138">
          <w:marLeft w:val="0"/>
          <w:marRight w:val="0"/>
          <w:marTop w:val="0"/>
          <w:marBottom w:val="0"/>
          <w:divBdr>
            <w:top w:val="none" w:sz="0" w:space="0" w:color="auto"/>
            <w:left w:val="none" w:sz="0" w:space="0" w:color="auto"/>
            <w:bottom w:val="none" w:sz="0" w:space="0" w:color="auto"/>
            <w:right w:val="none" w:sz="0" w:space="0" w:color="auto"/>
          </w:divBdr>
          <w:divsChild>
            <w:div w:id="557669789">
              <w:marLeft w:val="0"/>
              <w:marRight w:val="0"/>
              <w:marTop w:val="0"/>
              <w:marBottom w:val="0"/>
              <w:divBdr>
                <w:top w:val="single" w:sz="2" w:space="0" w:color="FFFFFF"/>
                <w:left w:val="single" w:sz="6" w:space="0" w:color="FFFFFF"/>
                <w:bottom w:val="single" w:sz="6" w:space="0" w:color="FFFFFF"/>
                <w:right w:val="single" w:sz="6" w:space="0" w:color="FFFFFF"/>
              </w:divBdr>
              <w:divsChild>
                <w:div w:id="1662614738">
                  <w:marLeft w:val="0"/>
                  <w:marRight w:val="0"/>
                  <w:marTop w:val="0"/>
                  <w:marBottom w:val="0"/>
                  <w:divBdr>
                    <w:top w:val="single" w:sz="6" w:space="1" w:color="D3D3D3"/>
                    <w:left w:val="none" w:sz="0" w:space="0" w:color="auto"/>
                    <w:bottom w:val="none" w:sz="0" w:space="0" w:color="auto"/>
                    <w:right w:val="none" w:sz="0" w:space="0" w:color="auto"/>
                  </w:divBdr>
                  <w:divsChild>
                    <w:div w:id="929237656">
                      <w:marLeft w:val="0"/>
                      <w:marRight w:val="0"/>
                      <w:marTop w:val="0"/>
                      <w:marBottom w:val="0"/>
                      <w:divBdr>
                        <w:top w:val="none" w:sz="0" w:space="0" w:color="auto"/>
                        <w:left w:val="none" w:sz="0" w:space="0" w:color="auto"/>
                        <w:bottom w:val="none" w:sz="0" w:space="0" w:color="auto"/>
                        <w:right w:val="none" w:sz="0" w:space="0" w:color="auto"/>
                      </w:divBdr>
                      <w:divsChild>
                        <w:div w:id="19366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601144">
      <w:bodyDiv w:val="1"/>
      <w:marLeft w:val="0"/>
      <w:marRight w:val="0"/>
      <w:marTop w:val="0"/>
      <w:marBottom w:val="0"/>
      <w:divBdr>
        <w:top w:val="none" w:sz="0" w:space="0" w:color="auto"/>
        <w:left w:val="none" w:sz="0" w:space="0" w:color="auto"/>
        <w:bottom w:val="none" w:sz="0" w:space="0" w:color="auto"/>
        <w:right w:val="none" w:sz="0" w:space="0" w:color="auto"/>
      </w:divBdr>
      <w:divsChild>
        <w:div w:id="1524049581">
          <w:marLeft w:val="0"/>
          <w:marRight w:val="0"/>
          <w:marTop w:val="0"/>
          <w:marBottom w:val="0"/>
          <w:divBdr>
            <w:top w:val="none" w:sz="0" w:space="0" w:color="auto"/>
            <w:left w:val="none" w:sz="0" w:space="0" w:color="auto"/>
            <w:bottom w:val="none" w:sz="0" w:space="0" w:color="auto"/>
            <w:right w:val="none" w:sz="0" w:space="0" w:color="auto"/>
          </w:divBdr>
          <w:divsChild>
            <w:div w:id="876702373">
              <w:marLeft w:val="0"/>
              <w:marRight w:val="0"/>
              <w:marTop w:val="0"/>
              <w:marBottom w:val="0"/>
              <w:divBdr>
                <w:top w:val="single" w:sz="2" w:space="0" w:color="FFFFFF"/>
                <w:left w:val="single" w:sz="6" w:space="0" w:color="FFFFFF"/>
                <w:bottom w:val="single" w:sz="6" w:space="0" w:color="FFFFFF"/>
                <w:right w:val="single" w:sz="6" w:space="0" w:color="FFFFFF"/>
              </w:divBdr>
              <w:divsChild>
                <w:div w:id="1299651040">
                  <w:marLeft w:val="0"/>
                  <w:marRight w:val="0"/>
                  <w:marTop w:val="0"/>
                  <w:marBottom w:val="0"/>
                  <w:divBdr>
                    <w:top w:val="single" w:sz="6" w:space="1" w:color="D3D3D3"/>
                    <w:left w:val="none" w:sz="0" w:space="0" w:color="auto"/>
                    <w:bottom w:val="none" w:sz="0" w:space="0" w:color="auto"/>
                    <w:right w:val="none" w:sz="0" w:space="0" w:color="auto"/>
                  </w:divBdr>
                  <w:divsChild>
                    <w:div w:id="2054112089">
                      <w:marLeft w:val="0"/>
                      <w:marRight w:val="0"/>
                      <w:marTop w:val="0"/>
                      <w:marBottom w:val="0"/>
                      <w:divBdr>
                        <w:top w:val="none" w:sz="0" w:space="0" w:color="auto"/>
                        <w:left w:val="none" w:sz="0" w:space="0" w:color="auto"/>
                        <w:bottom w:val="none" w:sz="0" w:space="0" w:color="auto"/>
                        <w:right w:val="none" w:sz="0" w:space="0" w:color="auto"/>
                      </w:divBdr>
                      <w:divsChild>
                        <w:div w:id="2472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F5647-A34F-458D-BFDF-E65D0755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2021-01-07T14:45:00Z</cp:lastPrinted>
  <dcterms:created xsi:type="dcterms:W3CDTF">2021-01-20T14:03:00Z</dcterms:created>
  <dcterms:modified xsi:type="dcterms:W3CDTF">2021-01-20T14:03:00Z</dcterms:modified>
</cp:coreProperties>
</file>