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4A5EA9" w:rsidRPr="002809CF" w14:paraId="6CB23DE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B53B57"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0A661C58"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FE1486" w14:textId="77777777" w:rsidR="004A5EA9" w:rsidRPr="002809CF" w:rsidRDefault="004A5EA9" w:rsidP="004A5EA9">
            <w:pPr>
              <w:jc w:val="center"/>
              <w:rPr>
                <w:rFonts w:asciiTheme="minorHAnsi" w:hAnsiTheme="minorHAnsi" w:cstheme="minorHAnsi"/>
                <w:b/>
                <w:szCs w:val="22"/>
              </w:rPr>
            </w:pPr>
          </w:p>
        </w:tc>
      </w:tr>
      <w:tr w:rsidR="004A5EA9" w:rsidRPr="002809CF" w14:paraId="1D3E0B0F"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5A1046"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2EF8AA" w14:textId="77777777"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995999">
              <w:rPr>
                <w:rFonts w:asciiTheme="minorHAnsi" w:hAnsiTheme="minorHAnsi" w:cstheme="minorHAnsi"/>
                <w:szCs w:val="22"/>
              </w:rPr>
              <w:t>1/0077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06642D"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669C964F" wp14:editId="203F4C2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6161DD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3B09E6"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7B963" w14:textId="77777777" w:rsidR="004A5EA9" w:rsidRPr="002809CF" w:rsidRDefault="00B74EB2">
            <w:pPr>
              <w:rPr>
                <w:rFonts w:asciiTheme="minorHAnsi" w:hAnsiTheme="minorHAnsi" w:cstheme="minorHAnsi"/>
                <w:szCs w:val="22"/>
              </w:rPr>
            </w:pPr>
            <w:r>
              <w:rPr>
                <w:rFonts w:asciiTheme="minorHAnsi" w:hAnsiTheme="minorHAnsi" w:cstheme="minorHAnsi"/>
                <w:szCs w:val="22"/>
              </w:rPr>
              <w:t>19/02/2021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8FD61D" w14:textId="77777777" w:rsidR="004A5EA9" w:rsidRPr="002809CF" w:rsidRDefault="004A5EA9">
            <w:pPr>
              <w:rPr>
                <w:rFonts w:asciiTheme="minorHAnsi" w:hAnsiTheme="minorHAnsi" w:cstheme="minorHAnsi"/>
                <w:szCs w:val="22"/>
              </w:rPr>
            </w:pPr>
          </w:p>
        </w:tc>
      </w:tr>
      <w:tr w:rsidR="004A5EA9" w:rsidRPr="002809CF" w14:paraId="15EB7676"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843633"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1FFBA0"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04EC56" w14:textId="77777777" w:rsidR="004A5EA9" w:rsidRPr="002809CF" w:rsidRDefault="004A5EA9">
            <w:pPr>
              <w:rPr>
                <w:rFonts w:asciiTheme="minorHAnsi" w:hAnsiTheme="minorHAnsi" w:cstheme="minorHAnsi"/>
                <w:szCs w:val="22"/>
              </w:rPr>
            </w:pPr>
          </w:p>
        </w:tc>
      </w:tr>
      <w:tr w:rsidR="004A5EA9" w:rsidRPr="002809CF" w14:paraId="0F3F09EB"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2C50D5"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25A531" w14:textId="77777777" w:rsidR="004A5EA9" w:rsidRPr="002809CF" w:rsidRDefault="00FB30C0" w:rsidP="002A01CF">
            <w:pPr>
              <w:jc w:val="center"/>
              <w:rPr>
                <w:rFonts w:asciiTheme="minorHAnsi" w:hAnsiTheme="minorHAnsi" w:cstheme="minorHAnsi"/>
                <w:b/>
                <w:szCs w:val="22"/>
              </w:rPr>
            </w:pPr>
            <w:r>
              <w:rPr>
                <w:rFonts w:asciiTheme="minorHAnsi" w:hAnsiTheme="minorHAnsi" w:cstheme="minorHAnsi"/>
                <w:b/>
                <w:szCs w:val="22"/>
              </w:rPr>
              <w:t>REFUS</w:t>
            </w:r>
            <w:r w:rsidR="005A0489">
              <w:rPr>
                <w:rFonts w:asciiTheme="minorHAnsi" w:hAnsiTheme="minorHAnsi" w:cstheme="minorHAnsi"/>
                <w:b/>
                <w:szCs w:val="22"/>
              </w:rPr>
              <w:t>ED</w:t>
            </w:r>
          </w:p>
        </w:tc>
      </w:tr>
      <w:tr w:rsidR="004A5EA9" w:rsidRPr="002809CF" w14:paraId="509153B8"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06C29EF"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359D0412"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45A5E4"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F9FE48" w14:textId="77777777" w:rsidR="004A5EA9" w:rsidRPr="002809CF" w:rsidRDefault="00693CD0">
            <w:pPr>
              <w:rPr>
                <w:rFonts w:asciiTheme="minorHAnsi" w:hAnsiTheme="minorHAnsi" w:cstheme="minorHAnsi"/>
                <w:b/>
                <w:szCs w:val="22"/>
              </w:rPr>
            </w:pPr>
            <w:r w:rsidRPr="00693CD0">
              <w:rPr>
                <w:rFonts w:asciiTheme="minorHAnsi" w:hAnsiTheme="minorHAnsi" w:cstheme="minorHAnsi"/>
                <w:b/>
                <w:szCs w:val="22"/>
              </w:rPr>
              <w:t>Erection of a single lodge on agricultural land and formation of improved access (resubmission of 3/2019/0773).</w:t>
            </w:r>
          </w:p>
        </w:tc>
      </w:tr>
      <w:tr w:rsidR="002A01CF" w:rsidRPr="002809CF" w14:paraId="343D7609"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B20060"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55AE9" w14:textId="77777777" w:rsidR="002A01CF" w:rsidRPr="002809CF" w:rsidRDefault="00B00628" w:rsidP="006A0318">
            <w:pPr>
              <w:rPr>
                <w:rFonts w:asciiTheme="minorHAnsi" w:hAnsiTheme="minorHAnsi" w:cstheme="minorHAnsi"/>
                <w:b/>
                <w:szCs w:val="22"/>
              </w:rPr>
            </w:pPr>
            <w:r w:rsidRPr="00B00628">
              <w:rPr>
                <w:rFonts w:asciiTheme="minorHAnsi" w:hAnsiTheme="minorHAnsi" w:cstheme="minorHAnsi"/>
                <w:b/>
                <w:szCs w:val="22"/>
              </w:rPr>
              <w:t>Smithy Cottage Birks Brow Longridge PR3 2TX</w:t>
            </w:r>
          </w:p>
        </w:tc>
      </w:tr>
      <w:tr w:rsidR="00A95D89" w:rsidRPr="002809CF" w14:paraId="776DA4E3"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4E6057F"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2F2DE41B"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5B8ACE"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8E1DF"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78C5BC7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4AD36" w14:textId="77777777" w:rsidR="0002429E" w:rsidRPr="00A05183" w:rsidRDefault="006431C0" w:rsidP="00A05183">
            <w:pPr>
              <w:jc w:val="both"/>
              <w:rPr>
                <w:rFonts w:asciiTheme="minorHAnsi" w:hAnsiTheme="minorHAnsi" w:cstheme="minorHAnsi"/>
              </w:rPr>
            </w:pPr>
            <w:r>
              <w:rPr>
                <w:rFonts w:asciiTheme="minorHAnsi" w:hAnsiTheme="minorHAnsi" w:cstheme="minorHAnsi"/>
              </w:rPr>
              <w:t>Only one Parish Councillor does not agree with this planning application.</w:t>
            </w:r>
          </w:p>
        </w:tc>
      </w:tr>
      <w:tr w:rsidR="00C618DB" w:rsidRPr="002809CF" w14:paraId="78748A41"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DB345C" w14:textId="77777777" w:rsidR="00C618DB" w:rsidRPr="002809CF" w:rsidRDefault="00C618DB">
            <w:pPr>
              <w:rPr>
                <w:rFonts w:asciiTheme="minorHAnsi" w:hAnsiTheme="minorHAnsi" w:cstheme="minorHAnsi"/>
                <w:bCs/>
                <w:szCs w:val="22"/>
              </w:rPr>
            </w:pPr>
          </w:p>
        </w:tc>
      </w:tr>
      <w:tr w:rsidR="006A0318" w:rsidRPr="002809CF" w14:paraId="5E4B7FC2"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E8E1D7"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2CC341" w14:textId="77777777" w:rsidR="006A0318" w:rsidRPr="00191BE5" w:rsidRDefault="006A0318" w:rsidP="00F474A4">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0F6962B5"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712BF1"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F76B2" w14:textId="77777777" w:rsidR="006A0318" w:rsidRPr="00191BE5" w:rsidRDefault="006A0318" w:rsidP="00F474A4">
            <w:pPr>
              <w:rPr>
                <w:rFonts w:asciiTheme="minorHAnsi" w:hAnsiTheme="minorHAnsi" w:cstheme="minorHAnsi"/>
                <w:b/>
                <w:szCs w:val="22"/>
              </w:rPr>
            </w:pPr>
          </w:p>
        </w:tc>
      </w:tr>
      <w:tr w:rsidR="006A0318" w:rsidRPr="002809CF" w14:paraId="4ED476AD"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FC7DA3" w14:textId="77777777" w:rsidR="006431C0" w:rsidRDefault="006431C0" w:rsidP="00202F97">
            <w:pPr>
              <w:jc w:val="both"/>
              <w:rPr>
                <w:rFonts w:asciiTheme="minorHAnsi" w:hAnsiTheme="minorHAnsi" w:cstheme="minorHAnsi"/>
                <w:szCs w:val="22"/>
              </w:rPr>
            </w:pPr>
            <w:r>
              <w:rPr>
                <w:rFonts w:asciiTheme="minorHAnsi" w:hAnsiTheme="minorHAnsi" w:cstheme="minorHAnsi"/>
                <w:szCs w:val="22"/>
              </w:rPr>
              <w:t>T</w:t>
            </w:r>
            <w:r w:rsidRPr="006431C0">
              <w:rPr>
                <w:rFonts w:asciiTheme="minorHAnsi" w:hAnsiTheme="minorHAnsi" w:cstheme="minorHAnsi"/>
                <w:szCs w:val="22"/>
              </w:rPr>
              <w:t xml:space="preserve">he siting of the access has taken no regard to the proximity of the Birks Brow / Forty Acre Lane junction. Whilst this may be considered acceptable for an infrequent farm machinery access, the proposed use for a holiday lodge access (with aspirations for a second unit expressed within the application documents) would place a higher movement through this access with its inherent safety concerns with regard to access manoeuvres both to and from Forty Acre Lane. </w:t>
            </w:r>
          </w:p>
          <w:p w14:paraId="696CC5C8" w14:textId="77777777" w:rsidR="006431C0" w:rsidRDefault="006431C0" w:rsidP="00202F97">
            <w:pPr>
              <w:jc w:val="both"/>
              <w:rPr>
                <w:rFonts w:asciiTheme="minorHAnsi" w:hAnsiTheme="minorHAnsi" w:cstheme="minorHAnsi"/>
                <w:szCs w:val="22"/>
              </w:rPr>
            </w:pPr>
          </w:p>
          <w:p w14:paraId="0CEC7542" w14:textId="77777777" w:rsidR="00A824B2" w:rsidRDefault="006431C0" w:rsidP="00202F97">
            <w:pPr>
              <w:jc w:val="both"/>
              <w:rPr>
                <w:rFonts w:asciiTheme="minorHAnsi" w:hAnsiTheme="minorHAnsi" w:cstheme="minorHAnsi"/>
                <w:szCs w:val="22"/>
              </w:rPr>
            </w:pPr>
            <w:r w:rsidRPr="006431C0">
              <w:rPr>
                <w:rFonts w:asciiTheme="minorHAnsi" w:hAnsiTheme="minorHAnsi" w:cstheme="minorHAnsi"/>
                <w:szCs w:val="22"/>
              </w:rPr>
              <w:t>This issue is further compounded by the retention of a section of hedge fronting Forty Acre Lane which obstructs visibility to the left for vehicles entering the junction from Birks Brow.</w:t>
            </w:r>
          </w:p>
          <w:p w14:paraId="665B1228" w14:textId="77777777" w:rsidR="006431C0" w:rsidRPr="00191BE5" w:rsidRDefault="006431C0" w:rsidP="00202F97">
            <w:pPr>
              <w:jc w:val="both"/>
              <w:rPr>
                <w:rFonts w:asciiTheme="minorHAnsi" w:hAnsiTheme="minorHAnsi" w:cstheme="minorHAnsi"/>
                <w:szCs w:val="22"/>
              </w:rPr>
            </w:pPr>
          </w:p>
        </w:tc>
      </w:tr>
      <w:tr w:rsidR="00202F97" w:rsidRPr="002809CF" w14:paraId="53434668"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D9A523" w14:textId="77777777" w:rsidR="00202F97" w:rsidRPr="00191BE5" w:rsidRDefault="00814B26" w:rsidP="00F474A4">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AONB Partnership</w:t>
            </w:r>
            <w:r w:rsidR="00202F97"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A104D6" w14:textId="77777777" w:rsidR="00202F97" w:rsidRPr="00191BE5" w:rsidRDefault="00202F97" w:rsidP="00F474A4">
            <w:pPr>
              <w:rPr>
                <w:rFonts w:asciiTheme="minorHAnsi" w:hAnsiTheme="minorHAnsi" w:cstheme="minorHAnsi"/>
                <w:b/>
                <w:szCs w:val="22"/>
              </w:rPr>
            </w:pPr>
          </w:p>
        </w:tc>
      </w:tr>
      <w:tr w:rsidR="00202F97" w:rsidRPr="002809CF" w14:paraId="700B9E99"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2D0864" w14:textId="77777777" w:rsidR="00B3646E" w:rsidRPr="00B3646E" w:rsidRDefault="00B3646E" w:rsidP="00B3646E">
            <w:pPr>
              <w:jc w:val="both"/>
              <w:rPr>
                <w:rFonts w:asciiTheme="minorHAnsi" w:hAnsiTheme="minorHAnsi" w:cstheme="minorHAnsi"/>
                <w:szCs w:val="22"/>
              </w:rPr>
            </w:pPr>
            <w:r w:rsidRPr="00B3646E">
              <w:rPr>
                <w:rFonts w:asciiTheme="minorHAnsi" w:hAnsiTheme="minorHAnsi" w:cstheme="minorHAnsi"/>
                <w:szCs w:val="22"/>
              </w:rPr>
              <w:t>The proposed lodge appears to be sited close to the intersection of two minor roads and public footpath to the north.  This, allied to its more elevated position within the applicant's land, will make the proposed development quite visible within the local landscape.  Whilst it is recognised that the applicant has made efforts, through proposed landscaping and hedgerow and tree screening, to offer mitigation of landscape and visual effects of the proposed development, the location and topography make it difficult to adequately mitigate these effects.</w:t>
            </w:r>
          </w:p>
          <w:p w14:paraId="20A7F22B" w14:textId="77777777" w:rsidR="00B3646E" w:rsidRPr="00B3646E" w:rsidRDefault="00B3646E" w:rsidP="00B3646E">
            <w:pPr>
              <w:jc w:val="both"/>
              <w:rPr>
                <w:rFonts w:asciiTheme="minorHAnsi" w:hAnsiTheme="minorHAnsi" w:cstheme="minorHAnsi"/>
                <w:szCs w:val="22"/>
              </w:rPr>
            </w:pPr>
          </w:p>
          <w:p w14:paraId="66022F9D" w14:textId="77777777" w:rsidR="00B3646E" w:rsidRPr="00B3646E" w:rsidRDefault="00B3646E" w:rsidP="00B3646E">
            <w:pPr>
              <w:jc w:val="both"/>
              <w:rPr>
                <w:rFonts w:asciiTheme="minorHAnsi" w:hAnsiTheme="minorHAnsi" w:cstheme="minorHAnsi"/>
                <w:szCs w:val="22"/>
              </w:rPr>
            </w:pPr>
            <w:r w:rsidRPr="00B3646E">
              <w:rPr>
                <w:rFonts w:asciiTheme="minorHAnsi" w:hAnsiTheme="minorHAnsi" w:cstheme="minorHAnsi"/>
                <w:szCs w:val="22"/>
              </w:rPr>
              <w:t>In addition, the AONB Partnership recommends that any development proposed within the AONB seeks to reflect the traditional designs and materials of the local building vernacular, wherever possible (e.g. stone, timber, slate).  The proposed design and materials for the lodge exterior appear to be coated wood composite cladding, uPVC windows and PVC rainwater goods and it is of a design not reflective of this vernacular.</w:t>
            </w:r>
          </w:p>
          <w:p w14:paraId="7CE98BA0" w14:textId="77777777" w:rsidR="00B3646E" w:rsidRPr="00B3646E" w:rsidRDefault="00B3646E" w:rsidP="00B3646E">
            <w:pPr>
              <w:jc w:val="both"/>
              <w:rPr>
                <w:rFonts w:asciiTheme="minorHAnsi" w:hAnsiTheme="minorHAnsi" w:cstheme="minorHAnsi"/>
                <w:szCs w:val="22"/>
              </w:rPr>
            </w:pPr>
          </w:p>
          <w:p w14:paraId="56F0D441" w14:textId="269E610D" w:rsidR="00202F97" w:rsidRPr="00191BE5" w:rsidRDefault="00B3646E" w:rsidP="00B3646E">
            <w:pPr>
              <w:jc w:val="both"/>
              <w:rPr>
                <w:rFonts w:asciiTheme="minorHAnsi" w:hAnsiTheme="minorHAnsi" w:cstheme="minorHAnsi"/>
                <w:szCs w:val="22"/>
              </w:rPr>
            </w:pPr>
            <w:r w:rsidRPr="00B3646E">
              <w:rPr>
                <w:rFonts w:asciiTheme="minorHAnsi" w:hAnsiTheme="minorHAnsi" w:cstheme="minorHAnsi"/>
                <w:szCs w:val="22"/>
              </w:rPr>
              <w:t>For the above reasons, the AONB Partnership concludes that the proposal cannot be accommodated within this local landscape without comprising the landscape character of the AONB.</w:t>
            </w:r>
          </w:p>
        </w:tc>
      </w:tr>
      <w:tr w:rsidR="00853327" w:rsidRPr="002809CF" w14:paraId="37CF9E5C" w14:textId="77777777" w:rsidTr="00F474A4">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8D03D62" w14:textId="77777777" w:rsidR="00853327" w:rsidRPr="002809CF" w:rsidRDefault="00853327" w:rsidP="00F474A4">
            <w:pPr>
              <w:rPr>
                <w:rFonts w:asciiTheme="minorHAnsi" w:hAnsiTheme="minorHAnsi" w:cstheme="minorHAnsi"/>
                <w:bCs/>
                <w:szCs w:val="22"/>
              </w:rPr>
            </w:pPr>
            <w:bookmarkStart w:id="0" w:name="_Hlk51252411"/>
          </w:p>
        </w:tc>
      </w:tr>
      <w:bookmarkEnd w:id="0"/>
      <w:tr w:rsidR="00A824B2" w:rsidRPr="002809CF" w14:paraId="1BE30978"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FB0D62" w14:textId="77777777" w:rsidR="006A0318" w:rsidRPr="002809CF" w:rsidRDefault="006A0318" w:rsidP="00F474A4">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3D39E6" w14:textId="77777777" w:rsidR="006A0318" w:rsidRPr="002809CF" w:rsidRDefault="006A0318" w:rsidP="00F474A4">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580A0D84"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EEFD0F" w14:textId="77777777" w:rsidR="00191BE5" w:rsidRDefault="006431C0" w:rsidP="00B00628">
            <w:pPr>
              <w:jc w:val="both"/>
              <w:rPr>
                <w:rFonts w:asciiTheme="minorHAnsi" w:hAnsiTheme="minorHAnsi" w:cstheme="minorHAnsi"/>
                <w:szCs w:val="22"/>
              </w:rPr>
            </w:pPr>
            <w:r>
              <w:rPr>
                <w:rFonts w:asciiTheme="minorHAnsi" w:hAnsiTheme="minorHAnsi" w:cstheme="minorHAnsi"/>
                <w:szCs w:val="22"/>
              </w:rPr>
              <w:t>T</w:t>
            </w:r>
            <w:r w:rsidR="00120168">
              <w:rPr>
                <w:rFonts w:asciiTheme="minorHAnsi" w:hAnsiTheme="minorHAnsi" w:cstheme="minorHAnsi"/>
                <w:szCs w:val="22"/>
              </w:rPr>
              <w:t xml:space="preserve">hree </w:t>
            </w:r>
            <w:r>
              <w:rPr>
                <w:rFonts w:asciiTheme="minorHAnsi" w:hAnsiTheme="minorHAnsi" w:cstheme="minorHAnsi"/>
                <w:szCs w:val="22"/>
              </w:rPr>
              <w:t>objection letters have been received and raise the following concerns;</w:t>
            </w:r>
          </w:p>
          <w:p w14:paraId="3E6F18B1" w14:textId="77777777" w:rsidR="006431C0" w:rsidRDefault="006431C0" w:rsidP="00B00628">
            <w:pPr>
              <w:jc w:val="both"/>
              <w:rPr>
                <w:rFonts w:asciiTheme="minorHAnsi" w:hAnsiTheme="minorHAnsi" w:cstheme="minorHAnsi"/>
                <w:szCs w:val="22"/>
              </w:rPr>
            </w:pPr>
          </w:p>
          <w:p w14:paraId="47131C09" w14:textId="77777777" w:rsidR="006431C0" w:rsidRDefault="006431C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Adverse effect on the AONB;</w:t>
            </w:r>
          </w:p>
          <w:p w14:paraId="43276806" w14:textId="77777777" w:rsidR="006431C0" w:rsidRDefault="006431C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Completely out of character with the area;</w:t>
            </w:r>
          </w:p>
          <w:p w14:paraId="59CE9774" w14:textId="77777777" w:rsidR="006431C0" w:rsidRDefault="006431C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Approval would set a precedent;</w:t>
            </w:r>
          </w:p>
          <w:p w14:paraId="65951ED8" w14:textId="77777777" w:rsidR="006431C0" w:rsidRDefault="006431C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lastRenderedPageBreak/>
              <w:t>Section drawing shows relative levels in single direction only;</w:t>
            </w:r>
          </w:p>
          <w:p w14:paraId="24CD3F47" w14:textId="77777777" w:rsidR="006431C0" w:rsidRDefault="006431C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Size of lodge very imposing; footprint larger than Smithy Cottage itself;</w:t>
            </w:r>
          </w:p>
          <w:p w14:paraId="71015577" w14:textId="77777777" w:rsidR="006431C0" w:rsidRDefault="006431C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Location of waste bins and septic tank not shown;</w:t>
            </w:r>
          </w:p>
          <w:p w14:paraId="5B38ABCB" w14:textId="77777777" w:rsidR="006431C0" w:rsidRDefault="00D2683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Land can be used for agriculture;</w:t>
            </w:r>
          </w:p>
          <w:p w14:paraId="28236470" w14:textId="77777777" w:rsidR="00D26830" w:rsidRDefault="00D2683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Land is overlooked by neighbouring properties;</w:t>
            </w:r>
          </w:p>
          <w:p w14:paraId="70D0E06C" w14:textId="77777777" w:rsidR="00D26830" w:rsidRDefault="00D26830" w:rsidP="006431C0">
            <w:pPr>
              <w:pStyle w:val="ListParagraph"/>
              <w:numPr>
                <w:ilvl w:val="0"/>
                <w:numId w:val="19"/>
              </w:numPr>
              <w:jc w:val="both"/>
              <w:rPr>
                <w:rFonts w:asciiTheme="minorHAnsi" w:hAnsiTheme="minorHAnsi" w:cstheme="minorHAnsi"/>
                <w:szCs w:val="22"/>
              </w:rPr>
            </w:pPr>
            <w:r w:rsidRPr="00D26830">
              <w:rPr>
                <w:rFonts w:asciiTheme="minorHAnsi" w:hAnsiTheme="minorHAnsi" w:cstheme="minorHAnsi"/>
                <w:szCs w:val="22"/>
              </w:rPr>
              <w:t>The applicant's personal reasons are not a material planning consideration</w:t>
            </w:r>
            <w:r>
              <w:rPr>
                <w:rFonts w:asciiTheme="minorHAnsi" w:hAnsiTheme="minorHAnsi" w:cstheme="minorHAnsi"/>
                <w:szCs w:val="22"/>
              </w:rPr>
              <w:t>;</w:t>
            </w:r>
          </w:p>
          <w:p w14:paraId="183E70DE" w14:textId="77777777" w:rsidR="00D26830" w:rsidRDefault="00D26830" w:rsidP="006431C0">
            <w:pPr>
              <w:pStyle w:val="ListParagraph"/>
              <w:numPr>
                <w:ilvl w:val="0"/>
                <w:numId w:val="19"/>
              </w:numPr>
              <w:jc w:val="both"/>
              <w:rPr>
                <w:rFonts w:asciiTheme="minorHAnsi" w:hAnsiTheme="minorHAnsi" w:cstheme="minorHAnsi"/>
                <w:szCs w:val="22"/>
              </w:rPr>
            </w:pPr>
            <w:r w:rsidRPr="00D26830">
              <w:rPr>
                <w:rFonts w:asciiTheme="minorHAnsi" w:hAnsiTheme="minorHAnsi" w:cstheme="minorHAnsi"/>
                <w:szCs w:val="22"/>
              </w:rPr>
              <w:t>No-one should be allowed to permanently despoil a field just because they need alternative accommodation</w:t>
            </w:r>
            <w:r>
              <w:rPr>
                <w:rFonts w:asciiTheme="minorHAnsi" w:hAnsiTheme="minorHAnsi" w:cstheme="minorHAnsi"/>
                <w:szCs w:val="22"/>
              </w:rPr>
              <w:t>;</w:t>
            </w:r>
          </w:p>
          <w:p w14:paraId="2E7CC233" w14:textId="77777777" w:rsidR="00D26830" w:rsidRDefault="00D26830"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According to the</w:t>
            </w:r>
            <w:r w:rsidRPr="00D26830">
              <w:rPr>
                <w:rFonts w:asciiTheme="minorHAnsi" w:hAnsiTheme="minorHAnsi" w:cstheme="minorHAnsi"/>
                <w:szCs w:val="22"/>
              </w:rPr>
              <w:t xml:space="preserve"> Planning Statement</w:t>
            </w:r>
            <w:r>
              <w:rPr>
                <w:rFonts w:asciiTheme="minorHAnsi" w:hAnsiTheme="minorHAnsi" w:cstheme="minorHAnsi"/>
                <w:szCs w:val="22"/>
              </w:rPr>
              <w:t xml:space="preserve">, </w:t>
            </w:r>
            <w:r w:rsidRPr="00D26830">
              <w:rPr>
                <w:rFonts w:asciiTheme="minorHAnsi" w:hAnsiTheme="minorHAnsi" w:cstheme="minorHAnsi"/>
                <w:szCs w:val="22"/>
              </w:rPr>
              <w:t>the applicant eventually intends to create a tourism business consisting of additional lodges, cabins, pods, caravans and tents. This "plan/vision" would, in time, result in the loss of the whole field</w:t>
            </w:r>
            <w:r>
              <w:rPr>
                <w:rFonts w:asciiTheme="minorHAnsi" w:hAnsiTheme="minorHAnsi" w:cstheme="minorHAnsi"/>
                <w:szCs w:val="22"/>
              </w:rPr>
              <w:t>;</w:t>
            </w:r>
          </w:p>
          <w:p w14:paraId="0332F84C" w14:textId="77777777" w:rsidR="00D26830" w:rsidRDefault="0048755E" w:rsidP="006431C0">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N</w:t>
            </w:r>
            <w:r w:rsidR="00D26830" w:rsidRPr="00D26830">
              <w:rPr>
                <w:rFonts w:asciiTheme="minorHAnsi" w:hAnsiTheme="minorHAnsi" w:cstheme="minorHAnsi"/>
                <w:szCs w:val="22"/>
              </w:rPr>
              <w:t>ot a great demand for holiday homes in this area</w:t>
            </w:r>
            <w:r w:rsidR="00D26830">
              <w:rPr>
                <w:rFonts w:asciiTheme="minorHAnsi" w:hAnsiTheme="minorHAnsi" w:cstheme="minorHAnsi"/>
                <w:szCs w:val="22"/>
              </w:rPr>
              <w:t>;</w:t>
            </w:r>
          </w:p>
          <w:p w14:paraId="556C1FF3" w14:textId="77777777" w:rsidR="00D26830" w:rsidRDefault="00D26830" w:rsidP="006431C0">
            <w:pPr>
              <w:pStyle w:val="ListParagraph"/>
              <w:numPr>
                <w:ilvl w:val="0"/>
                <w:numId w:val="19"/>
              </w:numPr>
              <w:jc w:val="both"/>
              <w:rPr>
                <w:rFonts w:asciiTheme="minorHAnsi" w:hAnsiTheme="minorHAnsi" w:cstheme="minorHAnsi"/>
                <w:szCs w:val="22"/>
              </w:rPr>
            </w:pPr>
            <w:r w:rsidRPr="00D26830">
              <w:rPr>
                <w:rFonts w:asciiTheme="minorHAnsi" w:hAnsiTheme="minorHAnsi" w:cstheme="minorHAnsi"/>
                <w:szCs w:val="22"/>
              </w:rPr>
              <w:t>The current trend for staycation holidays is temporary whilst Covid restrictions remain in place</w:t>
            </w:r>
            <w:r>
              <w:rPr>
                <w:rFonts w:asciiTheme="minorHAnsi" w:hAnsiTheme="minorHAnsi" w:cstheme="minorHAnsi"/>
                <w:szCs w:val="22"/>
              </w:rPr>
              <w:t>;</w:t>
            </w:r>
          </w:p>
          <w:p w14:paraId="30128ACB" w14:textId="77777777" w:rsidR="00D26830" w:rsidRPr="0048755E" w:rsidRDefault="00D26830" w:rsidP="006431C0">
            <w:pPr>
              <w:pStyle w:val="ListParagraph"/>
              <w:numPr>
                <w:ilvl w:val="0"/>
                <w:numId w:val="19"/>
              </w:numPr>
              <w:jc w:val="both"/>
              <w:rPr>
                <w:rFonts w:asciiTheme="minorHAnsi" w:hAnsiTheme="minorHAnsi" w:cstheme="minorHAnsi"/>
                <w:szCs w:val="22"/>
              </w:rPr>
            </w:pPr>
            <w:r w:rsidRPr="0048755E">
              <w:rPr>
                <w:rFonts w:asciiTheme="minorHAnsi" w:hAnsiTheme="minorHAnsi" w:cstheme="minorHAnsi"/>
                <w:szCs w:val="22"/>
              </w:rPr>
              <w:t>The field is on an apex, thus in short and medium distance views any structure would be intrusive due to its exposed position;</w:t>
            </w:r>
          </w:p>
          <w:p w14:paraId="52634C3C" w14:textId="77777777" w:rsidR="00D26830" w:rsidRPr="0048755E" w:rsidRDefault="00D26830" w:rsidP="006431C0">
            <w:pPr>
              <w:pStyle w:val="ListParagraph"/>
              <w:numPr>
                <w:ilvl w:val="0"/>
                <w:numId w:val="19"/>
              </w:numPr>
              <w:jc w:val="both"/>
              <w:rPr>
                <w:rFonts w:asciiTheme="minorHAnsi" w:hAnsiTheme="minorHAnsi" w:cstheme="minorHAnsi"/>
                <w:szCs w:val="22"/>
              </w:rPr>
            </w:pPr>
            <w:r w:rsidRPr="0048755E">
              <w:rPr>
                <w:rFonts w:asciiTheme="minorHAnsi" w:hAnsiTheme="minorHAnsi" w:cstheme="minorHAnsi"/>
                <w:szCs w:val="22"/>
              </w:rPr>
              <w:t>Development of this field would require lighting.  Such lighting would be detrimental to the "dark skies" in the AONB;</w:t>
            </w:r>
          </w:p>
          <w:p w14:paraId="4670865E" w14:textId="77777777" w:rsidR="00D26830" w:rsidRPr="0048755E" w:rsidRDefault="00D26830" w:rsidP="006431C0">
            <w:pPr>
              <w:pStyle w:val="ListParagraph"/>
              <w:numPr>
                <w:ilvl w:val="0"/>
                <w:numId w:val="19"/>
              </w:numPr>
              <w:jc w:val="both"/>
              <w:rPr>
                <w:rFonts w:asciiTheme="minorHAnsi" w:hAnsiTheme="minorHAnsi" w:cstheme="minorHAnsi"/>
                <w:szCs w:val="22"/>
              </w:rPr>
            </w:pPr>
            <w:r w:rsidRPr="0048755E">
              <w:rPr>
                <w:rFonts w:asciiTheme="minorHAnsi" w:hAnsiTheme="minorHAnsi" w:cstheme="minorHAnsi"/>
                <w:szCs w:val="22"/>
              </w:rPr>
              <w:t>Soft landscaping to the north and south would not sufficiently mitigate the harm caused by the proposed development;</w:t>
            </w:r>
          </w:p>
          <w:p w14:paraId="65DFA58E" w14:textId="77777777" w:rsidR="0048755E" w:rsidRPr="0048755E" w:rsidRDefault="00D26830" w:rsidP="00B65ADE">
            <w:pPr>
              <w:pStyle w:val="ListParagraph"/>
              <w:numPr>
                <w:ilvl w:val="0"/>
                <w:numId w:val="19"/>
              </w:numPr>
              <w:jc w:val="both"/>
              <w:rPr>
                <w:rFonts w:asciiTheme="minorHAnsi" w:hAnsiTheme="minorHAnsi" w:cstheme="minorHAnsi"/>
                <w:szCs w:val="22"/>
              </w:rPr>
            </w:pPr>
            <w:r w:rsidRPr="0048755E">
              <w:rPr>
                <w:rFonts w:asciiTheme="minorHAnsi" w:hAnsiTheme="minorHAnsi" w:cstheme="minorHAnsi"/>
                <w:szCs w:val="22"/>
              </w:rPr>
              <w:t>Applicant's threat (in the Planning Statement Supplement) to place "a horrible looking old static caravan plonked on bricks" as an alternative should not be a reason for the planning department to approve something temporary nor permanent;</w:t>
            </w:r>
          </w:p>
          <w:p w14:paraId="4FDF1785" w14:textId="77777777" w:rsidR="0048755E" w:rsidRPr="0048755E" w:rsidRDefault="00B65ADE" w:rsidP="0048755E">
            <w:pPr>
              <w:pStyle w:val="ListParagraph"/>
              <w:numPr>
                <w:ilvl w:val="0"/>
                <w:numId w:val="19"/>
              </w:numPr>
              <w:jc w:val="both"/>
              <w:rPr>
                <w:rFonts w:asciiTheme="minorHAnsi" w:hAnsiTheme="minorHAnsi" w:cstheme="minorHAnsi"/>
              </w:rPr>
            </w:pPr>
            <w:r w:rsidRPr="0048755E">
              <w:rPr>
                <w:rFonts w:asciiTheme="minorHAnsi" w:hAnsiTheme="minorHAnsi" w:cstheme="minorHAnsi"/>
              </w:rPr>
              <w:t>There is no ability to "ease the lodge into the natural undulation of the land to minimise impact"</w:t>
            </w:r>
            <w:r w:rsidR="0048755E" w:rsidRPr="0048755E">
              <w:rPr>
                <w:rFonts w:asciiTheme="minorHAnsi" w:hAnsiTheme="minorHAnsi" w:cstheme="minorHAnsi"/>
              </w:rPr>
              <w:t xml:space="preserve">. </w:t>
            </w:r>
            <w:r w:rsidRPr="0048755E">
              <w:rPr>
                <w:rFonts w:asciiTheme="minorHAnsi" w:hAnsiTheme="minorHAnsi" w:cstheme="minorHAnsi"/>
              </w:rPr>
              <w:t xml:space="preserve">It's on the apex/ brow of a hill. </w:t>
            </w:r>
          </w:p>
          <w:p w14:paraId="3C96287A" w14:textId="77777777" w:rsidR="0048755E" w:rsidRPr="0048755E" w:rsidRDefault="0048755E" w:rsidP="0048755E">
            <w:pPr>
              <w:pStyle w:val="ListParagraph"/>
              <w:numPr>
                <w:ilvl w:val="0"/>
                <w:numId w:val="19"/>
              </w:numPr>
              <w:jc w:val="both"/>
              <w:rPr>
                <w:rFonts w:asciiTheme="minorHAnsi" w:hAnsiTheme="minorHAnsi" w:cstheme="minorHAnsi"/>
              </w:rPr>
            </w:pPr>
            <w:r w:rsidRPr="0048755E">
              <w:rPr>
                <w:rFonts w:asciiTheme="minorHAnsi" w:hAnsiTheme="minorHAnsi" w:cstheme="minorHAnsi"/>
              </w:rPr>
              <w:t>D</w:t>
            </w:r>
            <w:r w:rsidR="00B65ADE" w:rsidRPr="0048755E">
              <w:rPr>
                <w:rFonts w:asciiTheme="minorHAnsi" w:hAnsiTheme="minorHAnsi" w:cstheme="minorHAnsi"/>
              </w:rPr>
              <w:t>angerous traffic spot because of the barely single lane nature of the 3 lanes at this junction.</w:t>
            </w:r>
          </w:p>
          <w:p w14:paraId="679B9E05" w14:textId="77777777" w:rsidR="00B65ADE" w:rsidRPr="0048755E" w:rsidRDefault="00B65ADE" w:rsidP="0048755E">
            <w:pPr>
              <w:ind w:left="360"/>
              <w:jc w:val="both"/>
            </w:pPr>
          </w:p>
        </w:tc>
      </w:tr>
      <w:tr w:rsidR="00191BE5" w:rsidRPr="002809CF" w14:paraId="0EA7D58E" w14:textId="77777777" w:rsidTr="00F474A4">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B569C8" w14:textId="77777777" w:rsidR="00191BE5" w:rsidRPr="002809CF" w:rsidRDefault="00191BE5" w:rsidP="00F474A4">
            <w:pPr>
              <w:rPr>
                <w:rFonts w:asciiTheme="minorHAnsi" w:hAnsiTheme="minorHAnsi" w:cstheme="minorHAnsi"/>
                <w:bCs/>
                <w:szCs w:val="22"/>
              </w:rPr>
            </w:pPr>
          </w:p>
        </w:tc>
      </w:tr>
      <w:tr w:rsidR="009F0AD0" w:rsidRPr="002809CF" w14:paraId="22FAF51D"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B86F64" w14:textId="77777777" w:rsidR="009F0AD0" w:rsidRPr="002809CF" w:rsidRDefault="009F0AD0" w:rsidP="001F1D2C">
            <w:pPr>
              <w:rPr>
                <w:rFonts w:asciiTheme="minorHAnsi" w:hAnsiTheme="minorHAnsi" w:cstheme="minorHAnsi"/>
                <w:b/>
                <w:szCs w:val="22"/>
              </w:rPr>
            </w:pPr>
            <w:r w:rsidRPr="002809CF">
              <w:rPr>
                <w:rFonts w:asciiTheme="minorHAnsi" w:hAnsiTheme="minorHAnsi" w:cstheme="minorHAnsi"/>
                <w:b/>
                <w:szCs w:val="22"/>
              </w:rPr>
              <w:t>RELEVANT PLANNING HISTORY:</w:t>
            </w:r>
          </w:p>
          <w:p w14:paraId="5996421E" w14:textId="77777777" w:rsidR="00CF086A" w:rsidRDefault="00B00628" w:rsidP="00F66C9B">
            <w:pPr>
              <w:jc w:val="both"/>
              <w:rPr>
                <w:rFonts w:asciiTheme="minorHAnsi" w:hAnsiTheme="minorHAnsi" w:cstheme="minorHAnsi"/>
                <w:szCs w:val="22"/>
              </w:rPr>
            </w:pPr>
            <w:r>
              <w:rPr>
                <w:rFonts w:asciiTheme="minorHAnsi" w:hAnsiTheme="minorHAnsi" w:cstheme="minorHAnsi"/>
                <w:szCs w:val="22"/>
              </w:rPr>
              <w:t xml:space="preserve">3/2019/0773 – </w:t>
            </w:r>
            <w:r w:rsidRPr="00B00628">
              <w:rPr>
                <w:rFonts w:asciiTheme="minorHAnsi" w:hAnsiTheme="minorHAnsi" w:cstheme="minorHAnsi"/>
                <w:szCs w:val="22"/>
              </w:rPr>
              <w:t>Erection of log cabin for holiday use, with it first being used as temporary accommodation for works at Smithy Cottage</w:t>
            </w:r>
            <w:r>
              <w:rPr>
                <w:rFonts w:asciiTheme="minorHAnsi" w:hAnsiTheme="minorHAnsi" w:cstheme="minorHAnsi"/>
                <w:szCs w:val="22"/>
              </w:rPr>
              <w:t>. Withdrawn.</w:t>
            </w:r>
          </w:p>
          <w:p w14:paraId="74735D39" w14:textId="77777777" w:rsidR="00B00628" w:rsidRDefault="00B00628" w:rsidP="00F66C9B">
            <w:pPr>
              <w:jc w:val="both"/>
              <w:rPr>
                <w:rFonts w:asciiTheme="minorHAnsi" w:hAnsiTheme="minorHAnsi" w:cstheme="minorHAnsi"/>
                <w:szCs w:val="22"/>
              </w:rPr>
            </w:pPr>
          </w:p>
          <w:p w14:paraId="08CC5C3B" w14:textId="77777777" w:rsidR="00B00628" w:rsidRPr="002809CF" w:rsidRDefault="00B00628" w:rsidP="00F66C9B">
            <w:pPr>
              <w:jc w:val="both"/>
              <w:rPr>
                <w:rFonts w:asciiTheme="minorHAnsi" w:hAnsiTheme="minorHAnsi" w:cstheme="minorHAnsi"/>
                <w:szCs w:val="22"/>
              </w:rPr>
            </w:pPr>
            <w:r>
              <w:rPr>
                <w:rFonts w:asciiTheme="minorHAnsi" w:hAnsiTheme="minorHAnsi" w:cstheme="minorHAnsi"/>
                <w:szCs w:val="22"/>
              </w:rPr>
              <w:t xml:space="preserve">3/2020/0068 - </w:t>
            </w:r>
            <w:r w:rsidRPr="00B00628">
              <w:rPr>
                <w:rFonts w:asciiTheme="minorHAnsi" w:hAnsiTheme="minorHAnsi" w:cstheme="minorHAnsi"/>
                <w:szCs w:val="22"/>
              </w:rPr>
              <w:t>Erection of cabin to provide temporary accommodation to carry out house alterations.</w:t>
            </w:r>
            <w:r>
              <w:rPr>
                <w:rFonts w:asciiTheme="minorHAnsi" w:hAnsiTheme="minorHAnsi" w:cstheme="minorHAnsi"/>
                <w:szCs w:val="22"/>
              </w:rPr>
              <w:t xml:space="preserve"> Refused.</w:t>
            </w:r>
          </w:p>
        </w:tc>
      </w:tr>
      <w:tr w:rsidR="00C618DB" w:rsidRPr="002809CF" w14:paraId="03678171"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09A1D6C" w14:textId="77777777" w:rsidR="00C618DB" w:rsidRPr="002809CF" w:rsidRDefault="00C618DB">
            <w:pPr>
              <w:rPr>
                <w:rFonts w:asciiTheme="minorHAnsi" w:hAnsiTheme="minorHAnsi" w:cstheme="minorHAnsi"/>
                <w:color w:val="FF0000"/>
                <w:szCs w:val="22"/>
              </w:rPr>
            </w:pPr>
          </w:p>
        </w:tc>
      </w:tr>
      <w:tr w:rsidR="00EC23C7" w:rsidRPr="002809CF" w14:paraId="331B711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DD9149"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4753DCBA"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CD60F5"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680D714A"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66C01F5D"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738019CF" w14:textId="77777777" w:rsidR="00F13667" w:rsidRPr="002809CF" w:rsidRDefault="00F13667" w:rsidP="00F13667">
            <w:pPr>
              <w:pStyle w:val="Default"/>
              <w:pageBreakBefore/>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EC1 – Business and Employment Development</w:t>
            </w:r>
          </w:p>
          <w:p w14:paraId="146B110A"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EC3 – Visitor Economy</w:t>
            </w:r>
          </w:p>
          <w:p w14:paraId="6A796367"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DMI2 – Transport Considerations</w:t>
            </w:r>
          </w:p>
          <w:p w14:paraId="4DE75E27"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4013E20C"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55D3C511"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383C0DCB"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DME1 – Protecting Trees and Woodlands</w:t>
            </w:r>
          </w:p>
          <w:p w14:paraId="72E9FECF"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DME2 – Landscape and Townscape Protection</w:t>
            </w:r>
          </w:p>
          <w:p w14:paraId="15E131C7"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DME3 - Site and Species Protection and Conservation</w:t>
            </w:r>
          </w:p>
          <w:p w14:paraId="7B3F6C64"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DMB1 – Supporting Business Growth and the Local Economy</w:t>
            </w:r>
          </w:p>
          <w:p w14:paraId="4B2E3502" w14:textId="77777777" w:rsidR="000368C1" w:rsidRPr="002809CF" w:rsidRDefault="00F13667" w:rsidP="00F13667">
            <w:pPr>
              <w:rPr>
                <w:rFonts w:asciiTheme="minorHAnsi" w:hAnsiTheme="minorHAnsi" w:cstheme="minorHAnsi"/>
                <w:szCs w:val="22"/>
              </w:rPr>
            </w:pPr>
            <w:r w:rsidRPr="002809CF">
              <w:rPr>
                <w:rFonts w:asciiTheme="minorHAnsi" w:hAnsiTheme="minorHAnsi" w:cstheme="minorHAnsi"/>
                <w:szCs w:val="22"/>
              </w:rPr>
              <w:t>Policy DMB3 – Recreation and Tourism Development</w:t>
            </w:r>
          </w:p>
          <w:p w14:paraId="46B47128" w14:textId="77777777" w:rsidR="00F13667" w:rsidRPr="002809CF" w:rsidRDefault="00F13667" w:rsidP="00F13667">
            <w:pPr>
              <w:rPr>
                <w:rFonts w:asciiTheme="minorHAnsi" w:hAnsiTheme="minorHAnsi" w:cstheme="minorHAnsi"/>
              </w:rPr>
            </w:pPr>
          </w:p>
          <w:p w14:paraId="1365E6CC" w14:textId="77777777" w:rsidR="00D11007" w:rsidRPr="002809CF"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tc>
      </w:tr>
      <w:tr w:rsidR="00EC23C7" w:rsidRPr="002809CF" w14:paraId="1253E25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47A362"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7D2404" w:rsidRPr="002809CF" w14:paraId="04748D0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1DC658" w14:textId="77777777" w:rsidR="007D2404" w:rsidRDefault="007D2404" w:rsidP="007D2404">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0C4EE90D" w14:textId="77777777" w:rsidR="00171382" w:rsidRDefault="007D2404" w:rsidP="00CF086A">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application site lies within the Forest of Bowland Area of Outstanding Natural Beauty. The parcel of land </w:t>
            </w:r>
            <w:r w:rsidR="00082A4E">
              <w:rPr>
                <w:rFonts w:asciiTheme="minorHAnsi" w:hAnsiTheme="minorHAnsi" w:cstheme="minorHAnsi"/>
                <w:szCs w:val="22"/>
              </w:rPr>
              <w:t xml:space="preserve">which is the subject of this application </w:t>
            </w:r>
            <w:r>
              <w:rPr>
                <w:rFonts w:asciiTheme="minorHAnsi" w:hAnsiTheme="minorHAnsi" w:cstheme="minorHAnsi"/>
                <w:szCs w:val="22"/>
              </w:rPr>
              <w:t>forms part of a larger field</w:t>
            </w:r>
            <w:r w:rsidR="00082A4E">
              <w:rPr>
                <w:rFonts w:asciiTheme="minorHAnsi" w:hAnsiTheme="minorHAnsi" w:cstheme="minorHAnsi"/>
                <w:szCs w:val="22"/>
              </w:rPr>
              <w:t xml:space="preserve"> of undeveloped land</w:t>
            </w:r>
            <w:r>
              <w:rPr>
                <w:rFonts w:asciiTheme="minorHAnsi" w:hAnsiTheme="minorHAnsi" w:cstheme="minorHAnsi"/>
                <w:szCs w:val="22"/>
              </w:rPr>
              <w:t xml:space="preserve"> which is located to the west of Smithy Cottage</w:t>
            </w:r>
            <w:r w:rsidR="00082A4E">
              <w:rPr>
                <w:rFonts w:asciiTheme="minorHAnsi" w:hAnsiTheme="minorHAnsi" w:cstheme="minorHAnsi"/>
                <w:szCs w:val="22"/>
              </w:rPr>
              <w:t xml:space="preserve">, also owned by the applicant. The site is located at a bend in the road </w:t>
            </w:r>
            <w:r w:rsidR="00171382">
              <w:rPr>
                <w:rFonts w:asciiTheme="minorHAnsi" w:hAnsiTheme="minorHAnsi" w:cstheme="minorHAnsi"/>
                <w:szCs w:val="22"/>
              </w:rPr>
              <w:t>close to the junction between Forty Acre Lane and Birks Brow</w:t>
            </w:r>
            <w:r w:rsidR="00082A4E">
              <w:rPr>
                <w:rFonts w:asciiTheme="minorHAnsi" w:hAnsiTheme="minorHAnsi" w:cstheme="minorHAnsi"/>
                <w:szCs w:val="22"/>
              </w:rPr>
              <w:t xml:space="preserve">. </w:t>
            </w:r>
          </w:p>
          <w:p w14:paraId="4A4F4B59" w14:textId="77777777" w:rsidR="00171382" w:rsidRDefault="00171382" w:rsidP="00CF086A">
            <w:pPr>
              <w:pStyle w:val="Header"/>
              <w:tabs>
                <w:tab w:val="clear" w:pos="4153"/>
                <w:tab w:val="clear" w:pos="8306"/>
                <w:tab w:val="left" w:pos="6061"/>
              </w:tabs>
              <w:jc w:val="both"/>
              <w:rPr>
                <w:rFonts w:asciiTheme="minorHAnsi" w:hAnsiTheme="minorHAnsi" w:cstheme="minorHAnsi"/>
                <w:szCs w:val="22"/>
              </w:rPr>
            </w:pPr>
          </w:p>
          <w:p w14:paraId="5F0A74F0" w14:textId="77777777" w:rsidR="00082A4E" w:rsidRDefault="00082A4E" w:rsidP="00CF086A">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site is bound by dry stone walls with the land level within the site </w:t>
            </w:r>
            <w:r w:rsidR="009A7ED9">
              <w:rPr>
                <w:rFonts w:asciiTheme="minorHAnsi" w:hAnsiTheme="minorHAnsi" w:cstheme="minorHAnsi"/>
                <w:szCs w:val="22"/>
              </w:rPr>
              <w:t>set above</w:t>
            </w:r>
            <w:r>
              <w:rPr>
                <w:rFonts w:asciiTheme="minorHAnsi" w:hAnsiTheme="minorHAnsi" w:cstheme="minorHAnsi"/>
                <w:szCs w:val="22"/>
              </w:rPr>
              <w:t xml:space="preserve"> the </w:t>
            </w:r>
            <w:r w:rsidR="000D4F73">
              <w:rPr>
                <w:rFonts w:asciiTheme="minorHAnsi" w:hAnsiTheme="minorHAnsi" w:cstheme="minorHAnsi"/>
                <w:szCs w:val="22"/>
              </w:rPr>
              <w:t xml:space="preserve">adjacent </w:t>
            </w:r>
            <w:r>
              <w:rPr>
                <w:rFonts w:asciiTheme="minorHAnsi" w:hAnsiTheme="minorHAnsi" w:cstheme="minorHAnsi"/>
                <w:szCs w:val="22"/>
              </w:rPr>
              <w:t>highway.</w:t>
            </w:r>
            <w:r w:rsidR="00171382">
              <w:rPr>
                <w:rFonts w:asciiTheme="minorHAnsi" w:hAnsiTheme="minorHAnsi" w:cstheme="minorHAnsi"/>
                <w:szCs w:val="22"/>
              </w:rPr>
              <w:t xml:space="preserve"> There are some individual dwellings in the immediate area</w:t>
            </w:r>
            <w:r w:rsidR="009A7ED9">
              <w:rPr>
                <w:rFonts w:asciiTheme="minorHAnsi" w:hAnsiTheme="minorHAnsi" w:cstheme="minorHAnsi"/>
                <w:szCs w:val="22"/>
              </w:rPr>
              <w:t xml:space="preserve"> including Brow Top around 130 metres north and Stone Croft to the east.</w:t>
            </w:r>
          </w:p>
          <w:p w14:paraId="2F3512B3" w14:textId="77777777" w:rsidR="00082A4E" w:rsidRDefault="00082A4E" w:rsidP="00CF086A">
            <w:pPr>
              <w:pStyle w:val="Header"/>
              <w:tabs>
                <w:tab w:val="clear" w:pos="4153"/>
                <w:tab w:val="clear" w:pos="8306"/>
                <w:tab w:val="left" w:pos="6061"/>
              </w:tabs>
              <w:jc w:val="both"/>
              <w:rPr>
                <w:rFonts w:asciiTheme="minorHAnsi" w:hAnsiTheme="minorHAnsi" w:cstheme="minorHAnsi"/>
                <w:szCs w:val="22"/>
              </w:rPr>
            </w:pPr>
          </w:p>
          <w:p w14:paraId="221B2C01" w14:textId="77777777" w:rsidR="007D2404" w:rsidRDefault="00082A4E" w:rsidP="00CF086A">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There is a network of public footpaths in the surrounding area including footpath 14 to the north and footpath </w:t>
            </w:r>
            <w:r w:rsidR="00F53497">
              <w:rPr>
                <w:rFonts w:asciiTheme="minorHAnsi" w:hAnsiTheme="minorHAnsi" w:cstheme="minorHAnsi"/>
                <w:szCs w:val="22"/>
              </w:rPr>
              <w:t>23/</w:t>
            </w:r>
            <w:r>
              <w:rPr>
                <w:rFonts w:asciiTheme="minorHAnsi" w:hAnsiTheme="minorHAnsi" w:cstheme="minorHAnsi"/>
                <w:szCs w:val="22"/>
              </w:rPr>
              <w:t xml:space="preserve">24 approximately 140m to the east. Around 100m to the south-west is Dilworth Upper Reservoir. </w:t>
            </w:r>
          </w:p>
          <w:p w14:paraId="0773E714" w14:textId="77777777" w:rsidR="000D4F73" w:rsidRPr="007D2404" w:rsidRDefault="000D4F73" w:rsidP="00CF086A">
            <w:pPr>
              <w:pStyle w:val="Header"/>
              <w:tabs>
                <w:tab w:val="clear" w:pos="4153"/>
                <w:tab w:val="clear" w:pos="8306"/>
                <w:tab w:val="left" w:pos="6061"/>
              </w:tabs>
              <w:jc w:val="both"/>
              <w:rPr>
                <w:rFonts w:asciiTheme="minorHAnsi" w:hAnsiTheme="minorHAnsi" w:cstheme="minorHAnsi"/>
                <w:szCs w:val="22"/>
              </w:rPr>
            </w:pPr>
          </w:p>
        </w:tc>
      </w:tr>
      <w:tr w:rsidR="006C2BFA" w:rsidRPr="002809CF" w14:paraId="00036D5C"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53508A" w14:textId="77777777" w:rsidR="007E0D23" w:rsidRPr="007367A9"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45456F70" w14:textId="77777777" w:rsidR="00FB1645" w:rsidRDefault="001D5236" w:rsidP="00D55494">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proposal is to erect a holiday lodge at the site to be used first as temporary accommodation for the applicant whilst Smithy Cottage is renovated and then for short-term holiday lettings. The lodge is a pre-fabricated unit fitt</w:t>
            </w:r>
            <w:r w:rsidR="000D4F73">
              <w:rPr>
                <w:rFonts w:asciiTheme="minorHAnsi" w:hAnsiTheme="minorHAnsi" w:cstheme="minorHAnsi"/>
                <w:szCs w:val="22"/>
              </w:rPr>
              <w:t>ed</w:t>
            </w:r>
            <w:r>
              <w:rPr>
                <w:rFonts w:asciiTheme="minorHAnsi" w:hAnsiTheme="minorHAnsi" w:cstheme="minorHAnsi"/>
                <w:szCs w:val="22"/>
              </w:rPr>
              <w:t xml:space="preserve"> externally with cladding panels and profiled sheet roof. The unit would measure 6.1m wide by 12.85m long. It would have a height of around 4m. Internally it could provide sleeping accommodation for up to 7 people.</w:t>
            </w:r>
            <w:r w:rsidR="00004A69">
              <w:rPr>
                <w:rFonts w:asciiTheme="minorHAnsi" w:hAnsiTheme="minorHAnsi" w:cstheme="minorHAnsi"/>
                <w:szCs w:val="22"/>
              </w:rPr>
              <w:t xml:space="preserve"> Whilst not shown on the submitted elevations, the lodge would have a raised decking area around </w:t>
            </w:r>
            <w:r w:rsidR="000D4F73">
              <w:rPr>
                <w:rFonts w:asciiTheme="minorHAnsi" w:hAnsiTheme="minorHAnsi" w:cstheme="minorHAnsi"/>
                <w:szCs w:val="22"/>
              </w:rPr>
              <w:t>its</w:t>
            </w:r>
            <w:r w:rsidR="00004A69">
              <w:rPr>
                <w:rFonts w:asciiTheme="minorHAnsi" w:hAnsiTheme="minorHAnsi" w:cstheme="minorHAnsi"/>
                <w:szCs w:val="22"/>
              </w:rPr>
              <w:t xml:space="preserve"> perimeter. </w:t>
            </w:r>
          </w:p>
          <w:p w14:paraId="13D0E319" w14:textId="77777777" w:rsidR="00004A69" w:rsidRDefault="00004A69" w:rsidP="00D55494">
            <w:pPr>
              <w:pStyle w:val="Header"/>
              <w:tabs>
                <w:tab w:val="clear" w:pos="4153"/>
                <w:tab w:val="clear" w:pos="8306"/>
                <w:tab w:val="left" w:pos="6061"/>
              </w:tabs>
              <w:jc w:val="both"/>
              <w:rPr>
                <w:rFonts w:asciiTheme="minorHAnsi" w:hAnsiTheme="minorHAnsi" w:cstheme="minorHAnsi"/>
                <w:szCs w:val="22"/>
              </w:rPr>
            </w:pPr>
          </w:p>
          <w:p w14:paraId="4FA4ED87" w14:textId="77777777" w:rsidR="00004A69" w:rsidRDefault="00004A69" w:rsidP="00D55494">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lodge would be located centrally within the site. An existing gated access off Birks Brow close to the junction with Forty Acre Lane would be utilised and a new gravel road created into the site. The Proposed Site Plan indicates proposals for new hedgerow planting </w:t>
            </w:r>
            <w:r w:rsidR="000D4F73">
              <w:rPr>
                <w:rFonts w:asciiTheme="minorHAnsi" w:hAnsiTheme="minorHAnsi" w:cstheme="minorHAnsi"/>
                <w:szCs w:val="22"/>
              </w:rPr>
              <w:t>behind</w:t>
            </w:r>
            <w:r>
              <w:rPr>
                <w:rFonts w:asciiTheme="minorHAnsi" w:hAnsiTheme="minorHAnsi" w:cstheme="minorHAnsi"/>
                <w:szCs w:val="22"/>
              </w:rPr>
              <w:t xml:space="preserve"> the stone wall adjacent to the highway, new wildflower seed planting, and that the new unit would be cut into the site. Land surrounding the unit would be built up using the excavated material to provide additional screening.</w:t>
            </w:r>
          </w:p>
          <w:p w14:paraId="05393DC5" w14:textId="77777777" w:rsidR="000D4F73" w:rsidRPr="00D84478" w:rsidRDefault="000D4F73" w:rsidP="00D55494">
            <w:pPr>
              <w:pStyle w:val="Header"/>
              <w:tabs>
                <w:tab w:val="clear" w:pos="4153"/>
                <w:tab w:val="clear" w:pos="8306"/>
                <w:tab w:val="left" w:pos="6061"/>
              </w:tabs>
              <w:jc w:val="both"/>
              <w:rPr>
                <w:rFonts w:asciiTheme="minorHAnsi" w:hAnsiTheme="minorHAnsi" w:cstheme="minorHAnsi"/>
                <w:szCs w:val="22"/>
              </w:rPr>
            </w:pPr>
          </w:p>
        </w:tc>
      </w:tr>
      <w:tr w:rsidR="00EA09F9" w:rsidRPr="002809CF" w14:paraId="52AB39CA"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871E24" w14:textId="77777777" w:rsidR="001D486D" w:rsidRPr="00805B27" w:rsidRDefault="001D486D" w:rsidP="004B670A">
            <w:pPr>
              <w:pStyle w:val="Default"/>
              <w:jc w:val="both"/>
              <w:rPr>
                <w:rFonts w:asciiTheme="minorHAnsi" w:hAnsiTheme="minorHAnsi" w:cstheme="minorHAnsi"/>
                <w:b/>
                <w:color w:val="auto"/>
                <w:sz w:val="22"/>
                <w:szCs w:val="22"/>
                <w:u w:val="single"/>
              </w:rPr>
            </w:pPr>
            <w:r w:rsidRPr="00805B27">
              <w:rPr>
                <w:rFonts w:asciiTheme="minorHAnsi" w:hAnsiTheme="minorHAnsi" w:cstheme="minorHAnsi"/>
                <w:b/>
                <w:color w:val="auto"/>
                <w:sz w:val="22"/>
                <w:szCs w:val="22"/>
                <w:u w:val="single"/>
              </w:rPr>
              <w:t>Principle of Development</w:t>
            </w:r>
          </w:p>
          <w:p w14:paraId="409C1C01" w14:textId="77777777" w:rsidR="001F4F72" w:rsidRPr="00805B27" w:rsidRDefault="00332DFA" w:rsidP="004B670A">
            <w:pPr>
              <w:overflowPunct/>
              <w:jc w:val="both"/>
              <w:textAlignment w:val="auto"/>
              <w:rPr>
                <w:rFonts w:asciiTheme="minorHAnsi" w:eastAsiaTheme="minorHAnsi" w:hAnsiTheme="minorHAnsi" w:cstheme="minorHAnsi"/>
                <w:szCs w:val="22"/>
              </w:rPr>
            </w:pPr>
            <w:r w:rsidRPr="00805B27">
              <w:rPr>
                <w:rFonts w:asciiTheme="minorHAnsi" w:eastAsiaTheme="minorHAnsi" w:hAnsiTheme="minorHAnsi" w:cstheme="minorHAnsi"/>
                <w:szCs w:val="22"/>
              </w:rPr>
              <w:t xml:space="preserve">Key </w:t>
            </w:r>
            <w:r w:rsidR="001F4F72" w:rsidRPr="00805B27">
              <w:rPr>
                <w:rFonts w:asciiTheme="minorHAnsi" w:eastAsiaTheme="minorHAnsi" w:hAnsiTheme="minorHAnsi" w:cstheme="minorHAnsi"/>
                <w:szCs w:val="22"/>
              </w:rPr>
              <w:t>Statement EC1</w:t>
            </w:r>
            <w:r w:rsidR="004B670A" w:rsidRPr="00805B27">
              <w:rPr>
                <w:rFonts w:asciiTheme="minorHAnsi" w:eastAsiaTheme="minorHAnsi" w:hAnsiTheme="minorHAnsi" w:cstheme="minorHAnsi"/>
                <w:szCs w:val="22"/>
              </w:rPr>
              <w:t xml:space="preserve"> </w:t>
            </w:r>
            <w:r w:rsidR="001F4F72" w:rsidRPr="00805B27">
              <w:rPr>
                <w:rFonts w:asciiTheme="minorHAnsi" w:eastAsiaTheme="minorHAnsi" w:hAnsiTheme="minorHAnsi" w:cstheme="minorHAnsi"/>
                <w:szCs w:val="22"/>
              </w:rPr>
              <w:t xml:space="preserve">‘Business and Employment Development states that </w:t>
            </w:r>
            <w:r w:rsidR="001F4F72" w:rsidRPr="00805B27">
              <w:rPr>
                <w:rFonts w:asciiTheme="minorHAnsi" w:eastAsiaTheme="minorHAnsi" w:hAnsiTheme="minorHAnsi" w:cstheme="minorHAnsi"/>
                <w:i/>
                <w:iCs/>
                <w:szCs w:val="22"/>
              </w:rPr>
              <w:t>“Developments that contribute to</w:t>
            </w:r>
            <w:r w:rsidR="004B670A" w:rsidRPr="00805B27">
              <w:rPr>
                <w:rFonts w:asciiTheme="minorHAnsi" w:eastAsiaTheme="minorHAnsi" w:hAnsiTheme="minorHAnsi" w:cstheme="minorHAnsi"/>
                <w:szCs w:val="22"/>
              </w:rPr>
              <w:t xml:space="preserve"> </w:t>
            </w:r>
            <w:r w:rsidR="001F4F72" w:rsidRPr="00805B27">
              <w:rPr>
                <w:rFonts w:asciiTheme="minorHAnsi" w:eastAsiaTheme="minorHAnsi" w:hAnsiTheme="minorHAnsi" w:cstheme="minorHAnsi"/>
                <w:i/>
                <w:iCs/>
                <w:szCs w:val="22"/>
              </w:rPr>
              <w:t>farm diversification, strengthening of the wider rural and village economies or that</w:t>
            </w:r>
            <w:r w:rsidR="004B670A" w:rsidRPr="00805B27">
              <w:rPr>
                <w:rFonts w:asciiTheme="minorHAnsi" w:eastAsiaTheme="minorHAnsi" w:hAnsiTheme="minorHAnsi" w:cstheme="minorHAnsi"/>
                <w:szCs w:val="22"/>
              </w:rPr>
              <w:t xml:space="preserve"> </w:t>
            </w:r>
            <w:r w:rsidR="001F4F72" w:rsidRPr="00805B27">
              <w:rPr>
                <w:rFonts w:asciiTheme="minorHAnsi" w:eastAsiaTheme="minorHAnsi" w:hAnsiTheme="minorHAnsi" w:cstheme="minorHAnsi"/>
                <w:i/>
                <w:iCs/>
                <w:szCs w:val="22"/>
              </w:rPr>
              <w:t>promote town centre vitality and viability will be supported in principle”.</w:t>
            </w:r>
            <w:r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szCs w:val="22"/>
              </w:rPr>
              <w:t>Core Strategy Key Statement EC3 relates specifically to the visitor economy stating that proposals that contribute to and strengthen the visitor economy of Ribble Valley will be encouraged.</w:t>
            </w:r>
            <w:r w:rsidR="00797D6B">
              <w:rPr>
                <w:rFonts w:asciiTheme="minorHAnsi" w:eastAsiaTheme="minorHAnsi" w:hAnsiTheme="minorHAnsi" w:cstheme="minorHAnsi"/>
                <w:szCs w:val="22"/>
              </w:rPr>
              <w:t xml:space="preserve"> </w:t>
            </w:r>
          </w:p>
          <w:p w14:paraId="3FEB1A42" w14:textId="77777777" w:rsidR="00332DFA" w:rsidRPr="00805B27" w:rsidRDefault="00332DFA" w:rsidP="004B670A">
            <w:pPr>
              <w:overflowPunct/>
              <w:jc w:val="both"/>
              <w:textAlignment w:val="auto"/>
              <w:rPr>
                <w:rFonts w:asciiTheme="minorHAnsi" w:eastAsiaTheme="minorHAnsi" w:hAnsiTheme="minorHAnsi" w:cstheme="minorHAnsi"/>
                <w:szCs w:val="22"/>
              </w:rPr>
            </w:pPr>
          </w:p>
          <w:p w14:paraId="395B2780" w14:textId="77777777" w:rsidR="00332DFA" w:rsidRPr="00805B27" w:rsidRDefault="00332DFA" w:rsidP="004B670A">
            <w:pPr>
              <w:overflowPunct/>
              <w:jc w:val="both"/>
              <w:textAlignment w:val="auto"/>
              <w:rPr>
                <w:rFonts w:asciiTheme="minorHAnsi" w:eastAsiaTheme="minorHAnsi" w:hAnsiTheme="minorHAnsi" w:cstheme="minorHAnsi"/>
                <w:szCs w:val="22"/>
              </w:rPr>
            </w:pPr>
            <w:r w:rsidRPr="00805B27">
              <w:rPr>
                <w:rFonts w:asciiTheme="minorHAnsi" w:eastAsiaTheme="minorHAnsi" w:hAnsiTheme="minorHAnsi" w:cstheme="minorHAnsi"/>
                <w:szCs w:val="22"/>
              </w:rPr>
              <w:t>The proposed development is for a small-scale tourism development in the AONB. As such, it meets one of the considerations listed in Policy DMG2 (part 2).</w:t>
            </w:r>
          </w:p>
          <w:p w14:paraId="790724F3" w14:textId="77777777" w:rsidR="004B670A" w:rsidRPr="00805B27" w:rsidRDefault="004B670A" w:rsidP="004B670A">
            <w:pPr>
              <w:overflowPunct/>
              <w:jc w:val="both"/>
              <w:textAlignment w:val="auto"/>
              <w:rPr>
                <w:rFonts w:asciiTheme="minorHAnsi" w:eastAsiaTheme="minorHAnsi" w:hAnsiTheme="minorHAnsi" w:cstheme="minorHAnsi"/>
                <w:szCs w:val="22"/>
              </w:rPr>
            </w:pPr>
          </w:p>
          <w:p w14:paraId="22217B1C" w14:textId="77777777" w:rsidR="001F4F72" w:rsidRPr="00805B27" w:rsidRDefault="001F4F72" w:rsidP="00332DFA">
            <w:pPr>
              <w:overflowPunct/>
              <w:jc w:val="both"/>
              <w:textAlignment w:val="auto"/>
              <w:rPr>
                <w:rFonts w:asciiTheme="minorHAnsi" w:eastAsiaTheme="minorHAnsi" w:hAnsiTheme="minorHAnsi" w:cstheme="minorHAnsi"/>
                <w:szCs w:val="22"/>
              </w:rPr>
            </w:pPr>
            <w:r w:rsidRPr="00805B27">
              <w:rPr>
                <w:rFonts w:asciiTheme="minorHAnsi" w:eastAsiaTheme="minorHAnsi" w:hAnsiTheme="minorHAnsi" w:cstheme="minorHAnsi"/>
                <w:szCs w:val="22"/>
              </w:rPr>
              <w:t xml:space="preserve">Policy DMB3 </w:t>
            </w:r>
            <w:r w:rsidR="00332DFA" w:rsidRPr="00805B27">
              <w:rPr>
                <w:rFonts w:asciiTheme="minorHAnsi" w:eastAsiaTheme="minorHAnsi" w:hAnsiTheme="minorHAnsi" w:cstheme="minorHAnsi"/>
                <w:szCs w:val="22"/>
              </w:rPr>
              <w:t>deals specifically with recreation and tourism development including six criteria to be met as follows:</w:t>
            </w:r>
          </w:p>
          <w:p w14:paraId="797CAC52" w14:textId="77777777" w:rsidR="004B670A" w:rsidRPr="00805B27" w:rsidRDefault="004B670A" w:rsidP="004B670A">
            <w:pPr>
              <w:overflowPunct/>
              <w:jc w:val="both"/>
              <w:textAlignment w:val="auto"/>
              <w:rPr>
                <w:rFonts w:asciiTheme="minorHAnsi" w:eastAsiaTheme="minorHAnsi" w:hAnsiTheme="minorHAnsi" w:cstheme="minorHAnsi"/>
                <w:szCs w:val="22"/>
              </w:rPr>
            </w:pPr>
          </w:p>
          <w:p w14:paraId="3EEBCD1C" w14:textId="77777777" w:rsidR="001F4F72" w:rsidRPr="00805B27" w:rsidRDefault="001F4F72" w:rsidP="004B670A">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1. The proposal must not conflict with other policies of this plan;</w:t>
            </w:r>
          </w:p>
          <w:p w14:paraId="772886CE" w14:textId="77777777" w:rsidR="001F4F72" w:rsidRPr="00805B27" w:rsidRDefault="001F4F72" w:rsidP="004B670A">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2. The proposal must be physically well related to an existing main settlement or</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village or to an existing group of buildings, except where the proposed facilities are</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required in conjunction with a particular countryside attraction and there are no</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suitable existing buildings or developed sites available;</w:t>
            </w:r>
          </w:p>
          <w:p w14:paraId="68C892A8" w14:textId="77777777" w:rsidR="001F4F72" w:rsidRPr="00805B27" w:rsidRDefault="001F4F72" w:rsidP="004B670A">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3. The development should not undermine the character, quality or visual amenities</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of the plan area by virtue of its scale, siting, materials or design;</w:t>
            </w:r>
          </w:p>
          <w:p w14:paraId="71AF20C1" w14:textId="77777777" w:rsidR="001F4F72" w:rsidRPr="00805B27" w:rsidRDefault="001F4F72" w:rsidP="004B670A">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4. The proposals should be well related to the existing highway network. It should</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not generate additional traffic movements of a scale and type likely to cause undue</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problems or disturbance. Where possible the proposals should be well related to the</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public transport network;</w:t>
            </w:r>
          </w:p>
          <w:p w14:paraId="66887144" w14:textId="77777777" w:rsidR="001F4F72" w:rsidRPr="00805B27" w:rsidRDefault="001F4F72" w:rsidP="004B670A">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lastRenderedPageBreak/>
              <w:t>5. The site should be large enough to accommodate the necessary car parking,</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service areas and appropriate landscaped areas; and</w:t>
            </w:r>
          </w:p>
          <w:p w14:paraId="1B6E1FF0" w14:textId="77777777" w:rsidR="001F4F72" w:rsidRPr="00805B27" w:rsidRDefault="001F4F72" w:rsidP="004B670A">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6. The proposal must take into account any nature conservation impacts using</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suitable survey information and where possible seek to incorporate any important</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existing associations within the development. Failing this then adequate mitigation</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will be sought.</w:t>
            </w:r>
          </w:p>
          <w:p w14:paraId="6ACBF2AE" w14:textId="77777777" w:rsidR="004B670A" w:rsidRPr="00805B27" w:rsidRDefault="004B670A" w:rsidP="004B670A">
            <w:pPr>
              <w:overflowPunct/>
              <w:jc w:val="both"/>
              <w:textAlignment w:val="auto"/>
              <w:rPr>
                <w:rFonts w:asciiTheme="minorHAnsi" w:eastAsiaTheme="minorHAnsi" w:hAnsiTheme="minorHAnsi" w:cstheme="minorHAnsi"/>
                <w:i/>
                <w:iCs/>
                <w:szCs w:val="22"/>
              </w:rPr>
            </w:pPr>
          </w:p>
          <w:p w14:paraId="2D29FBC4" w14:textId="77777777" w:rsidR="001F4F72" w:rsidRPr="00805B27" w:rsidRDefault="001F4F72" w:rsidP="00E913ED">
            <w:pPr>
              <w:overflowPunct/>
              <w:jc w:val="both"/>
              <w:textAlignment w:val="auto"/>
              <w:rPr>
                <w:rFonts w:asciiTheme="minorHAnsi" w:eastAsiaTheme="minorHAnsi" w:hAnsiTheme="minorHAnsi" w:cstheme="minorHAnsi"/>
                <w:szCs w:val="22"/>
              </w:rPr>
            </w:pPr>
            <w:r w:rsidRPr="00805B27">
              <w:rPr>
                <w:rFonts w:asciiTheme="minorHAnsi" w:eastAsiaTheme="minorHAnsi" w:hAnsiTheme="minorHAnsi" w:cstheme="minorHAnsi"/>
                <w:szCs w:val="22"/>
              </w:rPr>
              <w:t xml:space="preserve">In the Forest </w:t>
            </w:r>
            <w:r w:rsidR="004B670A" w:rsidRPr="00805B27">
              <w:rPr>
                <w:rFonts w:asciiTheme="minorHAnsi" w:eastAsiaTheme="minorHAnsi" w:hAnsiTheme="minorHAnsi" w:cstheme="minorHAnsi"/>
                <w:szCs w:val="22"/>
              </w:rPr>
              <w:t>of</w:t>
            </w:r>
            <w:r w:rsidRPr="00805B27">
              <w:rPr>
                <w:rFonts w:asciiTheme="minorHAnsi" w:eastAsiaTheme="minorHAnsi" w:hAnsiTheme="minorHAnsi" w:cstheme="minorHAnsi"/>
                <w:szCs w:val="22"/>
              </w:rPr>
              <w:t xml:space="preserve"> Bowland AONB additional criteria apply as </w:t>
            </w:r>
            <w:r w:rsidR="004B670A" w:rsidRPr="00805B27">
              <w:rPr>
                <w:rFonts w:asciiTheme="minorHAnsi" w:eastAsiaTheme="minorHAnsi" w:hAnsiTheme="minorHAnsi" w:cstheme="minorHAnsi"/>
                <w:szCs w:val="22"/>
              </w:rPr>
              <w:t>follows: -</w:t>
            </w:r>
          </w:p>
          <w:p w14:paraId="3EAC601A" w14:textId="77777777" w:rsidR="004B670A" w:rsidRPr="00805B27" w:rsidRDefault="004B670A" w:rsidP="00E913ED">
            <w:pPr>
              <w:overflowPunct/>
              <w:jc w:val="both"/>
              <w:textAlignment w:val="auto"/>
              <w:rPr>
                <w:rFonts w:asciiTheme="minorHAnsi" w:eastAsiaTheme="minorHAnsi" w:hAnsiTheme="minorHAnsi" w:cstheme="minorHAnsi"/>
                <w:szCs w:val="22"/>
              </w:rPr>
            </w:pPr>
          </w:p>
          <w:p w14:paraId="75EF8D60" w14:textId="77777777" w:rsidR="001F4F72" w:rsidRPr="00805B27" w:rsidRDefault="001F4F72" w:rsidP="00E913ED">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1. The proposal should display a high standard of design appropriate to the area.</w:t>
            </w:r>
          </w:p>
          <w:p w14:paraId="020F841B" w14:textId="77777777" w:rsidR="001F4F72" w:rsidRPr="00805B27" w:rsidRDefault="001F4F72" w:rsidP="00E913ED">
            <w:pPr>
              <w:overflowPunct/>
              <w:ind w:left="488"/>
              <w:jc w:val="both"/>
              <w:textAlignment w:val="auto"/>
              <w:rPr>
                <w:rFonts w:asciiTheme="minorHAnsi" w:eastAsiaTheme="minorHAnsi" w:hAnsiTheme="minorHAnsi" w:cstheme="minorHAnsi"/>
                <w:i/>
                <w:iCs/>
                <w:szCs w:val="22"/>
              </w:rPr>
            </w:pPr>
            <w:r w:rsidRPr="00805B27">
              <w:rPr>
                <w:rFonts w:asciiTheme="minorHAnsi" w:eastAsiaTheme="minorHAnsi" w:hAnsiTheme="minorHAnsi" w:cstheme="minorHAnsi"/>
                <w:i/>
                <w:iCs/>
                <w:szCs w:val="22"/>
              </w:rPr>
              <w:t>2. The site should not introduce built development into an area largely devoid of</w:t>
            </w:r>
            <w:r w:rsidR="004B670A" w:rsidRPr="00805B27">
              <w:rPr>
                <w:rFonts w:asciiTheme="minorHAnsi" w:eastAsiaTheme="minorHAnsi" w:hAnsiTheme="minorHAnsi" w:cstheme="minorHAnsi"/>
                <w:i/>
                <w:iCs/>
                <w:szCs w:val="22"/>
              </w:rPr>
              <w:t xml:space="preserve"> </w:t>
            </w:r>
            <w:r w:rsidRPr="00805B27">
              <w:rPr>
                <w:rFonts w:asciiTheme="minorHAnsi" w:eastAsiaTheme="minorHAnsi" w:hAnsiTheme="minorHAnsi" w:cstheme="minorHAnsi"/>
                <w:i/>
                <w:iCs/>
                <w:szCs w:val="22"/>
              </w:rPr>
              <w:t>structures (other than those directly related to agriculture or forestry uses).</w:t>
            </w:r>
          </w:p>
          <w:p w14:paraId="284BA666" w14:textId="77777777" w:rsidR="004B670A" w:rsidRPr="00805B27" w:rsidRDefault="004B670A" w:rsidP="00E913ED">
            <w:pPr>
              <w:overflowPunct/>
              <w:jc w:val="both"/>
              <w:textAlignment w:val="auto"/>
              <w:rPr>
                <w:rFonts w:asciiTheme="minorHAnsi" w:eastAsiaTheme="minorHAnsi" w:hAnsiTheme="minorHAnsi" w:cs="Arial"/>
                <w:i/>
                <w:iCs/>
                <w:szCs w:val="22"/>
              </w:rPr>
            </w:pPr>
          </w:p>
          <w:p w14:paraId="793B5F6F" w14:textId="77777777" w:rsidR="00332DFA" w:rsidRPr="00805B27" w:rsidRDefault="00332DFA" w:rsidP="00E913ED">
            <w:pPr>
              <w:overflowPunct/>
              <w:jc w:val="both"/>
              <w:textAlignment w:val="auto"/>
              <w:rPr>
                <w:rFonts w:asciiTheme="minorHAnsi" w:eastAsiaTheme="minorHAnsi" w:hAnsiTheme="minorHAnsi" w:cstheme="minorHAnsi"/>
                <w:iCs/>
                <w:szCs w:val="22"/>
              </w:rPr>
            </w:pPr>
            <w:r w:rsidRPr="00805B27">
              <w:rPr>
                <w:rFonts w:asciiTheme="minorHAnsi" w:eastAsiaTheme="minorHAnsi" w:hAnsiTheme="minorHAnsi" w:cs="Arial"/>
                <w:iCs/>
                <w:szCs w:val="22"/>
              </w:rPr>
              <w:t>Policy DMB3 requires new tourism development to be ‘</w:t>
            </w:r>
            <w:r w:rsidRPr="00805B27">
              <w:rPr>
                <w:rFonts w:asciiTheme="minorHAnsi" w:eastAsiaTheme="minorHAnsi" w:hAnsiTheme="minorHAnsi" w:cstheme="minorHAnsi"/>
                <w:i/>
                <w:iCs/>
                <w:szCs w:val="22"/>
              </w:rPr>
              <w:t xml:space="preserve">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 </w:t>
            </w:r>
            <w:r w:rsidRPr="00805B27">
              <w:rPr>
                <w:rFonts w:asciiTheme="minorHAnsi" w:eastAsiaTheme="minorHAnsi" w:hAnsiTheme="minorHAnsi" w:cstheme="minorHAnsi"/>
                <w:iCs/>
                <w:szCs w:val="22"/>
              </w:rPr>
              <w:t>The development is not required in conjunction with a countryside attraction nor it is located close to an existing main settlement. As such, in order to meet the criterion, it must be considered to be physically well related to an existing group of buildings.</w:t>
            </w:r>
          </w:p>
          <w:p w14:paraId="75C927FF" w14:textId="77777777" w:rsidR="00332DFA" w:rsidRPr="00805B27" w:rsidRDefault="00332DFA" w:rsidP="00E913ED">
            <w:pPr>
              <w:overflowPunct/>
              <w:jc w:val="both"/>
              <w:textAlignment w:val="auto"/>
              <w:rPr>
                <w:rFonts w:asciiTheme="minorHAnsi" w:eastAsiaTheme="minorHAnsi" w:hAnsiTheme="minorHAnsi" w:cs="Arial"/>
                <w:iCs/>
                <w:szCs w:val="22"/>
              </w:rPr>
            </w:pPr>
          </w:p>
          <w:p w14:paraId="41105973" w14:textId="63BA4554" w:rsidR="00332DFA" w:rsidRPr="00805B27" w:rsidRDefault="00E913ED" w:rsidP="00E913ED">
            <w:pPr>
              <w:overflowPunct/>
              <w:jc w:val="both"/>
              <w:textAlignment w:val="auto"/>
              <w:rPr>
                <w:rFonts w:asciiTheme="minorHAnsi" w:eastAsiaTheme="minorHAnsi" w:hAnsiTheme="minorHAnsi" w:cs="Arial"/>
                <w:iCs/>
                <w:szCs w:val="22"/>
              </w:rPr>
            </w:pPr>
            <w:r w:rsidRPr="00805B27">
              <w:rPr>
                <w:rFonts w:asciiTheme="minorHAnsi" w:eastAsiaTheme="minorHAnsi" w:hAnsiTheme="minorHAnsi" w:cs="Arial"/>
                <w:iCs/>
                <w:szCs w:val="22"/>
              </w:rPr>
              <w:t xml:space="preserve">The only building in the immediate </w:t>
            </w:r>
            <w:r w:rsidR="000526AC">
              <w:rPr>
                <w:rFonts w:asciiTheme="minorHAnsi" w:eastAsiaTheme="minorHAnsi" w:hAnsiTheme="minorHAnsi" w:cs="Arial"/>
                <w:iCs/>
                <w:szCs w:val="22"/>
              </w:rPr>
              <w:t>vicinity</w:t>
            </w:r>
            <w:r w:rsidRPr="00805B27">
              <w:rPr>
                <w:rFonts w:asciiTheme="minorHAnsi" w:eastAsiaTheme="minorHAnsi" w:hAnsiTheme="minorHAnsi" w:cs="Arial"/>
                <w:iCs/>
                <w:szCs w:val="22"/>
              </w:rPr>
              <w:t xml:space="preserve"> is Smithy Cottage, a small bungalow located around 60m from the proposed lodge and on the opposite side of Birks Brow. Smithy Cottage is a </w:t>
            </w:r>
            <w:r w:rsidR="00FB3EC1">
              <w:rPr>
                <w:rFonts w:asciiTheme="minorHAnsi" w:eastAsiaTheme="minorHAnsi" w:hAnsiTheme="minorHAnsi" w:cs="Arial"/>
                <w:iCs/>
                <w:szCs w:val="22"/>
              </w:rPr>
              <w:t xml:space="preserve">small </w:t>
            </w:r>
            <w:r w:rsidRPr="00805B27">
              <w:rPr>
                <w:rFonts w:asciiTheme="minorHAnsi" w:eastAsiaTheme="minorHAnsi" w:hAnsiTheme="minorHAnsi" w:cs="Arial"/>
                <w:iCs/>
                <w:szCs w:val="22"/>
              </w:rPr>
              <w:t>single</w:t>
            </w:r>
            <w:r w:rsidR="00FB3EC1">
              <w:rPr>
                <w:rFonts w:asciiTheme="minorHAnsi" w:eastAsiaTheme="minorHAnsi" w:hAnsiTheme="minorHAnsi" w:cs="Arial"/>
                <w:iCs/>
                <w:szCs w:val="22"/>
              </w:rPr>
              <w:t xml:space="preserve"> storey bungalow</w:t>
            </w:r>
            <w:r w:rsidRPr="00805B27">
              <w:rPr>
                <w:rFonts w:asciiTheme="minorHAnsi" w:eastAsiaTheme="minorHAnsi" w:hAnsiTheme="minorHAnsi" w:cs="Arial"/>
                <w:iCs/>
                <w:szCs w:val="22"/>
              </w:rPr>
              <w:t xml:space="preserve"> and as such it does not constitute a ‘group’. Further to this, there is a 60m distance between this building and the application site which are also separated by the highway and are </w:t>
            </w:r>
            <w:r w:rsidR="00797D6B">
              <w:rPr>
                <w:rFonts w:asciiTheme="minorHAnsi" w:eastAsiaTheme="minorHAnsi" w:hAnsiTheme="minorHAnsi" w:cs="Arial"/>
                <w:iCs/>
                <w:szCs w:val="22"/>
              </w:rPr>
              <w:t xml:space="preserve">thus </w:t>
            </w:r>
            <w:r w:rsidRPr="00805B27">
              <w:rPr>
                <w:rFonts w:asciiTheme="minorHAnsi" w:eastAsiaTheme="minorHAnsi" w:hAnsiTheme="minorHAnsi" w:cs="Arial"/>
                <w:iCs/>
                <w:szCs w:val="22"/>
              </w:rPr>
              <w:t xml:space="preserve">not </w:t>
            </w:r>
            <w:r w:rsidR="00805B27">
              <w:rPr>
                <w:rFonts w:asciiTheme="minorHAnsi" w:eastAsiaTheme="minorHAnsi" w:hAnsiTheme="minorHAnsi" w:cs="Arial"/>
                <w:iCs/>
                <w:szCs w:val="22"/>
              </w:rPr>
              <w:t xml:space="preserve">deemed to be </w:t>
            </w:r>
            <w:r w:rsidRPr="00805B27">
              <w:rPr>
                <w:rFonts w:asciiTheme="minorHAnsi" w:eastAsiaTheme="minorHAnsi" w:hAnsiTheme="minorHAnsi" w:cs="Arial"/>
                <w:iCs/>
                <w:szCs w:val="22"/>
              </w:rPr>
              <w:t>‘physically well related’. As such, the proposed development fails to meet this requirement of Policy DMB3.</w:t>
            </w:r>
          </w:p>
          <w:p w14:paraId="2B445557" w14:textId="77777777" w:rsidR="00E913ED" w:rsidRPr="00805B27" w:rsidRDefault="00E913ED" w:rsidP="00E913ED">
            <w:pPr>
              <w:overflowPunct/>
              <w:jc w:val="both"/>
              <w:textAlignment w:val="auto"/>
              <w:rPr>
                <w:rFonts w:asciiTheme="minorHAnsi" w:eastAsiaTheme="minorHAnsi" w:hAnsiTheme="minorHAnsi" w:cs="Arial"/>
                <w:iCs/>
                <w:szCs w:val="22"/>
              </w:rPr>
            </w:pPr>
          </w:p>
          <w:p w14:paraId="778AA5CC" w14:textId="77777777" w:rsidR="003E61A3" w:rsidRPr="00805B27" w:rsidRDefault="00E913ED" w:rsidP="00E913ED">
            <w:pPr>
              <w:overflowPunct/>
              <w:jc w:val="both"/>
              <w:textAlignment w:val="auto"/>
              <w:rPr>
                <w:rFonts w:asciiTheme="minorHAnsi" w:eastAsiaTheme="minorHAnsi" w:hAnsiTheme="minorHAnsi" w:cs="Arial"/>
                <w:iCs/>
                <w:szCs w:val="22"/>
              </w:rPr>
            </w:pPr>
            <w:r w:rsidRPr="00805B27">
              <w:rPr>
                <w:rFonts w:asciiTheme="minorHAnsi" w:eastAsiaTheme="minorHAnsi" w:hAnsiTheme="minorHAnsi" w:cs="Arial"/>
                <w:iCs/>
                <w:szCs w:val="22"/>
              </w:rPr>
              <w:t>There is a requirement to assess the development in respect of the other considerations of Policy DMB3 below. With regard to the additional requirements in the Forest of Bowland AONB,</w:t>
            </w:r>
            <w:r w:rsidR="009B244D" w:rsidRPr="00805B27">
              <w:rPr>
                <w:rFonts w:asciiTheme="minorHAnsi" w:eastAsiaTheme="minorHAnsi" w:hAnsiTheme="minorHAnsi" w:cs="Arial"/>
                <w:iCs/>
                <w:szCs w:val="22"/>
              </w:rPr>
              <w:t xml:space="preserve"> in general the area is not devoid of structures. In terms of demonstrating a ‘high standard of design’, this is a pre-fabricated unit that does not reflect local vernacular style or materials.</w:t>
            </w:r>
          </w:p>
          <w:p w14:paraId="1D076FFC" w14:textId="77777777" w:rsidR="009B67A0" w:rsidRPr="00805B27" w:rsidRDefault="009B67A0" w:rsidP="00B15499">
            <w:pPr>
              <w:pStyle w:val="Default"/>
              <w:jc w:val="both"/>
              <w:rPr>
                <w:rFonts w:asciiTheme="minorHAnsi" w:hAnsiTheme="minorHAnsi" w:cstheme="minorHAnsi"/>
                <w:color w:val="auto"/>
                <w:sz w:val="22"/>
                <w:szCs w:val="22"/>
              </w:rPr>
            </w:pPr>
          </w:p>
          <w:p w14:paraId="415FC72D" w14:textId="77777777" w:rsidR="001D486D" w:rsidRPr="00805B27" w:rsidRDefault="001D486D" w:rsidP="00B15499">
            <w:pPr>
              <w:pStyle w:val="Default"/>
              <w:jc w:val="both"/>
              <w:rPr>
                <w:rFonts w:asciiTheme="minorHAnsi" w:hAnsiTheme="minorHAnsi" w:cstheme="minorHAnsi"/>
                <w:b/>
                <w:color w:val="auto"/>
                <w:sz w:val="22"/>
                <w:szCs w:val="22"/>
                <w:u w:val="single"/>
              </w:rPr>
            </w:pPr>
            <w:r w:rsidRPr="00805B27">
              <w:rPr>
                <w:rFonts w:asciiTheme="minorHAnsi" w:hAnsiTheme="minorHAnsi" w:cstheme="minorHAnsi"/>
                <w:b/>
                <w:color w:val="auto"/>
                <w:sz w:val="22"/>
                <w:szCs w:val="22"/>
                <w:u w:val="single"/>
              </w:rPr>
              <w:t>Effects Upon the Landscape/Visual Amenity</w:t>
            </w:r>
          </w:p>
          <w:p w14:paraId="1268DEC5" w14:textId="77777777" w:rsidR="003E61A3" w:rsidRPr="00805B27" w:rsidRDefault="003E61A3" w:rsidP="00B15499">
            <w:pPr>
              <w:overflowPunct/>
              <w:jc w:val="both"/>
              <w:textAlignment w:val="auto"/>
              <w:rPr>
                <w:rFonts w:asciiTheme="minorHAnsi" w:eastAsiaTheme="minorHAnsi" w:hAnsiTheme="minorHAnsi" w:cs="Arial"/>
                <w:szCs w:val="22"/>
              </w:rPr>
            </w:pPr>
            <w:r w:rsidRPr="00805B27">
              <w:rPr>
                <w:rFonts w:asciiTheme="minorHAnsi" w:eastAsiaTheme="minorHAnsi" w:hAnsiTheme="minorHAnsi" w:cs="Arial"/>
                <w:szCs w:val="22"/>
              </w:rPr>
              <w:t>Great weight is afforded to the conservation and scenic beauty of the Forest of Bowland</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 xml:space="preserve">AONB as stated in </w:t>
            </w:r>
            <w:r w:rsidR="009A7ED9">
              <w:rPr>
                <w:rFonts w:asciiTheme="minorHAnsi" w:eastAsiaTheme="minorHAnsi" w:hAnsiTheme="minorHAnsi" w:cs="Arial"/>
                <w:szCs w:val="22"/>
              </w:rPr>
              <w:t>t</w:t>
            </w:r>
            <w:r w:rsidRPr="00805B27">
              <w:rPr>
                <w:rFonts w:asciiTheme="minorHAnsi" w:eastAsiaTheme="minorHAnsi" w:hAnsiTheme="minorHAnsi" w:cs="Arial"/>
                <w:szCs w:val="22"/>
              </w:rPr>
              <w:t>he Framework and reiterated in Key Statement EN2 of the Core</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Strategy which requires the Forest of Bowland to be protected, conserved and</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enhanced. Development in such areas should be of a high standard of design and</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 xml:space="preserve">should be in keeping with the character of the landscape. </w:t>
            </w:r>
            <w:r w:rsidR="000526AC">
              <w:rPr>
                <w:rFonts w:asciiTheme="minorHAnsi" w:eastAsiaTheme="minorHAnsi" w:hAnsiTheme="minorHAnsi" w:cs="Arial"/>
                <w:szCs w:val="22"/>
              </w:rPr>
              <w:t xml:space="preserve"> This is echoed in Policy DMG2 which states that, ‘</w:t>
            </w:r>
            <w:r w:rsidR="000526AC" w:rsidRPr="000526AC">
              <w:rPr>
                <w:rFonts w:asciiTheme="minorHAnsi" w:eastAsiaTheme="minorHAnsi" w:hAnsiTheme="minorHAnsi" w:cs="Arial"/>
                <w:i/>
                <w:szCs w:val="22"/>
              </w:rPr>
              <w:t>in protecting the designated area of outstanding natural beauty the Council will have regard to the economic and social well being of the area. However, the most important consideration in the assessment of any development proposals will be the protection, conservation and enhancement of the landscape and character of the area</w:t>
            </w:r>
            <w:r w:rsidR="000526AC">
              <w:rPr>
                <w:rFonts w:asciiTheme="minorHAnsi" w:eastAsiaTheme="minorHAnsi" w:hAnsiTheme="minorHAnsi" w:cs="Arial"/>
                <w:szCs w:val="22"/>
              </w:rPr>
              <w:t>…’</w:t>
            </w:r>
          </w:p>
          <w:p w14:paraId="5C36E1BD" w14:textId="77777777" w:rsidR="003E61A3" w:rsidRPr="00805B27" w:rsidRDefault="003E61A3" w:rsidP="00B15499">
            <w:pPr>
              <w:overflowPunct/>
              <w:jc w:val="both"/>
              <w:textAlignment w:val="auto"/>
              <w:rPr>
                <w:rFonts w:asciiTheme="minorHAnsi" w:eastAsiaTheme="minorHAnsi" w:hAnsiTheme="minorHAnsi" w:cs="Arial"/>
                <w:szCs w:val="22"/>
              </w:rPr>
            </w:pPr>
          </w:p>
          <w:p w14:paraId="407EF603" w14:textId="77777777" w:rsidR="00F53497" w:rsidRDefault="009B244D" w:rsidP="00B15499">
            <w:pPr>
              <w:overflowPunct/>
              <w:jc w:val="both"/>
              <w:textAlignment w:val="auto"/>
              <w:rPr>
                <w:rFonts w:asciiTheme="minorHAnsi" w:eastAsiaTheme="minorHAnsi" w:hAnsiTheme="minorHAnsi" w:cs="Arial"/>
                <w:szCs w:val="22"/>
              </w:rPr>
            </w:pPr>
            <w:r w:rsidRPr="00805B27">
              <w:rPr>
                <w:rFonts w:asciiTheme="minorHAnsi" w:eastAsiaTheme="minorHAnsi" w:hAnsiTheme="minorHAnsi" w:cs="Arial"/>
                <w:szCs w:val="22"/>
              </w:rPr>
              <w:t xml:space="preserve">As noted above, the proposed lodge is a prefabricated unit which </w:t>
            </w:r>
            <w:r w:rsidR="00797D6B">
              <w:rPr>
                <w:rFonts w:asciiTheme="minorHAnsi" w:eastAsiaTheme="minorHAnsi" w:hAnsiTheme="minorHAnsi" w:cs="Arial"/>
                <w:szCs w:val="22"/>
              </w:rPr>
              <w:t xml:space="preserve">would </w:t>
            </w:r>
            <w:r w:rsidRPr="00805B27">
              <w:rPr>
                <w:rFonts w:asciiTheme="minorHAnsi" w:eastAsiaTheme="minorHAnsi" w:hAnsiTheme="minorHAnsi" w:cs="Arial"/>
                <w:szCs w:val="22"/>
              </w:rPr>
              <w:t>not</w:t>
            </w:r>
            <w:r w:rsidR="00797D6B">
              <w:rPr>
                <w:rFonts w:asciiTheme="minorHAnsi" w:eastAsiaTheme="minorHAnsi" w:hAnsiTheme="minorHAnsi" w:cs="Arial"/>
                <w:szCs w:val="22"/>
              </w:rPr>
              <w:t xml:space="preserve"> be</w:t>
            </w:r>
            <w:r w:rsidRPr="00805B27">
              <w:rPr>
                <w:rFonts w:asciiTheme="minorHAnsi" w:eastAsiaTheme="minorHAnsi" w:hAnsiTheme="minorHAnsi" w:cs="Arial"/>
                <w:szCs w:val="22"/>
              </w:rPr>
              <w:t xml:space="preserve"> in keeping with buildings in the immediate area. In addition to concerns about the appearance of the lodge, the site is open to close to mid-range public views and is highly visible in the immediate area from surrounding highways and </w:t>
            </w:r>
            <w:r w:rsidR="00F53497">
              <w:rPr>
                <w:rFonts w:asciiTheme="minorHAnsi" w:eastAsiaTheme="minorHAnsi" w:hAnsiTheme="minorHAnsi" w:cs="Arial"/>
                <w:szCs w:val="22"/>
              </w:rPr>
              <w:t>public rights of way (</w:t>
            </w:r>
            <w:r w:rsidRPr="00805B27">
              <w:rPr>
                <w:rFonts w:asciiTheme="minorHAnsi" w:eastAsiaTheme="minorHAnsi" w:hAnsiTheme="minorHAnsi" w:cs="Arial"/>
                <w:szCs w:val="22"/>
              </w:rPr>
              <w:t>PROWs</w:t>
            </w:r>
            <w:r w:rsidR="00F53497">
              <w:rPr>
                <w:rFonts w:asciiTheme="minorHAnsi" w:eastAsiaTheme="minorHAnsi" w:hAnsiTheme="minorHAnsi" w:cs="Arial"/>
                <w:szCs w:val="22"/>
              </w:rPr>
              <w:t>)</w:t>
            </w:r>
            <w:r w:rsidRPr="00805B27">
              <w:rPr>
                <w:rFonts w:asciiTheme="minorHAnsi" w:eastAsiaTheme="minorHAnsi" w:hAnsiTheme="minorHAnsi" w:cs="Arial"/>
                <w:szCs w:val="22"/>
              </w:rPr>
              <w:t xml:space="preserve">. At present the land is </w:t>
            </w:r>
            <w:r w:rsidR="00805B27">
              <w:rPr>
                <w:rFonts w:asciiTheme="minorHAnsi" w:eastAsiaTheme="minorHAnsi" w:hAnsiTheme="minorHAnsi" w:cs="Arial"/>
                <w:szCs w:val="22"/>
              </w:rPr>
              <w:t xml:space="preserve">set </w:t>
            </w:r>
            <w:r w:rsidRPr="00805B27">
              <w:rPr>
                <w:rFonts w:asciiTheme="minorHAnsi" w:eastAsiaTheme="minorHAnsi" w:hAnsiTheme="minorHAnsi" w:cs="Arial"/>
                <w:szCs w:val="22"/>
              </w:rPr>
              <w:t xml:space="preserve">above the highway, Forty Acre Lane, </w:t>
            </w:r>
            <w:r w:rsidR="00805B27">
              <w:rPr>
                <w:rFonts w:asciiTheme="minorHAnsi" w:eastAsiaTheme="minorHAnsi" w:hAnsiTheme="minorHAnsi" w:cs="Arial"/>
                <w:szCs w:val="22"/>
              </w:rPr>
              <w:t>as you</w:t>
            </w:r>
            <w:r w:rsidR="001B6D15" w:rsidRPr="00805B27">
              <w:rPr>
                <w:rFonts w:asciiTheme="minorHAnsi" w:eastAsiaTheme="minorHAnsi" w:hAnsiTheme="minorHAnsi" w:cs="Arial"/>
                <w:szCs w:val="22"/>
              </w:rPr>
              <w:t xml:space="preserve"> pass the site to the south-east. </w:t>
            </w:r>
            <w:r w:rsidR="004A4765">
              <w:rPr>
                <w:rFonts w:asciiTheme="minorHAnsi" w:eastAsiaTheme="minorHAnsi" w:hAnsiTheme="minorHAnsi" w:cs="Arial"/>
                <w:szCs w:val="22"/>
              </w:rPr>
              <w:t>Mid-distance v</w:t>
            </w:r>
            <w:r w:rsidR="001B6D15" w:rsidRPr="00805B27">
              <w:rPr>
                <w:rFonts w:asciiTheme="minorHAnsi" w:eastAsiaTheme="minorHAnsi" w:hAnsiTheme="minorHAnsi" w:cs="Arial"/>
                <w:szCs w:val="22"/>
              </w:rPr>
              <w:t xml:space="preserve">iews of the site from Higher Road </w:t>
            </w:r>
            <w:r w:rsidR="004A4765">
              <w:rPr>
                <w:rFonts w:asciiTheme="minorHAnsi" w:eastAsiaTheme="minorHAnsi" w:hAnsiTheme="minorHAnsi" w:cs="Arial"/>
                <w:szCs w:val="22"/>
              </w:rPr>
              <w:t>to</w:t>
            </w:r>
            <w:r w:rsidR="001B6D15" w:rsidRPr="00805B27">
              <w:rPr>
                <w:rFonts w:asciiTheme="minorHAnsi" w:eastAsiaTheme="minorHAnsi" w:hAnsiTheme="minorHAnsi" w:cs="Arial"/>
                <w:szCs w:val="22"/>
              </w:rPr>
              <w:t xml:space="preserve"> the south-east can also be gained. </w:t>
            </w:r>
          </w:p>
          <w:p w14:paraId="61B0AF93" w14:textId="77777777" w:rsidR="00F53497" w:rsidRDefault="00F53497" w:rsidP="00B15499">
            <w:pPr>
              <w:overflowPunct/>
              <w:jc w:val="both"/>
              <w:textAlignment w:val="auto"/>
              <w:rPr>
                <w:rFonts w:asciiTheme="minorHAnsi" w:eastAsiaTheme="minorHAnsi" w:hAnsiTheme="minorHAnsi" w:cs="Arial"/>
                <w:szCs w:val="22"/>
              </w:rPr>
            </w:pPr>
          </w:p>
          <w:p w14:paraId="524C761D" w14:textId="77777777" w:rsidR="001B6D15" w:rsidRDefault="001B6D15" w:rsidP="00B15499">
            <w:pPr>
              <w:overflowPunct/>
              <w:jc w:val="both"/>
              <w:textAlignment w:val="auto"/>
              <w:rPr>
                <w:rFonts w:asciiTheme="minorHAnsi" w:eastAsiaTheme="minorHAnsi" w:hAnsiTheme="minorHAnsi" w:cstheme="minorHAnsi"/>
                <w:szCs w:val="22"/>
              </w:rPr>
            </w:pPr>
            <w:r w:rsidRPr="00805B27">
              <w:rPr>
                <w:rFonts w:asciiTheme="minorHAnsi" w:eastAsiaTheme="minorHAnsi" w:hAnsiTheme="minorHAnsi" w:cs="Arial"/>
                <w:szCs w:val="22"/>
              </w:rPr>
              <w:t xml:space="preserve">It is noted that the applicant has attempted to screen views of the development from the south-east through additional soft landscaping and </w:t>
            </w:r>
            <w:r w:rsidR="004A4765">
              <w:rPr>
                <w:rFonts w:asciiTheme="minorHAnsi" w:eastAsiaTheme="minorHAnsi" w:hAnsiTheme="minorHAnsi" w:cs="Arial"/>
                <w:szCs w:val="22"/>
              </w:rPr>
              <w:t xml:space="preserve">the </w:t>
            </w:r>
            <w:r w:rsidRPr="00805B27">
              <w:rPr>
                <w:rFonts w:asciiTheme="minorHAnsi" w:eastAsiaTheme="minorHAnsi" w:hAnsiTheme="minorHAnsi" w:cs="Arial"/>
                <w:szCs w:val="22"/>
              </w:rPr>
              <w:t>alteration of land contour</w:t>
            </w:r>
            <w:r w:rsidR="00F55306">
              <w:rPr>
                <w:rFonts w:asciiTheme="minorHAnsi" w:eastAsiaTheme="minorHAnsi" w:hAnsiTheme="minorHAnsi" w:cs="Arial"/>
                <w:szCs w:val="22"/>
              </w:rPr>
              <w:t>s. S</w:t>
            </w:r>
            <w:r w:rsidR="00706EEC" w:rsidRPr="00F55306">
              <w:rPr>
                <w:rFonts w:asciiTheme="minorHAnsi" w:eastAsiaTheme="minorHAnsi" w:hAnsiTheme="minorHAnsi" w:cstheme="minorHAnsi"/>
                <w:szCs w:val="22"/>
              </w:rPr>
              <w:t>creening a development from view does not make the development acceptable</w:t>
            </w:r>
            <w:r w:rsidR="00DF1F0C" w:rsidRPr="00F55306">
              <w:rPr>
                <w:rFonts w:asciiTheme="minorHAnsi" w:eastAsiaTheme="minorHAnsi" w:hAnsiTheme="minorHAnsi" w:cstheme="minorHAnsi"/>
                <w:szCs w:val="22"/>
              </w:rPr>
              <w:t xml:space="preserve"> </w:t>
            </w:r>
            <w:r w:rsidR="00F55306" w:rsidRPr="00F55306">
              <w:rPr>
                <w:rFonts w:asciiTheme="minorHAnsi" w:eastAsiaTheme="minorHAnsi" w:hAnsiTheme="minorHAnsi" w:cstheme="minorHAnsi"/>
                <w:szCs w:val="22"/>
              </w:rPr>
              <w:t xml:space="preserve">as the </w:t>
            </w:r>
            <w:r w:rsidR="00DF1F0C" w:rsidRPr="00F55306">
              <w:rPr>
                <w:rFonts w:asciiTheme="minorHAnsi" w:hAnsiTheme="minorHAnsi" w:cstheme="minorHAnsi"/>
                <w:szCs w:val="22"/>
                <w:shd w:val="clear" w:color="auto" w:fill="FFFFFF"/>
              </w:rPr>
              <w:t xml:space="preserve">intrinsic beauty of the landscape would </w:t>
            </w:r>
            <w:r w:rsidR="00F55306" w:rsidRPr="00F55306">
              <w:rPr>
                <w:rFonts w:asciiTheme="minorHAnsi" w:hAnsiTheme="minorHAnsi" w:cstheme="minorHAnsi"/>
                <w:szCs w:val="22"/>
                <w:shd w:val="clear" w:color="auto" w:fill="FFFFFF"/>
              </w:rPr>
              <w:t>still</w:t>
            </w:r>
            <w:r w:rsidR="00DF1F0C" w:rsidRPr="00F55306">
              <w:rPr>
                <w:rFonts w:asciiTheme="minorHAnsi" w:hAnsiTheme="minorHAnsi" w:cstheme="minorHAnsi"/>
                <w:szCs w:val="22"/>
                <w:shd w:val="clear" w:color="auto" w:fill="FFFFFF"/>
              </w:rPr>
              <w:t xml:space="preserve"> be diminished by a harmful development whether it c</w:t>
            </w:r>
            <w:r w:rsidR="00F55306" w:rsidRPr="00F55306">
              <w:rPr>
                <w:rFonts w:asciiTheme="minorHAnsi" w:hAnsiTheme="minorHAnsi" w:cstheme="minorHAnsi"/>
                <w:szCs w:val="22"/>
                <w:shd w:val="clear" w:color="auto" w:fill="FFFFFF"/>
              </w:rPr>
              <w:t>an</w:t>
            </w:r>
            <w:r w:rsidR="00DF1F0C" w:rsidRPr="00F55306">
              <w:rPr>
                <w:rFonts w:asciiTheme="minorHAnsi" w:hAnsiTheme="minorHAnsi" w:cstheme="minorHAnsi"/>
                <w:szCs w:val="22"/>
                <w:shd w:val="clear" w:color="auto" w:fill="FFFFFF"/>
              </w:rPr>
              <w:t xml:space="preserve"> be seen or not</w:t>
            </w:r>
            <w:r w:rsidR="00F55306" w:rsidRPr="00F55306">
              <w:rPr>
                <w:rFonts w:asciiTheme="minorHAnsi" w:hAnsiTheme="minorHAnsi" w:cstheme="minorHAnsi"/>
                <w:szCs w:val="22"/>
                <w:shd w:val="clear" w:color="auto" w:fill="FFFFFF"/>
              </w:rPr>
              <w:t>.</w:t>
            </w:r>
            <w:r w:rsidR="00F55306">
              <w:rPr>
                <w:rFonts w:asciiTheme="minorHAnsi" w:hAnsiTheme="minorHAnsi" w:cstheme="minorHAnsi"/>
                <w:szCs w:val="22"/>
                <w:shd w:val="clear" w:color="auto" w:fill="FFFFFF"/>
              </w:rPr>
              <w:t xml:space="preserve"> </w:t>
            </w:r>
            <w:r w:rsidR="00F55306" w:rsidRPr="00805B27">
              <w:rPr>
                <w:rFonts w:asciiTheme="minorHAnsi" w:eastAsiaTheme="minorHAnsi" w:hAnsiTheme="minorHAnsi" w:cs="Arial"/>
                <w:szCs w:val="22"/>
              </w:rPr>
              <w:t xml:space="preserve">However, additional views of the site from Birdy Brow </w:t>
            </w:r>
            <w:r w:rsidR="00F55306">
              <w:rPr>
                <w:rFonts w:asciiTheme="minorHAnsi" w:eastAsiaTheme="minorHAnsi" w:hAnsiTheme="minorHAnsi" w:cs="Arial"/>
                <w:szCs w:val="22"/>
              </w:rPr>
              <w:t xml:space="preserve">and from </w:t>
            </w:r>
            <w:r w:rsidR="00F55306" w:rsidRPr="00F55306">
              <w:rPr>
                <w:rFonts w:asciiTheme="minorHAnsi" w:eastAsiaTheme="minorHAnsi" w:hAnsiTheme="minorHAnsi" w:cs="Arial"/>
                <w:szCs w:val="22"/>
              </w:rPr>
              <w:t>PROW no.14 to the north and elevated viewpoints from the highway and public footpaths (no</w:t>
            </w:r>
            <w:r w:rsidR="00F55306" w:rsidRPr="00F55306">
              <w:rPr>
                <w:rFonts w:asciiTheme="minorHAnsi" w:eastAsiaTheme="minorHAnsi" w:hAnsiTheme="minorHAnsi" w:cstheme="minorHAnsi"/>
                <w:szCs w:val="22"/>
              </w:rPr>
              <w:t xml:space="preserve">.23/24) close to Stone Croft would mean that the proposed </w:t>
            </w:r>
            <w:r w:rsidR="00F55306" w:rsidRPr="00F55306">
              <w:rPr>
                <w:rFonts w:asciiTheme="minorHAnsi" w:eastAsiaTheme="minorHAnsi" w:hAnsiTheme="minorHAnsi" w:cstheme="minorHAnsi"/>
                <w:szCs w:val="22"/>
              </w:rPr>
              <w:lastRenderedPageBreak/>
              <w:t xml:space="preserve">development would remain a highly visible and prominent addition that fails to protect the character and appearance of the surrounding area. </w:t>
            </w:r>
          </w:p>
          <w:p w14:paraId="5A5C1CF6" w14:textId="77777777" w:rsidR="00F55306" w:rsidRPr="00805B27" w:rsidRDefault="00F55306" w:rsidP="00B15499">
            <w:pPr>
              <w:overflowPunct/>
              <w:jc w:val="both"/>
              <w:textAlignment w:val="auto"/>
              <w:rPr>
                <w:rFonts w:asciiTheme="minorHAnsi" w:eastAsiaTheme="minorHAnsi" w:hAnsiTheme="minorHAnsi" w:cs="Arial"/>
                <w:szCs w:val="22"/>
              </w:rPr>
            </w:pPr>
          </w:p>
          <w:p w14:paraId="1ACFEED3" w14:textId="77777777" w:rsidR="001B6D15" w:rsidRPr="00FB3EC1" w:rsidRDefault="001B6D15" w:rsidP="00B15499">
            <w:pPr>
              <w:overflowPunct/>
              <w:jc w:val="both"/>
              <w:textAlignment w:val="auto"/>
              <w:rPr>
                <w:rFonts w:asciiTheme="minorHAnsi" w:eastAsiaTheme="minorHAnsi" w:hAnsiTheme="minorHAnsi" w:cstheme="minorHAnsi"/>
                <w:szCs w:val="22"/>
              </w:rPr>
            </w:pPr>
            <w:r w:rsidRPr="00805B27">
              <w:rPr>
                <w:rFonts w:asciiTheme="minorHAnsi" w:eastAsiaTheme="minorHAnsi" w:hAnsiTheme="minorHAnsi" w:cs="Arial"/>
                <w:szCs w:val="22"/>
              </w:rPr>
              <w:t>The applicant refers to other holiday accommodatio</w:t>
            </w:r>
            <w:r w:rsidR="00F05044" w:rsidRPr="00805B27">
              <w:rPr>
                <w:rFonts w:asciiTheme="minorHAnsi" w:eastAsiaTheme="minorHAnsi" w:hAnsiTheme="minorHAnsi" w:cs="Arial"/>
                <w:szCs w:val="22"/>
              </w:rPr>
              <w:t xml:space="preserve">n in the area, in particular a recently approved development of three </w:t>
            </w:r>
            <w:r w:rsidR="00F05044" w:rsidRPr="00FB3EC1">
              <w:rPr>
                <w:rFonts w:asciiTheme="minorHAnsi" w:eastAsiaTheme="minorHAnsi" w:hAnsiTheme="minorHAnsi" w:cstheme="minorHAnsi"/>
                <w:szCs w:val="22"/>
              </w:rPr>
              <w:t xml:space="preserve">lodges at Brows Farm around 460m south-east. </w:t>
            </w:r>
            <w:r w:rsidR="0050526E" w:rsidRPr="00FB3EC1">
              <w:rPr>
                <w:rFonts w:asciiTheme="minorHAnsi" w:eastAsiaTheme="minorHAnsi" w:hAnsiTheme="minorHAnsi" w:cstheme="minorHAnsi"/>
                <w:szCs w:val="22"/>
              </w:rPr>
              <w:t xml:space="preserve">Whilst each application is determined on its own merits, </w:t>
            </w:r>
            <w:r w:rsidR="004A4765" w:rsidRPr="00FB3EC1">
              <w:rPr>
                <w:rFonts w:asciiTheme="minorHAnsi" w:eastAsiaTheme="minorHAnsi" w:hAnsiTheme="minorHAnsi" w:cstheme="minorHAnsi"/>
                <w:szCs w:val="22"/>
              </w:rPr>
              <w:t xml:space="preserve">it is considered that </w:t>
            </w:r>
            <w:r w:rsidR="0050526E" w:rsidRPr="00FB3EC1">
              <w:rPr>
                <w:rFonts w:asciiTheme="minorHAnsi" w:eastAsiaTheme="minorHAnsi" w:hAnsiTheme="minorHAnsi" w:cstheme="minorHAnsi"/>
                <w:szCs w:val="22"/>
              </w:rPr>
              <w:t xml:space="preserve">there are a number of </w:t>
            </w:r>
            <w:r w:rsidR="00805B27" w:rsidRPr="00FB3EC1">
              <w:rPr>
                <w:rFonts w:asciiTheme="minorHAnsi" w:eastAsiaTheme="minorHAnsi" w:hAnsiTheme="minorHAnsi" w:cstheme="minorHAnsi"/>
                <w:szCs w:val="22"/>
              </w:rPr>
              <w:t xml:space="preserve">fundamental </w:t>
            </w:r>
            <w:r w:rsidR="0050526E" w:rsidRPr="00FB3EC1">
              <w:rPr>
                <w:rFonts w:asciiTheme="minorHAnsi" w:eastAsiaTheme="minorHAnsi" w:hAnsiTheme="minorHAnsi" w:cstheme="minorHAnsi"/>
                <w:szCs w:val="22"/>
              </w:rPr>
              <w:t xml:space="preserve">differences between the two sites. </w:t>
            </w:r>
          </w:p>
          <w:p w14:paraId="3609C5E2" w14:textId="77777777" w:rsidR="0050526E" w:rsidRPr="00FB3EC1" w:rsidRDefault="0050526E" w:rsidP="00B15499">
            <w:pPr>
              <w:overflowPunct/>
              <w:jc w:val="both"/>
              <w:textAlignment w:val="auto"/>
              <w:rPr>
                <w:rFonts w:asciiTheme="minorHAnsi" w:eastAsiaTheme="minorHAnsi" w:hAnsiTheme="minorHAnsi" w:cstheme="minorHAnsi"/>
                <w:szCs w:val="22"/>
              </w:rPr>
            </w:pPr>
          </w:p>
          <w:p w14:paraId="5EAFBE16" w14:textId="5BCCD452" w:rsidR="00FB3EC1" w:rsidRPr="00FB3EC1" w:rsidRDefault="00FB3EC1" w:rsidP="00FB3EC1">
            <w:pPr>
              <w:pStyle w:val="ListParagraph"/>
              <w:numPr>
                <w:ilvl w:val="0"/>
                <w:numId w:val="23"/>
              </w:numPr>
              <w:overflowPunct/>
              <w:adjustRightInd/>
              <w:jc w:val="both"/>
              <w:textAlignment w:val="auto"/>
              <w:rPr>
                <w:rFonts w:asciiTheme="minorHAnsi" w:hAnsiTheme="minorHAnsi" w:cstheme="minorHAnsi"/>
              </w:rPr>
            </w:pPr>
            <w:r w:rsidRPr="00FB3EC1">
              <w:rPr>
                <w:rFonts w:asciiTheme="minorHAnsi" w:hAnsiTheme="minorHAnsi" w:cstheme="minorHAnsi"/>
              </w:rPr>
              <w:t>There is an identifiable group of two storey buildings at Brows Farm. The approved lodge units are located adjacent to a substantial agricultural building.</w:t>
            </w:r>
          </w:p>
          <w:p w14:paraId="5BFA2B13" w14:textId="77777777" w:rsidR="00FB3EC1" w:rsidRPr="00FB3EC1" w:rsidRDefault="00FB3EC1" w:rsidP="00FB3EC1">
            <w:pPr>
              <w:pStyle w:val="ListParagraph"/>
              <w:overflowPunct/>
              <w:adjustRightInd/>
              <w:jc w:val="both"/>
              <w:textAlignment w:val="auto"/>
              <w:rPr>
                <w:rFonts w:asciiTheme="minorHAnsi" w:hAnsiTheme="minorHAnsi" w:cstheme="minorHAnsi"/>
              </w:rPr>
            </w:pPr>
          </w:p>
          <w:p w14:paraId="054D1EE1" w14:textId="77777777" w:rsidR="00FB3EC1" w:rsidRPr="00FB3EC1" w:rsidRDefault="00FB3EC1" w:rsidP="00FB3EC1">
            <w:pPr>
              <w:pStyle w:val="ListParagraph"/>
              <w:numPr>
                <w:ilvl w:val="0"/>
                <w:numId w:val="23"/>
              </w:numPr>
              <w:overflowPunct/>
              <w:adjustRightInd/>
              <w:jc w:val="both"/>
              <w:textAlignment w:val="auto"/>
              <w:rPr>
                <w:rFonts w:asciiTheme="minorHAnsi" w:hAnsiTheme="minorHAnsi" w:cstheme="minorHAnsi"/>
              </w:rPr>
            </w:pPr>
            <w:r w:rsidRPr="00FB3EC1">
              <w:rPr>
                <w:rFonts w:asciiTheme="minorHAnsi" w:hAnsiTheme="minorHAnsi" w:cstheme="minorHAnsi"/>
              </w:rPr>
              <w:t xml:space="preserve">Views of the lodge units at Brows Farm are restricted to mainly long-distance views from the south. They are screened to the north by the natural contours of the land. </w:t>
            </w:r>
          </w:p>
          <w:p w14:paraId="7AA653E8" w14:textId="77777777" w:rsidR="00FB3EC1" w:rsidRPr="00FB3EC1" w:rsidRDefault="00FB3EC1" w:rsidP="00FB3EC1">
            <w:pPr>
              <w:pStyle w:val="ListParagraph"/>
              <w:rPr>
                <w:rFonts w:asciiTheme="minorHAnsi" w:hAnsiTheme="minorHAnsi" w:cstheme="minorHAnsi"/>
              </w:rPr>
            </w:pPr>
          </w:p>
          <w:p w14:paraId="31F7D774" w14:textId="2DC54DF9" w:rsidR="00FB3EC1" w:rsidRPr="00FB3EC1" w:rsidRDefault="00FB3EC1" w:rsidP="00FB3EC1">
            <w:pPr>
              <w:pStyle w:val="ListParagraph"/>
              <w:numPr>
                <w:ilvl w:val="0"/>
                <w:numId w:val="23"/>
              </w:numPr>
              <w:overflowPunct/>
              <w:adjustRightInd/>
              <w:jc w:val="both"/>
              <w:textAlignment w:val="auto"/>
              <w:rPr>
                <w:rFonts w:asciiTheme="minorHAnsi" w:hAnsiTheme="minorHAnsi" w:cstheme="minorHAnsi"/>
              </w:rPr>
            </w:pPr>
            <w:r w:rsidRPr="00FB3EC1">
              <w:rPr>
                <w:rFonts w:asciiTheme="minorHAnsi" w:hAnsiTheme="minorHAnsi" w:cstheme="minorHAnsi"/>
              </w:rPr>
              <w:t xml:space="preserve">The lodge units at Brows Farm are experienced alongside views of the large Greenbank Quarry and Beacon Fell tourism sites. Views of the site from the south are therefore framed by development of a similar nature/appearance. </w:t>
            </w:r>
          </w:p>
          <w:p w14:paraId="0C11472C" w14:textId="77777777" w:rsidR="00FB3EC1" w:rsidRPr="00FB3EC1" w:rsidRDefault="00FB3EC1" w:rsidP="00FB3EC1">
            <w:pPr>
              <w:jc w:val="both"/>
              <w:rPr>
                <w:rFonts w:asciiTheme="minorHAnsi" w:eastAsiaTheme="minorHAnsi" w:hAnsiTheme="minorHAnsi" w:cstheme="minorHAnsi"/>
              </w:rPr>
            </w:pPr>
          </w:p>
          <w:p w14:paraId="7ED4A05C" w14:textId="77777777" w:rsidR="00805B27" w:rsidRPr="00FB3EC1" w:rsidRDefault="00805B27" w:rsidP="00805B27">
            <w:pPr>
              <w:overflowPunct/>
              <w:jc w:val="both"/>
              <w:textAlignment w:val="auto"/>
              <w:rPr>
                <w:rFonts w:asciiTheme="minorHAnsi" w:eastAsiaTheme="minorHAnsi" w:hAnsiTheme="minorHAnsi" w:cstheme="minorHAnsi"/>
                <w:szCs w:val="22"/>
              </w:rPr>
            </w:pPr>
            <w:r w:rsidRPr="00FB3EC1">
              <w:rPr>
                <w:rFonts w:asciiTheme="minorHAnsi" w:eastAsiaTheme="minorHAnsi" w:hAnsiTheme="minorHAnsi" w:cstheme="minorHAnsi"/>
                <w:szCs w:val="22"/>
              </w:rPr>
              <w:t xml:space="preserve">There is no intervisibility between the application site and the above-mentioned sites to the south </w:t>
            </w:r>
            <w:r w:rsidR="00797D6B" w:rsidRPr="00FB3EC1">
              <w:rPr>
                <w:rFonts w:asciiTheme="minorHAnsi" w:eastAsiaTheme="minorHAnsi" w:hAnsiTheme="minorHAnsi" w:cstheme="minorHAnsi"/>
                <w:szCs w:val="22"/>
              </w:rPr>
              <w:t xml:space="preserve">due to the undulating nature of the landscape </w:t>
            </w:r>
            <w:r w:rsidRPr="00FB3EC1">
              <w:rPr>
                <w:rFonts w:asciiTheme="minorHAnsi" w:eastAsiaTheme="minorHAnsi" w:hAnsiTheme="minorHAnsi" w:cstheme="minorHAnsi"/>
                <w:szCs w:val="22"/>
              </w:rPr>
              <w:t>and as noted above the application site is in a somewhat exposed location surrounded by a network of roads and public footpaths.</w:t>
            </w:r>
          </w:p>
          <w:p w14:paraId="3E18DED6" w14:textId="77777777" w:rsidR="00805B27" w:rsidRPr="00FB3EC1" w:rsidRDefault="00805B27" w:rsidP="00805B27">
            <w:pPr>
              <w:overflowPunct/>
              <w:jc w:val="both"/>
              <w:textAlignment w:val="auto"/>
              <w:rPr>
                <w:rFonts w:asciiTheme="minorHAnsi" w:eastAsiaTheme="minorHAnsi" w:hAnsiTheme="minorHAnsi" w:cstheme="minorHAnsi"/>
                <w:szCs w:val="22"/>
              </w:rPr>
            </w:pPr>
          </w:p>
          <w:p w14:paraId="5B29837E" w14:textId="77777777" w:rsidR="00A56821" w:rsidRPr="004A4765" w:rsidRDefault="00805B27" w:rsidP="004A4765">
            <w:pPr>
              <w:overflowPunct/>
              <w:jc w:val="both"/>
              <w:textAlignment w:val="auto"/>
              <w:rPr>
                <w:rFonts w:asciiTheme="minorHAnsi" w:eastAsiaTheme="minorHAnsi" w:hAnsiTheme="minorHAnsi" w:cs="Arial"/>
                <w:szCs w:val="22"/>
              </w:rPr>
            </w:pPr>
            <w:r w:rsidRPr="00FB3EC1">
              <w:rPr>
                <w:rFonts w:asciiTheme="minorHAnsi" w:eastAsiaTheme="minorHAnsi" w:hAnsiTheme="minorHAnsi" w:cstheme="minorHAnsi"/>
                <w:szCs w:val="22"/>
              </w:rPr>
              <w:t>Having regard to the above, whilst noting the applicant’s</w:t>
            </w:r>
            <w:r w:rsidRPr="00805B27">
              <w:rPr>
                <w:rFonts w:asciiTheme="minorHAnsi" w:eastAsiaTheme="minorHAnsi" w:hAnsiTheme="minorHAnsi" w:cs="Arial"/>
                <w:szCs w:val="22"/>
              </w:rPr>
              <w:t xml:space="preserve"> attempts to reduce the visual impacts of the development, it is considered that the development would result in harm to the visual appearance and character of the area</w:t>
            </w:r>
            <w:r w:rsidR="004A4765">
              <w:rPr>
                <w:rFonts w:asciiTheme="minorHAnsi" w:eastAsiaTheme="minorHAnsi" w:hAnsiTheme="minorHAnsi" w:cs="Arial"/>
                <w:szCs w:val="22"/>
              </w:rPr>
              <w:t xml:space="preserve"> which is</w:t>
            </w:r>
            <w:r w:rsidRPr="00805B27">
              <w:rPr>
                <w:rFonts w:asciiTheme="minorHAnsi" w:eastAsiaTheme="minorHAnsi" w:hAnsiTheme="minorHAnsi" w:cs="Arial"/>
                <w:szCs w:val="22"/>
              </w:rPr>
              <w:t xml:space="preserve"> designated for its scenic beauty and would therefore be contrary to Key Statement EN2 and Policies DMG1, DMG2 and DMB3 of the Core Strategy.</w:t>
            </w:r>
          </w:p>
          <w:p w14:paraId="62A66B1D" w14:textId="77777777" w:rsidR="003B214B" w:rsidRPr="00805B27" w:rsidRDefault="003B214B" w:rsidP="003B214B">
            <w:pPr>
              <w:overflowPunct/>
              <w:jc w:val="both"/>
              <w:textAlignment w:val="auto"/>
              <w:rPr>
                <w:rFonts w:asciiTheme="minorHAnsi" w:eastAsiaTheme="minorHAnsi" w:hAnsiTheme="minorHAnsi" w:cs="Arial"/>
                <w:szCs w:val="22"/>
              </w:rPr>
            </w:pPr>
          </w:p>
          <w:p w14:paraId="2568186B" w14:textId="77777777" w:rsidR="003B214B" w:rsidRPr="00805B27" w:rsidRDefault="003B214B" w:rsidP="003B214B">
            <w:pPr>
              <w:overflowPunct/>
              <w:jc w:val="both"/>
              <w:textAlignment w:val="auto"/>
              <w:rPr>
                <w:rFonts w:asciiTheme="minorHAnsi" w:eastAsiaTheme="minorHAnsi" w:hAnsiTheme="minorHAnsi" w:cs="Arial"/>
                <w:b/>
                <w:szCs w:val="22"/>
                <w:u w:val="single"/>
              </w:rPr>
            </w:pPr>
            <w:r w:rsidRPr="00805B27">
              <w:rPr>
                <w:rFonts w:asciiTheme="minorHAnsi" w:eastAsiaTheme="minorHAnsi" w:hAnsiTheme="minorHAnsi" w:cs="Arial"/>
                <w:b/>
                <w:szCs w:val="22"/>
                <w:u w:val="single"/>
              </w:rPr>
              <w:t>Highways</w:t>
            </w:r>
          </w:p>
          <w:p w14:paraId="257D9564" w14:textId="77777777" w:rsidR="00FA508A" w:rsidRDefault="00797D6B" w:rsidP="00CF4BB5">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The proposed development site would be accessed via an existing field access from Birdy Brow.</w:t>
            </w:r>
            <w:r w:rsidR="00FA508A">
              <w:rPr>
                <w:rFonts w:asciiTheme="minorHAnsi" w:eastAsiaTheme="minorHAnsi" w:hAnsiTheme="minorHAnsi" w:cs="Arial"/>
                <w:szCs w:val="22"/>
              </w:rPr>
              <w:t xml:space="preserve"> It appears</w:t>
            </w:r>
            <w:r w:rsidR="004860DB">
              <w:rPr>
                <w:rFonts w:asciiTheme="minorHAnsi" w:eastAsiaTheme="minorHAnsi" w:hAnsiTheme="minorHAnsi" w:cs="Arial"/>
                <w:szCs w:val="22"/>
              </w:rPr>
              <w:t xml:space="preserve"> from aerial photos</w:t>
            </w:r>
            <w:r w:rsidR="00FA508A">
              <w:rPr>
                <w:rFonts w:asciiTheme="minorHAnsi" w:eastAsiaTheme="minorHAnsi" w:hAnsiTheme="minorHAnsi" w:cs="Arial"/>
                <w:szCs w:val="22"/>
              </w:rPr>
              <w:t xml:space="preserve"> however that the field access has been installed since mid-2018. </w:t>
            </w:r>
            <w:r w:rsidR="00CF4BB5">
              <w:rPr>
                <w:rFonts w:asciiTheme="minorHAnsi" w:eastAsiaTheme="minorHAnsi" w:hAnsiTheme="minorHAnsi" w:cs="Arial"/>
                <w:szCs w:val="22"/>
              </w:rPr>
              <w:t xml:space="preserve">There is no record of planning consent or prior approval being sought or whether </w:t>
            </w:r>
            <w:r w:rsidR="00FA508A">
              <w:rPr>
                <w:rFonts w:asciiTheme="minorHAnsi" w:eastAsiaTheme="minorHAnsi" w:hAnsiTheme="minorHAnsi" w:cs="Arial"/>
                <w:szCs w:val="22"/>
              </w:rPr>
              <w:t>the field</w:t>
            </w:r>
            <w:r w:rsidR="00CF4BB5">
              <w:rPr>
                <w:rFonts w:asciiTheme="minorHAnsi" w:eastAsiaTheme="minorHAnsi" w:hAnsiTheme="minorHAnsi" w:cs="Arial"/>
                <w:szCs w:val="22"/>
              </w:rPr>
              <w:t xml:space="preserve"> was used</w:t>
            </w:r>
            <w:r w:rsidR="00FA508A">
              <w:rPr>
                <w:rFonts w:asciiTheme="minorHAnsi" w:eastAsiaTheme="minorHAnsi" w:hAnsiTheme="minorHAnsi" w:cs="Arial"/>
                <w:szCs w:val="22"/>
              </w:rPr>
              <w:t xml:space="preserve"> for an agricultural trade or business </w:t>
            </w:r>
            <w:r w:rsidR="00CF4BB5">
              <w:rPr>
                <w:rFonts w:asciiTheme="minorHAnsi" w:eastAsiaTheme="minorHAnsi" w:hAnsiTheme="minorHAnsi" w:cs="Arial"/>
                <w:szCs w:val="22"/>
              </w:rPr>
              <w:t>at that time.</w:t>
            </w:r>
            <w:r w:rsidR="00FA508A">
              <w:rPr>
                <w:rFonts w:asciiTheme="minorHAnsi" w:eastAsiaTheme="minorHAnsi" w:hAnsiTheme="minorHAnsi" w:cs="Arial"/>
                <w:szCs w:val="22"/>
              </w:rPr>
              <w:t xml:space="preserve"> </w:t>
            </w:r>
          </w:p>
          <w:p w14:paraId="5DD8F2F8" w14:textId="77777777" w:rsidR="00FA508A" w:rsidRDefault="00FA508A" w:rsidP="00FA508A">
            <w:pPr>
              <w:overflowPunct/>
              <w:jc w:val="both"/>
              <w:textAlignment w:val="auto"/>
              <w:rPr>
                <w:rFonts w:asciiTheme="minorHAnsi" w:eastAsiaTheme="minorHAnsi" w:hAnsiTheme="minorHAnsi" w:cs="Arial"/>
                <w:b/>
                <w:szCs w:val="22"/>
              </w:rPr>
            </w:pPr>
          </w:p>
          <w:p w14:paraId="66EE0588" w14:textId="77777777" w:rsidR="004860DB" w:rsidRDefault="00CF4BB5" w:rsidP="003B214B">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However, i</w:t>
            </w:r>
            <w:r w:rsidR="004860DB">
              <w:rPr>
                <w:rFonts w:asciiTheme="minorHAnsi" w:eastAsiaTheme="minorHAnsi" w:hAnsiTheme="minorHAnsi" w:cs="Arial"/>
                <w:szCs w:val="22"/>
              </w:rPr>
              <w:t xml:space="preserve">n </w:t>
            </w:r>
            <w:r>
              <w:rPr>
                <w:rFonts w:asciiTheme="minorHAnsi" w:eastAsiaTheme="minorHAnsi" w:hAnsiTheme="minorHAnsi" w:cs="Arial"/>
                <w:szCs w:val="22"/>
              </w:rPr>
              <w:t xml:space="preserve">the scope of </w:t>
            </w:r>
            <w:r w:rsidR="004860DB">
              <w:rPr>
                <w:rFonts w:asciiTheme="minorHAnsi" w:eastAsiaTheme="minorHAnsi" w:hAnsiTheme="minorHAnsi" w:cs="Arial"/>
                <w:szCs w:val="22"/>
              </w:rPr>
              <w:t xml:space="preserve">this particular application it is not considered that the field access at present is unduly harmful in its appearance given that the existing dry-stone walls have simply been re-located and positioned further back from the edge of the highway to create the access with visibility splays. </w:t>
            </w:r>
          </w:p>
          <w:p w14:paraId="545732C2" w14:textId="77777777" w:rsidR="004860DB" w:rsidRDefault="004860DB" w:rsidP="003B214B">
            <w:pPr>
              <w:overflowPunct/>
              <w:jc w:val="both"/>
              <w:textAlignment w:val="auto"/>
              <w:rPr>
                <w:rFonts w:asciiTheme="minorHAnsi" w:eastAsiaTheme="minorHAnsi" w:hAnsiTheme="minorHAnsi" w:cs="Arial"/>
                <w:szCs w:val="22"/>
              </w:rPr>
            </w:pPr>
          </w:p>
          <w:p w14:paraId="30431C16" w14:textId="77777777" w:rsidR="00CF4BB5" w:rsidRDefault="00CF4BB5" w:rsidP="00CF4BB5">
            <w:pPr>
              <w:overflowPunct/>
              <w:jc w:val="both"/>
              <w:textAlignment w:val="auto"/>
              <w:rPr>
                <w:rFonts w:asciiTheme="minorHAnsi" w:hAnsiTheme="minorHAnsi" w:cstheme="minorHAnsi"/>
                <w:szCs w:val="22"/>
              </w:rPr>
            </w:pPr>
            <w:r>
              <w:rPr>
                <w:rFonts w:asciiTheme="minorHAnsi" w:eastAsiaTheme="minorHAnsi" w:hAnsiTheme="minorHAnsi" w:cs="Arial"/>
                <w:szCs w:val="22"/>
              </w:rPr>
              <w:t>S</w:t>
            </w:r>
            <w:r w:rsidR="00797D6B">
              <w:rPr>
                <w:rFonts w:asciiTheme="minorHAnsi" w:eastAsiaTheme="minorHAnsi" w:hAnsiTheme="minorHAnsi" w:cs="Arial"/>
                <w:szCs w:val="22"/>
              </w:rPr>
              <w:t>pace is proposed within the site for two vehicles to enter and leave the site in forward gear.</w:t>
            </w:r>
            <w:r>
              <w:rPr>
                <w:rFonts w:asciiTheme="minorHAnsi" w:eastAsiaTheme="minorHAnsi" w:hAnsiTheme="minorHAnsi" w:cs="Arial"/>
                <w:szCs w:val="22"/>
              </w:rPr>
              <w:t xml:space="preserve"> The Highways Officer has commented on the siting of the existing access</w:t>
            </w:r>
            <w:r>
              <w:rPr>
                <w:rFonts w:asciiTheme="minorHAnsi" w:hAnsiTheme="minorHAnsi" w:cs="Arial"/>
                <w:szCs w:val="22"/>
              </w:rPr>
              <w:t xml:space="preserve"> and its </w:t>
            </w:r>
            <w:r w:rsidRPr="006431C0">
              <w:rPr>
                <w:rFonts w:asciiTheme="minorHAnsi" w:hAnsiTheme="minorHAnsi" w:cstheme="minorHAnsi"/>
                <w:szCs w:val="22"/>
              </w:rPr>
              <w:t xml:space="preserve">proximity </w:t>
            </w:r>
            <w:r>
              <w:rPr>
                <w:rFonts w:asciiTheme="minorHAnsi" w:hAnsiTheme="minorHAnsi" w:cstheme="minorHAnsi"/>
                <w:szCs w:val="22"/>
              </w:rPr>
              <w:t>to</w:t>
            </w:r>
            <w:r w:rsidRPr="006431C0">
              <w:rPr>
                <w:rFonts w:asciiTheme="minorHAnsi" w:hAnsiTheme="minorHAnsi" w:cstheme="minorHAnsi"/>
                <w:szCs w:val="22"/>
              </w:rPr>
              <w:t xml:space="preserve"> the Birks Brow/Forty Acre Lane junction</w:t>
            </w:r>
            <w:r>
              <w:rPr>
                <w:rFonts w:asciiTheme="minorHAnsi" w:hAnsiTheme="minorHAnsi" w:cstheme="minorHAnsi"/>
                <w:szCs w:val="22"/>
              </w:rPr>
              <w:t xml:space="preserve">. Whilst he considered that this arrangement may be </w:t>
            </w:r>
            <w:r w:rsidRPr="006431C0">
              <w:rPr>
                <w:rFonts w:asciiTheme="minorHAnsi" w:hAnsiTheme="minorHAnsi" w:cstheme="minorHAnsi"/>
                <w:szCs w:val="22"/>
              </w:rPr>
              <w:t>acceptable for an infrequent farm machinery access, the proposed use for a holiday lodge access</w:t>
            </w:r>
            <w:r>
              <w:rPr>
                <w:rFonts w:asciiTheme="minorHAnsi" w:hAnsiTheme="minorHAnsi" w:cstheme="minorHAnsi"/>
                <w:szCs w:val="22"/>
              </w:rPr>
              <w:t xml:space="preserve"> </w:t>
            </w:r>
            <w:r w:rsidRPr="006431C0">
              <w:rPr>
                <w:rFonts w:asciiTheme="minorHAnsi" w:hAnsiTheme="minorHAnsi" w:cstheme="minorHAnsi"/>
                <w:szCs w:val="22"/>
              </w:rPr>
              <w:t>would place a higher movement through this access</w:t>
            </w:r>
            <w:r>
              <w:rPr>
                <w:rFonts w:asciiTheme="minorHAnsi" w:hAnsiTheme="minorHAnsi" w:cstheme="minorHAnsi"/>
                <w:szCs w:val="22"/>
              </w:rPr>
              <w:t xml:space="preserve">. The Highways Officer has therefore requested the removal of a length of hedgerow at the northern corner of the </w:t>
            </w:r>
            <w:r w:rsidRPr="006431C0">
              <w:rPr>
                <w:rFonts w:asciiTheme="minorHAnsi" w:hAnsiTheme="minorHAnsi" w:cstheme="minorHAnsi"/>
                <w:szCs w:val="22"/>
              </w:rPr>
              <w:t>Birks Brow/Forty Acre Lane junction</w:t>
            </w:r>
            <w:r>
              <w:rPr>
                <w:rFonts w:asciiTheme="minorHAnsi" w:hAnsiTheme="minorHAnsi" w:cstheme="minorHAnsi"/>
                <w:szCs w:val="22"/>
              </w:rPr>
              <w:t xml:space="preserve"> to improve junction visibility. This land is within the applicant’s ownership and he is willing to remove the hedgerow as required.</w:t>
            </w:r>
            <w:r w:rsidR="00706EEC">
              <w:rPr>
                <w:rFonts w:asciiTheme="minorHAnsi" w:hAnsiTheme="minorHAnsi" w:cstheme="minorHAnsi"/>
                <w:szCs w:val="22"/>
              </w:rPr>
              <w:t xml:space="preserve"> The hedgerow appears to be of relatively low quality and its loss would not prove detrimental to the visual amenity of the area.</w:t>
            </w:r>
          </w:p>
          <w:p w14:paraId="19994924" w14:textId="77777777" w:rsidR="00834430" w:rsidRPr="00805B27" w:rsidRDefault="00834430" w:rsidP="00AD20A4">
            <w:pPr>
              <w:pStyle w:val="Default"/>
              <w:jc w:val="both"/>
              <w:rPr>
                <w:rFonts w:asciiTheme="minorHAnsi" w:hAnsiTheme="minorHAnsi" w:cstheme="minorHAnsi"/>
                <w:b/>
                <w:color w:val="auto"/>
                <w:sz w:val="22"/>
                <w:szCs w:val="22"/>
              </w:rPr>
            </w:pPr>
          </w:p>
          <w:p w14:paraId="2897B90E" w14:textId="77777777" w:rsidR="00280206" w:rsidRPr="00805B27" w:rsidRDefault="00280206" w:rsidP="00AD20A4">
            <w:pPr>
              <w:pStyle w:val="Default"/>
              <w:jc w:val="both"/>
              <w:rPr>
                <w:rFonts w:asciiTheme="minorHAnsi" w:hAnsiTheme="minorHAnsi" w:cstheme="minorHAnsi"/>
                <w:b/>
                <w:color w:val="auto"/>
                <w:sz w:val="22"/>
                <w:szCs w:val="22"/>
                <w:u w:val="single"/>
              </w:rPr>
            </w:pPr>
            <w:r w:rsidRPr="00805B27">
              <w:rPr>
                <w:rFonts w:asciiTheme="minorHAnsi" w:hAnsiTheme="minorHAnsi" w:cstheme="minorHAnsi"/>
                <w:b/>
                <w:color w:val="auto"/>
                <w:sz w:val="22"/>
                <w:szCs w:val="22"/>
                <w:u w:val="single"/>
              </w:rPr>
              <w:t>Conclusion</w:t>
            </w:r>
          </w:p>
          <w:p w14:paraId="5FA312CB" w14:textId="77777777" w:rsidR="004860DB" w:rsidRPr="00805B27" w:rsidRDefault="003413D4" w:rsidP="004860DB">
            <w:pPr>
              <w:contextualSpacing/>
              <w:jc w:val="both"/>
              <w:rPr>
                <w:rFonts w:asciiTheme="minorHAnsi" w:hAnsiTheme="minorHAnsi" w:cstheme="minorHAnsi"/>
              </w:rPr>
            </w:pPr>
            <w:r w:rsidRPr="00805B27">
              <w:rPr>
                <w:rFonts w:asciiTheme="minorHAnsi" w:hAnsiTheme="minorHAnsi" w:cstheme="minorHAnsi"/>
                <w:bCs/>
                <w:szCs w:val="22"/>
              </w:rPr>
              <w:t>Taking into account</w:t>
            </w:r>
            <w:r w:rsidR="00280206" w:rsidRPr="00805B27">
              <w:rPr>
                <w:rFonts w:asciiTheme="minorHAnsi" w:hAnsiTheme="minorHAnsi" w:cstheme="minorHAnsi"/>
                <w:bCs/>
                <w:szCs w:val="22"/>
              </w:rPr>
              <w:t xml:space="preserve"> all of</w:t>
            </w:r>
            <w:r w:rsidRPr="00805B27">
              <w:rPr>
                <w:rFonts w:asciiTheme="minorHAnsi" w:hAnsiTheme="minorHAnsi" w:cstheme="minorHAnsi"/>
                <w:bCs/>
                <w:szCs w:val="22"/>
              </w:rPr>
              <w:t xml:space="preserve"> the above, it is considered that</w:t>
            </w:r>
            <w:r w:rsidR="004860DB">
              <w:rPr>
                <w:rFonts w:asciiTheme="minorHAnsi" w:hAnsiTheme="minorHAnsi" w:cstheme="minorHAnsi"/>
                <w:bCs/>
                <w:szCs w:val="22"/>
              </w:rPr>
              <w:t>, due to its design, size and location,</w:t>
            </w:r>
            <w:r w:rsidRPr="00805B27">
              <w:rPr>
                <w:rFonts w:asciiTheme="minorHAnsi" w:hAnsiTheme="minorHAnsi" w:cstheme="minorHAnsi"/>
                <w:bCs/>
                <w:szCs w:val="22"/>
              </w:rPr>
              <w:t xml:space="preserve"> the propos</w:t>
            </w:r>
            <w:r w:rsidR="004860DB">
              <w:rPr>
                <w:rFonts w:asciiTheme="minorHAnsi" w:hAnsiTheme="minorHAnsi" w:cstheme="minorHAnsi"/>
                <w:bCs/>
                <w:szCs w:val="22"/>
              </w:rPr>
              <w:t>ed development</w:t>
            </w:r>
            <w:r w:rsidRPr="00805B27">
              <w:rPr>
                <w:rFonts w:asciiTheme="minorHAnsi" w:hAnsiTheme="minorHAnsi" w:cstheme="minorHAnsi"/>
                <w:bCs/>
                <w:szCs w:val="22"/>
              </w:rPr>
              <w:t xml:space="preserve"> would result in </w:t>
            </w:r>
            <w:r w:rsidR="004860DB">
              <w:rPr>
                <w:rFonts w:asciiTheme="minorHAnsi" w:hAnsiTheme="minorHAnsi" w:cstheme="minorHAnsi"/>
                <w:bCs/>
                <w:szCs w:val="22"/>
              </w:rPr>
              <w:t xml:space="preserve">a prominent addition in this rural area and would cause </w:t>
            </w:r>
            <w:r w:rsidRPr="00805B27">
              <w:rPr>
                <w:rFonts w:asciiTheme="minorHAnsi" w:hAnsiTheme="minorHAnsi" w:cstheme="minorHAnsi"/>
                <w:bCs/>
                <w:szCs w:val="22"/>
              </w:rPr>
              <w:t xml:space="preserve">undue visual </w:t>
            </w:r>
            <w:r w:rsidR="004860DB">
              <w:rPr>
                <w:rFonts w:asciiTheme="minorHAnsi" w:hAnsiTheme="minorHAnsi" w:cstheme="minorHAnsi"/>
                <w:bCs/>
                <w:szCs w:val="22"/>
              </w:rPr>
              <w:t>and</w:t>
            </w:r>
            <w:r w:rsidRPr="00805B27">
              <w:rPr>
                <w:rFonts w:asciiTheme="minorHAnsi" w:hAnsiTheme="minorHAnsi" w:cstheme="minorHAnsi"/>
                <w:bCs/>
                <w:szCs w:val="22"/>
              </w:rPr>
              <w:t xml:space="preserve"> landscape </w:t>
            </w:r>
            <w:r w:rsidR="004860DB">
              <w:rPr>
                <w:rFonts w:asciiTheme="minorHAnsi" w:hAnsiTheme="minorHAnsi" w:cstheme="minorHAnsi"/>
                <w:bCs/>
                <w:szCs w:val="22"/>
              </w:rPr>
              <w:t>harm to the Forest of Bowland AONB which is afforded the highest level of protection by local and national planning policy.</w:t>
            </w:r>
            <w:r w:rsidR="00D46B2A">
              <w:rPr>
                <w:rFonts w:asciiTheme="minorHAnsi" w:hAnsiTheme="minorHAnsi" w:cstheme="minorHAnsi"/>
                <w:bCs/>
                <w:szCs w:val="22"/>
              </w:rPr>
              <w:t xml:space="preserve"> Accordingly, the application should be refused.</w:t>
            </w:r>
          </w:p>
          <w:p w14:paraId="0E14E53E" w14:textId="77777777" w:rsidR="00DE56DF" w:rsidRPr="00805B27" w:rsidRDefault="00DE56DF" w:rsidP="00834430">
            <w:pPr>
              <w:contextualSpacing/>
              <w:jc w:val="both"/>
              <w:rPr>
                <w:rFonts w:asciiTheme="minorHAnsi" w:hAnsiTheme="minorHAnsi" w:cstheme="minorHAnsi"/>
              </w:rPr>
            </w:pPr>
          </w:p>
        </w:tc>
      </w:tr>
      <w:tr w:rsidR="00261582" w:rsidRPr="002809CF" w14:paraId="482A43CC" w14:textId="77777777" w:rsidTr="00F474A4">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4D20D" w14:textId="77777777" w:rsidR="00261582" w:rsidRPr="00280206" w:rsidRDefault="00261582" w:rsidP="00F474A4">
            <w:pPr>
              <w:rPr>
                <w:rFonts w:asciiTheme="minorHAnsi" w:hAnsiTheme="minorHAnsi" w:cstheme="minorHAnsi"/>
                <w:b/>
                <w:bCs/>
                <w:szCs w:val="22"/>
              </w:rPr>
            </w:pPr>
            <w:r w:rsidRPr="00280206">
              <w:rPr>
                <w:rFonts w:asciiTheme="minorHAnsi" w:hAnsiTheme="minorHAnsi" w:cstheme="minorHAnsi"/>
                <w:b/>
                <w:szCs w:val="22"/>
              </w:rPr>
              <w:lastRenderedPageBreak/>
              <w:t>RECOMMENDATION</w:t>
            </w:r>
            <w:r w:rsidRPr="00280206">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8B0421" w14:textId="77777777" w:rsidR="00261582" w:rsidRPr="00280206"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D46B2A">
              <w:rPr>
                <w:rFonts w:asciiTheme="minorHAnsi" w:hAnsiTheme="minorHAnsi" w:cstheme="minorHAnsi"/>
                <w:bCs/>
                <w:szCs w:val="22"/>
              </w:rPr>
              <w:t>refused for the following reasons:</w:t>
            </w:r>
          </w:p>
        </w:tc>
      </w:tr>
      <w:tr w:rsidR="00D46B2A" w:rsidRPr="00D46B2A" w14:paraId="7B66B57C" w14:textId="77777777" w:rsidTr="0097754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E01A88" w14:textId="78AACD0D" w:rsidR="00D46B2A" w:rsidRPr="00C45CEA" w:rsidRDefault="00D46B2A" w:rsidP="00C45CEA">
            <w:pPr>
              <w:pStyle w:val="ListParagraph"/>
              <w:numPr>
                <w:ilvl w:val="0"/>
                <w:numId w:val="18"/>
              </w:numPr>
              <w:rPr>
                <w:rFonts w:asciiTheme="minorHAnsi" w:hAnsiTheme="minorHAnsi" w:cstheme="minorHAnsi"/>
                <w:bCs/>
                <w:szCs w:val="22"/>
              </w:rPr>
            </w:pPr>
            <w:r w:rsidRPr="00D46B2A">
              <w:rPr>
                <w:rFonts w:asciiTheme="minorHAnsi" w:hAnsiTheme="minorHAnsi" w:cstheme="minorHAnsi"/>
                <w:bCs/>
                <w:szCs w:val="22"/>
              </w:rPr>
              <w:lastRenderedPageBreak/>
              <w:t>The proposed development, by virtue of its siting, form</w:t>
            </w:r>
            <w:r w:rsidR="00C45CEA">
              <w:rPr>
                <w:rFonts w:asciiTheme="minorHAnsi" w:hAnsiTheme="minorHAnsi" w:cstheme="minorHAnsi"/>
                <w:bCs/>
                <w:szCs w:val="22"/>
              </w:rPr>
              <w:t xml:space="preserve"> and </w:t>
            </w:r>
            <w:r w:rsidRPr="00D46B2A">
              <w:rPr>
                <w:rFonts w:asciiTheme="minorHAnsi" w:hAnsiTheme="minorHAnsi" w:cstheme="minorHAnsi"/>
                <w:bCs/>
                <w:szCs w:val="22"/>
              </w:rPr>
              <w:t>design</w:t>
            </w:r>
            <w:r w:rsidR="00594F97">
              <w:rPr>
                <w:rFonts w:asciiTheme="minorHAnsi" w:hAnsiTheme="minorHAnsi" w:cstheme="minorHAnsi"/>
                <w:bCs/>
                <w:szCs w:val="22"/>
              </w:rPr>
              <w:t xml:space="preserve">, </w:t>
            </w:r>
            <w:r w:rsidRPr="00D46B2A">
              <w:rPr>
                <w:rFonts w:asciiTheme="minorHAnsi" w:hAnsiTheme="minorHAnsi" w:cstheme="minorHAnsi"/>
                <w:bCs/>
                <w:szCs w:val="22"/>
              </w:rPr>
              <w:t xml:space="preserve">would form a prominent and incongruous feature </w:t>
            </w:r>
            <w:r w:rsidRPr="00C45CEA">
              <w:rPr>
                <w:rFonts w:asciiTheme="minorHAnsi" w:hAnsiTheme="minorHAnsi" w:cstheme="minorHAnsi"/>
                <w:bCs/>
                <w:szCs w:val="22"/>
              </w:rPr>
              <w:t>that would be detrimental to the</w:t>
            </w:r>
            <w:r w:rsidRPr="00C45CEA">
              <w:rPr>
                <w:rFonts w:asciiTheme="minorHAnsi" w:hAnsiTheme="minorHAnsi" w:cstheme="minorHAnsi"/>
                <w:szCs w:val="22"/>
              </w:rPr>
              <w:t xml:space="preserve"> visual amenit</w:t>
            </w:r>
            <w:r w:rsidR="00FD657D" w:rsidRPr="00C45CEA">
              <w:rPr>
                <w:rFonts w:asciiTheme="minorHAnsi" w:hAnsiTheme="minorHAnsi" w:cstheme="minorHAnsi"/>
                <w:szCs w:val="22"/>
              </w:rPr>
              <w:t>y</w:t>
            </w:r>
            <w:r w:rsidRPr="00C45CEA">
              <w:rPr>
                <w:rFonts w:asciiTheme="minorHAnsi" w:hAnsiTheme="minorHAnsi" w:cstheme="minorHAnsi"/>
                <w:szCs w:val="22"/>
              </w:rPr>
              <w:t xml:space="preserve"> </w:t>
            </w:r>
            <w:r w:rsidRPr="00C45CEA">
              <w:rPr>
                <w:rFonts w:asciiTheme="minorHAnsi" w:hAnsiTheme="minorHAnsi" w:cstheme="minorHAnsi"/>
                <w:bCs/>
                <w:szCs w:val="22"/>
              </w:rPr>
              <w:t xml:space="preserve">and character of the </w:t>
            </w:r>
            <w:r w:rsidRPr="00C45CEA">
              <w:rPr>
                <w:rFonts w:asciiTheme="minorHAnsi" w:hAnsiTheme="minorHAnsi" w:cstheme="minorHAnsi"/>
                <w:szCs w:val="22"/>
              </w:rPr>
              <w:t>Forest of Bowland Area of Outstanding Natural Beauty</w:t>
            </w:r>
            <w:r w:rsidRPr="00C45CEA">
              <w:rPr>
                <w:rFonts w:asciiTheme="minorHAnsi" w:hAnsiTheme="minorHAnsi" w:cstheme="minorHAnsi"/>
                <w:bCs/>
                <w:szCs w:val="22"/>
              </w:rPr>
              <w:t xml:space="preserve"> contrary to </w:t>
            </w:r>
            <w:r w:rsidRPr="00C45CEA">
              <w:rPr>
                <w:rFonts w:asciiTheme="minorHAnsi" w:eastAsia="Calibri" w:hAnsiTheme="minorHAnsi" w:cstheme="minorHAnsi"/>
                <w:szCs w:val="22"/>
              </w:rPr>
              <w:t>Core Strategy Key Statement EN2</w:t>
            </w:r>
            <w:r w:rsidR="00FD657D" w:rsidRPr="00C45CEA">
              <w:rPr>
                <w:rFonts w:asciiTheme="minorHAnsi" w:eastAsia="Calibri" w:hAnsiTheme="minorHAnsi" w:cstheme="minorHAnsi"/>
                <w:szCs w:val="22"/>
              </w:rPr>
              <w:t xml:space="preserve"> and</w:t>
            </w:r>
            <w:r w:rsidRPr="00C45CEA">
              <w:rPr>
                <w:rFonts w:asciiTheme="minorHAnsi" w:eastAsia="Calibri" w:hAnsiTheme="minorHAnsi" w:cstheme="minorHAnsi"/>
                <w:szCs w:val="22"/>
              </w:rPr>
              <w:t xml:space="preserve"> Polic</w:t>
            </w:r>
            <w:r w:rsidR="00FD657D" w:rsidRPr="00C45CEA">
              <w:rPr>
                <w:rFonts w:asciiTheme="minorHAnsi" w:eastAsia="Calibri" w:hAnsiTheme="minorHAnsi" w:cstheme="minorHAnsi"/>
                <w:szCs w:val="22"/>
              </w:rPr>
              <w:t>y</w:t>
            </w:r>
            <w:r w:rsidRPr="00C45CEA">
              <w:rPr>
                <w:rFonts w:asciiTheme="minorHAnsi" w:eastAsia="Calibri" w:hAnsiTheme="minorHAnsi" w:cstheme="minorHAnsi"/>
                <w:szCs w:val="22"/>
              </w:rPr>
              <w:t xml:space="preserve"> DMG1, DMG2 and DMB3 </w:t>
            </w:r>
            <w:r w:rsidRPr="00C45CEA">
              <w:rPr>
                <w:rFonts w:asciiTheme="minorHAnsi" w:hAnsiTheme="minorHAnsi" w:cstheme="minorHAnsi"/>
                <w:bCs/>
                <w:szCs w:val="22"/>
              </w:rPr>
              <w:t>and paragraph 172</w:t>
            </w:r>
            <w:r w:rsidR="00FD657D" w:rsidRPr="00C45CEA">
              <w:rPr>
                <w:rFonts w:asciiTheme="minorHAnsi" w:hAnsiTheme="minorHAnsi" w:cstheme="minorHAnsi"/>
                <w:bCs/>
                <w:szCs w:val="22"/>
              </w:rPr>
              <w:t xml:space="preserve"> of the NPPF</w:t>
            </w:r>
            <w:r w:rsidRPr="00C45CEA">
              <w:rPr>
                <w:rFonts w:asciiTheme="minorHAnsi" w:hAnsiTheme="minorHAnsi" w:cstheme="minorHAnsi"/>
                <w:bCs/>
                <w:szCs w:val="22"/>
              </w:rPr>
              <w:t>.</w:t>
            </w:r>
          </w:p>
        </w:tc>
      </w:tr>
    </w:tbl>
    <w:p w14:paraId="2E4D4D56" w14:textId="77777777" w:rsidR="00F474A4" w:rsidRPr="00D2449B" w:rsidRDefault="00F474A4">
      <w:pPr>
        <w:rPr>
          <w:rFonts w:ascii="Calibri" w:hAnsi="Calibri"/>
          <w:szCs w:val="22"/>
        </w:rPr>
      </w:pPr>
    </w:p>
    <w:sectPr w:rsidR="00F474A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17774"/>
    <w:multiLevelType w:val="hybridMultilevel"/>
    <w:tmpl w:val="C3CAA4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054A25"/>
    <w:multiLevelType w:val="hybridMultilevel"/>
    <w:tmpl w:val="5F42F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5465F"/>
    <w:multiLevelType w:val="hybridMultilevel"/>
    <w:tmpl w:val="17A6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A64B7"/>
    <w:multiLevelType w:val="hybridMultilevel"/>
    <w:tmpl w:val="2D5C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112ED"/>
    <w:multiLevelType w:val="hybridMultilevel"/>
    <w:tmpl w:val="7ED89F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5"/>
  </w:num>
  <w:num w:numId="4">
    <w:abstractNumId w:val="8"/>
  </w:num>
  <w:num w:numId="5">
    <w:abstractNumId w:val="6"/>
  </w:num>
  <w:num w:numId="6">
    <w:abstractNumId w:val="13"/>
  </w:num>
  <w:num w:numId="7">
    <w:abstractNumId w:val="5"/>
  </w:num>
  <w:num w:numId="8">
    <w:abstractNumId w:val="10"/>
  </w:num>
  <w:num w:numId="9">
    <w:abstractNumId w:val="2"/>
  </w:num>
  <w:num w:numId="10">
    <w:abstractNumId w:val="20"/>
  </w:num>
  <w:num w:numId="11">
    <w:abstractNumId w:val="3"/>
  </w:num>
  <w:num w:numId="12">
    <w:abstractNumId w:val="16"/>
  </w:num>
  <w:num w:numId="13">
    <w:abstractNumId w:val="14"/>
  </w:num>
  <w:num w:numId="14">
    <w:abstractNumId w:val="4"/>
  </w:num>
  <w:num w:numId="15">
    <w:abstractNumId w:val="12"/>
  </w:num>
  <w:num w:numId="16">
    <w:abstractNumId w:val="11"/>
  </w:num>
  <w:num w:numId="17">
    <w:abstractNumId w:val="1"/>
  </w:num>
  <w:num w:numId="18">
    <w:abstractNumId w:val="19"/>
  </w:num>
  <w:num w:numId="19">
    <w:abstractNumId w:val="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A69"/>
    <w:rsid w:val="00005477"/>
    <w:rsid w:val="000126BC"/>
    <w:rsid w:val="00012EDE"/>
    <w:rsid w:val="000150DB"/>
    <w:rsid w:val="00017E90"/>
    <w:rsid w:val="000231AD"/>
    <w:rsid w:val="0002429E"/>
    <w:rsid w:val="0002776A"/>
    <w:rsid w:val="0003161C"/>
    <w:rsid w:val="000368C1"/>
    <w:rsid w:val="000526AC"/>
    <w:rsid w:val="00055149"/>
    <w:rsid w:val="00082A4E"/>
    <w:rsid w:val="00094524"/>
    <w:rsid w:val="000A15E0"/>
    <w:rsid w:val="000A1B42"/>
    <w:rsid w:val="000A1BF2"/>
    <w:rsid w:val="000B4DDA"/>
    <w:rsid w:val="000B7B43"/>
    <w:rsid w:val="000C6DEE"/>
    <w:rsid w:val="000C7298"/>
    <w:rsid w:val="000D37AD"/>
    <w:rsid w:val="000D4F73"/>
    <w:rsid w:val="000E2190"/>
    <w:rsid w:val="000E506F"/>
    <w:rsid w:val="001049FF"/>
    <w:rsid w:val="00107606"/>
    <w:rsid w:val="00120168"/>
    <w:rsid w:val="001203C7"/>
    <w:rsid w:val="001209CC"/>
    <w:rsid w:val="001255CE"/>
    <w:rsid w:val="00130EA4"/>
    <w:rsid w:val="00130F61"/>
    <w:rsid w:val="001469DF"/>
    <w:rsid w:val="00151246"/>
    <w:rsid w:val="00171382"/>
    <w:rsid w:val="0017422B"/>
    <w:rsid w:val="0017619D"/>
    <w:rsid w:val="00176972"/>
    <w:rsid w:val="00177974"/>
    <w:rsid w:val="00182039"/>
    <w:rsid w:val="00185AEF"/>
    <w:rsid w:val="00191305"/>
    <w:rsid w:val="00191BE5"/>
    <w:rsid w:val="00193093"/>
    <w:rsid w:val="001A12BA"/>
    <w:rsid w:val="001B1D57"/>
    <w:rsid w:val="001B6D15"/>
    <w:rsid w:val="001C0315"/>
    <w:rsid w:val="001C68B9"/>
    <w:rsid w:val="001D10FA"/>
    <w:rsid w:val="001D486D"/>
    <w:rsid w:val="001D4F7A"/>
    <w:rsid w:val="001D5236"/>
    <w:rsid w:val="001D5BEB"/>
    <w:rsid w:val="001F1D2C"/>
    <w:rsid w:val="001F4F72"/>
    <w:rsid w:val="001F51A2"/>
    <w:rsid w:val="00202F97"/>
    <w:rsid w:val="00212077"/>
    <w:rsid w:val="00217CC0"/>
    <w:rsid w:val="00233B0B"/>
    <w:rsid w:val="00234341"/>
    <w:rsid w:val="002348DB"/>
    <w:rsid w:val="00234B44"/>
    <w:rsid w:val="00237A39"/>
    <w:rsid w:val="002410E5"/>
    <w:rsid w:val="00242567"/>
    <w:rsid w:val="002453B4"/>
    <w:rsid w:val="00250879"/>
    <w:rsid w:val="00257650"/>
    <w:rsid w:val="00261582"/>
    <w:rsid w:val="00280206"/>
    <w:rsid w:val="002809CF"/>
    <w:rsid w:val="0029334A"/>
    <w:rsid w:val="002A01CF"/>
    <w:rsid w:val="002B1E6A"/>
    <w:rsid w:val="002C539A"/>
    <w:rsid w:val="002D07D8"/>
    <w:rsid w:val="002D66DB"/>
    <w:rsid w:val="002E1BA8"/>
    <w:rsid w:val="002F0904"/>
    <w:rsid w:val="00303DFB"/>
    <w:rsid w:val="0032069A"/>
    <w:rsid w:val="003240E6"/>
    <w:rsid w:val="00330548"/>
    <w:rsid w:val="00332DFA"/>
    <w:rsid w:val="00340A3E"/>
    <w:rsid w:val="003413D4"/>
    <w:rsid w:val="00357317"/>
    <w:rsid w:val="00360664"/>
    <w:rsid w:val="00370196"/>
    <w:rsid w:val="00381BC7"/>
    <w:rsid w:val="00382EA8"/>
    <w:rsid w:val="003851E1"/>
    <w:rsid w:val="003A4017"/>
    <w:rsid w:val="003B0784"/>
    <w:rsid w:val="003B214B"/>
    <w:rsid w:val="003B3AEE"/>
    <w:rsid w:val="003C4499"/>
    <w:rsid w:val="003D0736"/>
    <w:rsid w:val="003E4E91"/>
    <w:rsid w:val="003E61A3"/>
    <w:rsid w:val="003E70F2"/>
    <w:rsid w:val="003F0C1C"/>
    <w:rsid w:val="003F102D"/>
    <w:rsid w:val="003F76F8"/>
    <w:rsid w:val="004030C0"/>
    <w:rsid w:val="00405F61"/>
    <w:rsid w:val="00410606"/>
    <w:rsid w:val="004120B2"/>
    <w:rsid w:val="004143FD"/>
    <w:rsid w:val="004149FF"/>
    <w:rsid w:val="0043253F"/>
    <w:rsid w:val="00441C8F"/>
    <w:rsid w:val="00471A14"/>
    <w:rsid w:val="00471BB5"/>
    <w:rsid w:val="00476243"/>
    <w:rsid w:val="004860DB"/>
    <w:rsid w:val="0048755E"/>
    <w:rsid w:val="00491E19"/>
    <w:rsid w:val="00492970"/>
    <w:rsid w:val="004A31F6"/>
    <w:rsid w:val="004A4765"/>
    <w:rsid w:val="004A5EA9"/>
    <w:rsid w:val="004B670A"/>
    <w:rsid w:val="004B680D"/>
    <w:rsid w:val="004C2434"/>
    <w:rsid w:val="004C4E68"/>
    <w:rsid w:val="004D2EFE"/>
    <w:rsid w:val="004F0649"/>
    <w:rsid w:val="004F1555"/>
    <w:rsid w:val="004F710B"/>
    <w:rsid w:val="00501010"/>
    <w:rsid w:val="005024F0"/>
    <w:rsid w:val="0050526E"/>
    <w:rsid w:val="005121D7"/>
    <w:rsid w:val="00515DD7"/>
    <w:rsid w:val="00531814"/>
    <w:rsid w:val="00532612"/>
    <w:rsid w:val="00554D6C"/>
    <w:rsid w:val="00560933"/>
    <w:rsid w:val="00561950"/>
    <w:rsid w:val="00566B2B"/>
    <w:rsid w:val="00581171"/>
    <w:rsid w:val="00586697"/>
    <w:rsid w:val="00594F97"/>
    <w:rsid w:val="005A0489"/>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5F5EED"/>
    <w:rsid w:val="00600171"/>
    <w:rsid w:val="00606D07"/>
    <w:rsid w:val="0061567C"/>
    <w:rsid w:val="00617A5D"/>
    <w:rsid w:val="00624257"/>
    <w:rsid w:val="00630780"/>
    <w:rsid w:val="006347B8"/>
    <w:rsid w:val="00641DD1"/>
    <w:rsid w:val="006431C0"/>
    <w:rsid w:val="00647ABB"/>
    <w:rsid w:val="00672354"/>
    <w:rsid w:val="006732FB"/>
    <w:rsid w:val="00676C49"/>
    <w:rsid w:val="00683703"/>
    <w:rsid w:val="00692B60"/>
    <w:rsid w:val="00693CD0"/>
    <w:rsid w:val="006A0318"/>
    <w:rsid w:val="006A1776"/>
    <w:rsid w:val="006C0EBD"/>
    <w:rsid w:val="006C2BFA"/>
    <w:rsid w:val="006C3934"/>
    <w:rsid w:val="006C4428"/>
    <w:rsid w:val="006D021C"/>
    <w:rsid w:val="006D5183"/>
    <w:rsid w:val="006E6684"/>
    <w:rsid w:val="006E6AEB"/>
    <w:rsid w:val="006F6158"/>
    <w:rsid w:val="0070054B"/>
    <w:rsid w:val="00701178"/>
    <w:rsid w:val="00704F9A"/>
    <w:rsid w:val="00706EEC"/>
    <w:rsid w:val="00720065"/>
    <w:rsid w:val="00721F97"/>
    <w:rsid w:val="0073007F"/>
    <w:rsid w:val="00734B57"/>
    <w:rsid w:val="007367A9"/>
    <w:rsid w:val="00746E38"/>
    <w:rsid w:val="00756FA4"/>
    <w:rsid w:val="007624B7"/>
    <w:rsid w:val="00776AE2"/>
    <w:rsid w:val="00797D6B"/>
    <w:rsid w:val="007A024C"/>
    <w:rsid w:val="007A2705"/>
    <w:rsid w:val="007A4325"/>
    <w:rsid w:val="007B2C66"/>
    <w:rsid w:val="007D2404"/>
    <w:rsid w:val="007D3C70"/>
    <w:rsid w:val="007D4193"/>
    <w:rsid w:val="007D5C82"/>
    <w:rsid w:val="007D5CC5"/>
    <w:rsid w:val="007D7DF4"/>
    <w:rsid w:val="007E0D23"/>
    <w:rsid w:val="007E4B28"/>
    <w:rsid w:val="007E5BC5"/>
    <w:rsid w:val="007F5FB6"/>
    <w:rsid w:val="007F6B84"/>
    <w:rsid w:val="00800D89"/>
    <w:rsid w:val="00805B27"/>
    <w:rsid w:val="00805B48"/>
    <w:rsid w:val="008069AA"/>
    <w:rsid w:val="0081124A"/>
    <w:rsid w:val="008115AF"/>
    <w:rsid w:val="00814B26"/>
    <w:rsid w:val="00825593"/>
    <w:rsid w:val="00832119"/>
    <w:rsid w:val="00834430"/>
    <w:rsid w:val="00851AD5"/>
    <w:rsid w:val="00853327"/>
    <w:rsid w:val="008705E5"/>
    <w:rsid w:val="00870B9E"/>
    <w:rsid w:val="008744C6"/>
    <w:rsid w:val="00874EB1"/>
    <w:rsid w:val="008A28C8"/>
    <w:rsid w:val="008A32DE"/>
    <w:rsid w:val="008E0710"/>
    <w:rsid w:val="00900C65"/>
    <w:rsid w:val="009144F5"/>
    <w:rsid w:val="00921183"/>
    <w:rsid w:val="0092562C"/>
    <w:rsid w:val="00927477"/>
    <w:rsid w:val="00927663"/>
    <w:rsid w:val="00931BDA"/>
    <w:rsid w:val="00941E71"/>
    <w:rsid w:val="009457A2"/>
    <w:rsid w:val="00954D09"/>
    <w:rsid w:val="009628BC"/>
    <w:rsid w:val="00963D4D"/>
    <w:rsid w:val="009659CE"/>
    <w:rsid w:val="00975C9D"/>
    <w:rsid w:val="00977E73"/>
    <w:rsid w:val="009827FD"/>
    <w:rsid w:val="00995999"/>
    <w:rsid w:val="009A11DF"/>
    <w:rsid w:val="009A7561"/>
    <w:rsid w:val="009A7ED9"/>
    <w:rsid w:val="009B244D"/>
    <w:rsid w:val="009B409E"/>
    <w:rsid w:val="009B48E6"/>
    <w:rsid w:val="009B550D"/>
    <w:rsid w:val="009B67A0"/>
    <w:rsid w:val="009C5244"/>
    <w:rsid w:val="009C5680"/>
    <w:rsid w:val="009C7066"/>
    <w:rsid w:val="009E51E2"/>
    <w:rsid w:val="009E5B3B"/>
    <w:rsid w:val="009F0AD0"/>
    <w:rsid w:val="009F2A98"/>
    <w:rsid w:val="00A05183"/>
    <w:rsid w:val="00A0745C"/>
    <w:rsid w:val="00A1109F"/>
    <w:rsid w:val="00A14F47"/>
    <w:rsid w:val="00A1592E"/>
    <w:rsid w:val="00A178A2"/>
    <w:rsid w:val="00A2001E"/>
    <w:rsid w:val="00A20E29"/>
    <w:rsid w:val="00A22554"/>
    <w:rsid w:val="00A30759"/>
    <w:rsid w:val="00A41CBF"/>
    <w:rsid w:val="00A56821"/>
    <w:rsid w:val="00A579BB"/>
    <w:rsid w:val="00A63D55"/>
    <w:rsid w:val="00A72749"/>
    <w:rsid w:val="00A824B2"/>
    <w:rsid w:val="00A83783"/>
    <w:rsid w:val="00A95D89"/>
    <w:rsid w:val="00AA03AF"/>
    <w:rsid w:val="00AA2484"/>
    <w:rsid w:val="00AB35FC"/>
    <w:rsid w:val="00AB6F91"/>
    <w:rsid w:val="00AC1360"/>
    <w:rsid w:val="00AC3F07"/>
    <w:rsid w:val="00AD20A4"/>
    <w:rsid w:val="00AD717C"/>
    <w:rsid w:val="00AE2A3F"/>
    <w:rsid w:val="00AF6061"/>
    <w:rsid w:val="00B00628"/>
    <w:rsid w:val="00B031FD"/>
    <w:rsid w:val="00B05276"/>
    <w:rsid w:val="00B0607D"/>
    <w:rsid w:val="00B149C8"/>
    <w:rsid w:val="00B15499"/>
    <w:rsid w:val="00B20FD0"/>
    <w:rsid w:val="00B222F7"/>
    <w:rsid w:val="00B3646E"/>
    <w:rsid w:val="00B539CF"/>
    <w:rsid w:val="00B56EE5"/>
    <w:rsid w:val="00B65ADE"/>
    <w:rsid w:val="00B71CF6"/>
    <w:rsid w:val="00B74EB2"/>
    <w:rsid w:val="00B83410"/>
    <w:rsid w:val="00B900C0"/>
    <w:rsid w:val="00BA56E1"/>
    <w:rsid w:val="00BC6256"/>
    <w:rsid w:val="00BC7EC0"/>
    <w:rsid w:val="00BD3F03"/>
    <w:rsid w:val="00BE6631"/>
    <w:rsid w:val="00BF16AC"/>
    <w:rsid w:val="00BF6740"/>
    <w:rsid w:val="00C169E6"/>
    <w:rsid w:val="00C20575"/>
    <w:rsid w:val="00C21529"/>
    <w:rsid w:val="00C32539"/>
    <w:rsid w:val="00C32E6B"/>
    <w:rsid w:val="00C3488E"/>
    <w:rsid w:val="00C45CEA"/>
    <w:rsid w:val="00C46191"/>
    <w:rsid w:val="00C55E69"/>
    <w:rsid w:val="00C618DB"/>
    <w:rsid w:val="00C620CA"/>
    <w:rsid w:val="00C6539A"/>
    <w:rsid w:val="00C71711"/>
    <w:rsid w:val="00C73F50"/>
    <w:rsid w:val="00C800AE"/>
    <w:rsid w:val="00C85610"/>
    <w:rsid w:val="00C87589"/>
    <w:rsid w:val="00CA2984"/>
    <w:rsid w:val="00CB53D5"/>
    <w:rsid w:val="00CD1AF1"/>
    <w:rsid w:val="00CE2EA7"/>
    <w:rsid w:val="00CE6501"/>
    <w:rsid w:val="00CF086A"/>
    <w:rsid w:val="00CF4BB5"/>
    <w:rsid w:val="00CF6BDD"/>
    <w:rsid w:val="00D11007"/>
    <w:rsid w:val="00D138D0"/>
    <w:rsid w:val="00D2449B"/>
    <w:rsid w:val="00D26830"/>
    <w:rsid w:val="00D33078"/>
    <w:rsid w:val="00D40208"/>
    <w:rsid w:val="00D40B6F"/>
    <w:rsid w:val="00D41C8B"/>
    <w:rsid w:val="00D43F81"/>
    <w:rsid w:val="00D46B2A"/>
    <w:rsid w:val="00D52D6D"/>
    <w:rsid w:val="00D55494"/>
    <w:rsid w:val="00D559BF"/>
    <w:rsid w:val="00D633E4"/>
    <w:rsid w:val="00D650D0"/>
    <w:rsid w:val="00D70AE4"/>
    <w:rsid w:val="00D84478"/>
    <w:rsid w:val="00D87A1F"/>
    <w:rsid w:val="00D95F52"/>
    <w:rsid w:val="00DA0F2A"/>
    <w:rsid w:val="00DA3722"/>
    <w:rsid w:val="00DB2BF5"/>
    <w:rsid w:val="00DB780D"/>
    <w:rsid w:val="00DC1569"/>
    <w:rsid w:val="00DC3642"/>
    <w:rsid w:val="00DD43CE"/>
    <w:rsid w:val="00DD62F6"/>
    <w:rsid w:val="00DE56DF"/>
    <w:rsid w:val="00DF1B6F"/>
    <w:rsid w:val="00DF1F0C"/>
    <w:rsid w:val="00DF2AE9"/>
    <w:rsid w:val="00DF2F39"/>
    <w:rsid w:val="00E10C37"/>
    <w:rsid w:val="00E13979"/>
    <w:rsid w:val="00E241B0"/>
    <w:rsid w:val="00E336EF"/>
    <w:rsid w:val="00E41462"/>
    <w:rsid w:val="00E43A71"/>
    <w:rsid w:val="00E542DD"/>
    <w:rsid w:val="00E60D94"/>
    <w:rsid w:val="00E66534"/>
    <w:rsid w:val="00E74A72"/>
    <w:rsid w:val="00E8224C"/>
    <w:rsid w:val="00E913ED"/>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05044"/>
    <w:rsid w:val="00F125CE"/>
    <w:rsid w:val="00F13667"/>
    <w:rsid w:val="00F1744B"/>
    <w:rsid w:val="00F22639"/>
    <w:rsid w:val="00F2336E"/>
    <w:rsid w:val="00F2589A"/>
    <w:rsid w:val="00F32421"/>
    <w:rsid w:val="00F34C5B"/>
    <w:rsid w:val="00F43A94"/>
    <w:rsid w:val="00F4735E"/>
    <w:rsid w:val="00F474A4"/>
    <w:rsid w:val="00F530DB"/>
    <w:rsid w:val="00F53497"/>
    <w:rsid w:val="00F55306"/>
    <w:rsid w:val="00F66C9B"/>
    <w:rsid w:val="00F710BA"/>
    <w:rsid w:val="00F74726"/>
    <w:rsid w:val="00F83D27"/>
    <w:rsid w:val="00F961D4"/>
    <w:rsid w:val="00FA508A"/>
    <w:rsid w:val="00FA63E0"/>
    <w:rsid w:val="00FA6F0F"/>
    <w:rsid w:val="00FA7333"/>
    <w:rsid w:val="00FB1645"/>
    <w:rsid w:val="00FB26F1"/>
    <w:rsid w:val="00FB30C0"/>
    <w:rsid w:val="00FB3EC1"/>
    <w:rsid w:val="00FC28CA"/>
    <w:rsid w:val="00FD32CB"/>
    <w:rsid w:val="00FD4BAC"/>
    <w:rsid w:val="00FD657D"/>
    <w:rsid w:val="00FE2050"/>
    <w:rsid w:val="00FE33E7"/>
    <w:rsid w:val="00FF1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5C09"/>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 w:type="character" w:styleId="CommentReference">
    <w:name w:val="annotation reference"/>
    <w:basedOn w:val="DefaultParagraphFont"/>
    <w:uiPriority w:val="99"/>
    <w:semiHidden/>
    <w:unhideWhenUsed/>
    <w:rsid w:val="00A178A2"/>
    <w:rPr>
      <w:sz w:val="16"/>
      <w:szCs w:val="16"/>
    </w:rPr>
  </w:style>
  <w:style w:type="paragraph" w:styleId="CommentText">
    <w:name w:val="annotation text"/>
    <w:basedOn w:val="Normal"/>
    <w:link w:val="CommentTextChar"/>
    <w:uiPriority w:val="99"/>
    <w:semiHidden/>
    <w:unhideWhenUsed/>
    <w:rsid w:val="00A178A2"/>
    <w:rPr>
      <w:sz w:val="20"/>
    </w:rPr>
  </w:style>
  <w:style w:type="character" w:customStyle="1" w:styleId="CommentTextChar">
    <w:name w:val="Comment Text Char"/>
    <w:basedOn w:val="DefaultParagraphFont"/>
    <w:link w:val="CommentText"/>
    <w:uiPriority w:val="99"/>
    <w:semiHidden/>
    <w:rsid w:val="00A178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8A2"/>
    <w:rPr>
      <w:b/>
      <w:bCs/>
    </w:rPr>
  </w:style>
  <w:style w:type="character" w:customStyle="1" w:styleId="CommentSubjectChar">
    <w:name w:val="Comment Subject Char"/>
    <w:basedOn w:val="CommentTextChar"/>
    <w:link w:val="CommentSubject"/>
    <w:uiPriority w:val="99"/>
    <w:semiHidden/>
    <w:rsid w:val="00A178A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0838715">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86883259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B231-DF46-41E7-8E5C-E6E654FD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2018-11-20T12:47:00Z</cp:lastPrinted>
  <dcterms:created xsi:type="dcterms:W3CDTF">2021-03-19T17:48:00Z</dcterms:created>
  <dcterms:modified xsi:type="dcterms:W3CDTF">2021-03-19T17:48:00Z</dcterms:modified>
</cp:coreProperties>
</file>