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W w:w="0" w:type="auto"/>
        <w:jc w:val="center"/>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single" w:sz="4" w:space="0" w:color="D9D9D9" w:themeColor="background1" w:themeShade="D9"/>
        </w:tblBorders>
        <w:tblLook w:val="04A0" w:firstRow="1" w:lastRow="0" w:firstColumn="1" w:lastColumn="0" w:noHBand="0" w:noVBand="1"/>
      </w:tblPr>
      <w:tblGrid>
        <w:gridCol w:w="674"/>
        <w:gridCol w:w="356"/>
        <w:gridCol w:w="1030"/>
        <w:gridCol w:w="175"/>
        <w:gridCol w:w="425"/>
        <w:gridCol w:w="233"/>
        <w:gridCol w:w="197"/>
        <w:gridCol w:w="1030"/>
        <w:gridCol w:w="1030"/>
        <w:gridCol w:w="519"/>
        <w:gridCol w:w="579"/>
        <w:gridCol w:w="1030"/>
        <w:gridCol w:w="1030"/>
        <w:gridCol w:w="1031"/>
      </w:tblGrid>
      <w:tr w:rsidR="004A5EA9" w:rsidRPr="00D2449B" w:rsidTr="000A7CF7">
        <w:trPr>
          <w:jc w:val="center"/>
        </w:trPr>
        <w:tc>
          <w:tcPr>
            <w:tcW w:w="9339" w:type="dxa"/>
            <w:gridSpan w:val="14"/>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57" w:type="dxa"/>
              <w:bottom w:w="57" w:type="dxa"/>
            </w:tcMar>
          </w:tcPr>
          <w:p w:rsidR="004A5EA9" w:rsidRPr="00D2449B" w:rsidRDefault="00D2449B" w:rsidP="00D2449B">
            <w:pPr>
              <w:jc w:val="center"/>
              <w:rPr>
                <w:rFonts w:ascii="Calibri" w:hAnsi="Calibri"/>
                <w:b/>
                <w:szCs w:val="22"/>
              </w:rPr>
            </w:pPr>
            <w:bookmarkStart w:id="0" w:name="_GoBack"/>
            <w:bookmarkEnd w:id="0"/>
            <w:r w:rsidRPr="00D2449B">
              <w:rPr>
                <w:rFonts w:ascii="Calibri" w:hAnsi="Calibri"/>
                <w:b/>
                <w:szCs w:val="22"/>
              </w:rPr>
              <w:t>R</w:t>
            </w:r>
            <w:r w:rsidR="004A5EA9" w:rsidRPr="00D2449B">
              <w:rPr>
                <w:rFonts w:ascii="Calibri" w:hAnsi="Calibri"/>
                <w:b/>
                <w:szCs w:val="22"/>
              </w:rPr>
              <w:t>eport to be read in conjunction with the Decision Notice.</w:t>
            </w:r>
          </w:p>
        </w:tc>
      </w:tr>
      <w:tr w:rsidR="004936A6" w:rsidRPr="00D2449B" w:rsidTr="000A7CF7">
        <w:trPr>
          <w:jc w:val="center"/>
        </w:trPr>
        <w:tc>
          <w:tcPr>
            <w:tcW w:w="1030" w:type="dxa"/>
            <w:gridSpan w:val="2"/>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57" w:type="dxa"/>
              <w:bottom w:w="57" w:type="dxa"/>
            </w:tcMar>
          </w:tcPr>
          <w:p w:rsidR="004936A6" w:rsidRPr="00D2449B" w:rsidRDefault="004936A6" w:rsidP="00D2449B">
            <w:pPr>
              <w:jc w:val="center"/>
              <w:rPr>
                <w:rFonts w:ascii="Calibri" w:hAnsi="Calibri"/>
                <w:b/>
                <w:szCs w:val="22"/>
              </w:rPr>
            </w:pPr>
            <w:r>
              <w:rPr>
                <w:rFonts w:ascii="Calibri" w:hAnsi="Calibri"/>
                <w:b/>
                <w:szCs w:val="22"/>
              </w:rPr>
              <w:t>Signed:</w:t>
            </w:r>
          </w:p>
        </w:tc>
        <w:tc>
          <w:tcPr>
            <w:tcW w:w="103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rsidR="004936A6" w:rsidRPr="00D2449B" w:rsidRDefault="004936A6" w:rsidP="00D2449B">
            <w:pPr>
              <w:jc w:val="center"/>
              <w:rPr>
                <w:rFonts w:ascii="Calibri" w:hAnsi="Calibri"/>
                <w:b/>
                <w:szCs w:val="22"/>
              </w:rPr>
            </w:pPr>
            <w:r>
              <w:rPr>
                <w:rFonts w:ascii="Calibri" w:hAnsi="Calibri"/>
                <w:b/>
                <w:szCs w:val="22"/>
              </w:rPr>
              <w:t>Officer:</w:t>
            </w:r>
          </w:p>
        </w:tc>
        <w:tc>
          <w:tcPr>
            <w:tcW w:w="1030" w:type="dxa"/>
            <w:gridSpan w:val="4"/>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rsidR="004936A6" w:rsidRPr="00D2449B" w:rsidRDefault="004936A6" w:rsidP="00D2449B">
            <w:pPr>
              <w:jc w:val="center"/>
              <w:rPr>
                <w:rFonts w:ascii="Calibri" w:hAnsi="Calibri"/>
                <w:b/>
                <w:szCs w:val="22"/>
              </w:rPr>
            </w:pPr>
          </w:p>
        </w:tc>
        <w:tc>
          <w:tcPr>
            <w:tcW w:w="103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rsidR="004936A6" w:rsidRPr="00D2449B" w:rsidRDefault="004936A6" w:rsidP="00D2449B">
            <w:pPr>
              <w:jc w:val="center"/>
              <w:rPr>
                <w:rFonts w:ascii="Calibri" w:hAnsi="Calibri"/>
                <w:b/>
                <w:szCs w:val="22"/>
              </w:rPr>
            </w:pPr>
            <w:r>
              <w:rPr>
                <w:rFonts w:ascii="Calibri" w:hAnsi="Calibri"/>
                <w:b/>
                <w:szCs w:val="22"/>
              </w:rPr>
              <w:t>Date:</w:t>
            </w:r>
          </w:p>
        </w:tc>
        <w:tc>
          <w:tcPr>
            <w:tcW w:w="103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rsidR="004936A6" w:rsidRPr="00D2449B" w:rsidRDefault="004936A6" w:rsidP="00D2449B">
            <w:pPr>
              <w:jc w:val="center"/>
              <w:rPr>
                <w:rFonts w:ascii="Calibri" w:hAnsi="Calibri"/>
                <w:b/>
                <w:szCs w:val="22"/>
              </w:rPr>
            </w:pPr>
          </w:p>
        </w:tc>
        <w:tc>
          <w:tcPr>
            <w:tcW w:w="1098" w:type="dxa"/>
            <w:gridSpan w:val="2"/>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rsidR="004936A6" w:rsidRPr="00D2449B" w:rsidRDefault="004936A6" w:rsidP="00D2449B">
            <w:pPr>
              <w:jc w:val="center"/>
              <w:rPr>
                <w:rFonts w:ascii="Calibri" w:hAnsi="Calibri"/>
                <w:b/>
                <w:szCs w:val="22"/>
              </w:rPr>
            </w:pPr>
            <w:r>
              <w:rPr>
                <w:rFonts w:ascii="Calibri" w:hAnsi="Calibri"/>
                <w:b/>
                <w:szCs w:val="22"/>
              </w:rPr>
              <w:t>Manager:</w:t>
            </w:r>
          </w:p>
        </w:tc>
        <w:tc>
          <w:tcPr>
            <w:tcW w:w="103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rsidR="004936A6" w:rsidRPr="00D2449B" w:rsidRDefault="004936A6" w:rsidP="00D2449B">
            <w:pPr>
              <w:jc w:val="center"/>
              <w:rPr>
                <w:rFonts w:ascii="Calibri" w:hAnsi="Calibri"/>
                <w:b/>
                <w:szCs w:val="22"/>
              </w:rPr>
            </w:pPr>
          </w:p>
        </w:tc>
        <w:tc>
          <w:tcPr>
            <w:tcW w:w="103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rsidR="004936A6" w:rsidRPr="00D2449B" w:rsidRDefault="004936A6" w:rsidP="00D2449B">
            <w:pPr>
              <w:jc w:val="center"/>
              <w:rPr>
                <w:rFonts w:ascii="Calibri" w:hAnsi="Calibri"/>
                <w:b/>
                <w:szCs w:val="22"/>
              </w:rPr>
            </w:pPr>
            <w:r>
              <w:rPr>
                <w:rFonts w:ascii="Calibri" w:hAnsi="Calibri"/>
                <w:b/>
                <w:szCs w:val="22"/>
              </w:rPr>
              <w:t>Date:</w:t>
            </w:r>
          </w:p>
        </w:tc>
        <w:tc>
          <w:tcPr>
            <w:tcW w:w="103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rsidR="004936A6" w:rsidRPr="00D2449B" w:rsidRDefault="004936A6" w:rsidP="00D2449B">
            <w:pPr>
              <w:jc w:val="center"/>
              <w:rPr>
                <w:rFonts w:ascii="Calibri" w:hAnsi="Calibri"/>
                <w:b/>
                <w:szCs w:val="22"/>
              </w:rPr>
            </w:pPr>
          </w:p>
        </w:tc>
      </w:tr>
      <w:tr w:rsidR="004A5EA9" w:rsidRPr="00D2449B" w:rsidTr="000A7CF7">
        <w:trPr>
          <w:jc w:val="center"/>
        </w:trPr>
        <w:tc>
          <w:tcPr>
            <w:tcW w:w="9339" w:type="dxa"/>
            <w:gridSpan w:val="14"/>
            <w:tcBorders>
              <w:top w:val="single" w:sz="4" w:space="0" w:color="A6A6A6" w:themeColor="background1" w:themeShade="A6"/>
              <w:left w:val="nil"/>
              <w:bottom w:val="single" w:sz="4" w:space="0" w:color="A6A6A6" w:themeColor="background1" w:themeShade="A6"/>
              <w:right w:val="nil"/>
            </w:tcBorders>
            <w:tcMar>
              <w:top w:w="57" w:type="dxa"/>
              <w:bottom w:w="57" w:type="dxa"/>
            </w:tcMar>
          </w:tcPr>
          <w:p w:rsidR="004A5EA9" w:rsidRPr="00D2449B" w:rsidRDefault="004A5EA9" w:rsidP="004A5EA9">
            <w:pPr>
              <w:jc w:val="center"/>
              <w:rPr>
                <w:rFonts w:ascii="Calibri" w:hAnsi="Calibri"/>
                <w:b/>
                <w:szCs w:val="22"/>
              </w:rPr>
            </w:pPr>
          </w:p>
        </w:tc>
      </w:tr>
      <w:tr w:rsidR="004A5EA9" w:rsidRPr="00D2449B" w:rsidTr="000A7CF7">
        <w:trPr>
          <w:jc w:val="center"/>
        </w:trPr>
        <w:tc>
          <w:tcPr>
            <w:tcW w:w="2235" w:type="dxa"/>
            <w:gridSpan w:val="4"/>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57" w:type="dxa"/>
              <w:bottom w:w="57" w:type="dxa"/>
            </w:tcMar>
          </w:tcPr>
          <w:p w:rsidR="004A5EA9" w:rsidRPr="00D2449B" w:rsidRDefault="004A5EA9">
            <w:pPr>
              <w:rPr>
                <w:rFonts w:ascii="Calibri" w:hAnsi="Calibri"/>
                <w:b/>
                <w:szCs w:val="22"/>
              </w:rPr>
            </w:pPr>
            <w:r w:rsidRPr="00D2449B">
              <w:rPr>
                <w:rFonts w:ascii="Calibri" w:hAnsi="Calibri"/>
                <w:b/>
                <w:szCs w:val="22"/>
              </w:rPr>
              <w:t>Application Ref:</w:t>
            </w:r>
          </w:p>
        </w:tc>
        <w:tc>
          <w:tcPr>
            <w:tcW w:w="3434" w:type="dxa"/>
            <w:gridSpan w:val="6"/>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rsidR="004A5EA9" w:rsidRPr="00250879" w:rsidRDefault="004A3F03" w:rsidP="003D0FCF">
            <w:pPr>
              <w:rPr>
                <w:rFonts w:ascii="Calibri" w:hAnsi="Calibri"/>
                <w:color w:val="548DD4" w:themeColor="text2" w:themeTint="99"/>
                <w:szCs w:val="22"/>
              </w:rPr>
            </w:pPr>
            <w:r w:rsidRPr="002C6277">
              <w:rPr>
                <w:rFonts w:ascii="Calibri" w:hAnsi="Calibri"/>
                <w:szCs w:val="22"/>
              </w:rPr>
              <w:t>3/20</w:t>
            </w:r>
            <w:r>
              <w:rPr>
                <w:rFonts w:ascii="Calibri" w:hAnsi="Calibri"/>
                <w:szCs w:val="22"/>
              </w:rPr>
              <w:t>21</w:t>
            </w:r>
            <w:r w:rsidRPr="002C6277">
              <w:rPr>
                <w:rFonts w:ascii="Calibri" w:hAnsi="Calibri"/>
                <w:szCs w:val="22"/>
              </w:rPr>
              <w:t>/</w:t>
            </w:r>
            <w:r>
              <w:rPr>
                <w:rFonts w:ascii="Calibri" w:hAnsi="Calibri"/>
                <w:szCs w:val="22"/>
              </w:rPr>
              <w:t>0098</w:t>
            </w:r>
          </w:p>
        </w:tc>
        <w:tc>
          <w:tcPr>
            <w:tcW w:w="3670" w:type="dxa"/>
            <w:gridSpan w:val="4"/>
            <w:vMerge w:val="restar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57" w:type="dxa"/>
              <w:bottom w:w="57" w:type="dxa"/>
            </w:tcMar>
          </w:tcPr>
          <w:p w:rsidR="004A5EA9" w:rsidRPr="00D2449B" w:rsidRDefault="004A5EA9">
            <w:pPr>
              <w:rPr>
                <w:rFonts w:ascii="Calibri" w:hAnsi="Calibri"/>
                <w:szCs w:val="22"/>
              </w:rPr>
            </w:pPr>
            <w:r w:rsidRPr="00D2449B">
              <w:rPr>
                <w:rFonts w:ascii="Calibri" w:hAnsi="Calibri"/>
                <w:noProof/>
                <w:szCs w:val="22"/>
                <w:lang w:eastAsia="en-GB"/>
              </w:rPr>
              <w:drawing>
                <wp:anchor distT="0" distB="0" distL="114300" distR="114300" simplePos="0" relativeHeight="251658240" behindDoc="0" locked="0" layoutInCell="1" allowOverlap="1" wp14:anchorId="58362219" wp14:editId="2FC6FB77">
                  <wp:simplePos x="0" y="0"/>
                  <wp:positionH relativeFrom="column">
                    <wp:posOffset>17720</wp:posOffset>
                  </wp:positionH>
                  <wp:positionV relativeFrom="paragraph">
                    <wp:posOffset>10171</wp:posOffset>
                  </wp:positionV>
                  <wp:extent cx="2156604" cy="649963"/>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ew_RVBC_logo.jpg"/>
                          <pic:cNvPicPr/>
                        </pic:nvPicPr>
                        <pic:blipFill rotWithShape="1">
                          <a:blip r:embed="rId8" cstate="print">
                            <a:extLst>
                              <a:ext uri="{28A0092B-C50C-407E-A947-70E740481C1C}">
                                <a14:useLocalDpi xmlns:a14="http://schemas.microsoft.com/office/drawing/2010/main" val="0"/>
                              </a:ext>
                            </a:extLst>
                          </a:blip>
                          <a:srcRect l="4936" t="23260" r="5152" b="25828"/>
                          <a:stretch/>
                        </pic:blipFill>
                        <pic:spPr bwMode="auto">
                          <a:xfrm>
                            <a:off x="0" y="0"/>
                            <a:ext cx="2156460" cy="64992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tc>
      </w:tr>
      <w:tr w:rsidR="004A3F03" w:rsidRPr="00D2449B" w:rsidTr="000A7CF7">
        <w:trPr>
          <w:jc w:val="center"/>
        </w:trPr>
        <w:tc>
          <w:tcPr>
            <w:tcW w:w="2235" w:type="dxa"/>
            <w:gridSpan w:val="4"/>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57" w:type="dxa"/>
              <w:bottom w:w="57" w:type="dxa"/>
            </w:tcMar>
          </w:tcPr>
          <w:p w:rsidR="004A3F03" w:rsidRPr="00C0704D" w:rsidRDefault="004A3F03" w:rsidP="004A3F03">
            <w:pPr>
              <w:rPr>
                <w:rFonts w:ascii="Calibri" w:hAnsi="Calibri"/>
                <w:b/>
                <w:szCs w:val="22"/>
              </w:rPr>
            </w:pPr>
            <w:r w:rsidRPr="00C0704D">
              <w:rPr>
                <w:rFonts w:ascii="Calibri" w:hAnsi="Calibri"/>
                <w:b/>
                <w:szCs w:val="22"/>
              </w:rPr>
              <w:t>Date Inspected:</w:t>
            </w:r>
          </w:p>
        </w:tc>
        <w:tc>
          <w:tcPr>
            <w:tcW w:w="3434" w:type="dxa"/>
            <w:gridSpan w:val="6"/>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rsidR="004A3F03" w:rsidRPr="00250879" w:rsidRDefault="004A3F03" w:rsidP="004A3F03">
            <w:pPr>
              <w:rPr>
                <w:rFonts w:ascii="Calibri" w:hAnsi="Calibri"/>
                <w:color w:val="548DD4" w:themeColor="text2" w:themeTint="99"/>
                <w:szCs w:val="22"/>
              </w:rPr>
            </w:pPr>
            <w:r>
              <w:rPr>
                <w:rFonts w:ascii="Calibri" w:hAnsi="Calibri"/>
                <w:szCs w:val="22"/>
              </w:rPr>
              <w:t>Pre-Application</w:t>
            </w:r>
          </w:p>
        </w:tc>
        <w:tc>
          <w:tcPr>
            <w:tcW w:w="3670" w:type="dxa"/>
            <w:gridSpan w:val="4"/>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57" w:type="dxa"/>
              <w:bottom w:w="57" w:type="dxa"/>
            </w:tcMar>
          </w:tcPr>
          <w:p w:rsidR="004A3F03" w:rsidRPr="00D2449B" w:rsidRDefault="004A3F03" w:rsidP="004A3F03">
            <w:pPr>
              <w:rPr>
                <w:rFonts w:ascii="Calibri" w:hAnsi="Calibri"/>
                <w:szCs w:val="22"/>
              </w:rPr>
            </w:pPr>
          </w:p>
        </w:tc>
      </w:tr>
      <w:tr w:rsidR="004A3F03" w:rsidRPr="00D2449B" w:rsidTr="000A7CF7">
        <w:trPr>
          <w:jc w:val="center"/>
        </w:trPr>
        <w:tc>
          <w:tcPr>
            <w:tcW w:w="2235" w:type="dxa"/>
            <w:gridSpan w:val="4"/>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57" w:type="dxa"/>
              <w:bottom w:w="57" w:type="dxa"/>
            </w:tcMar>
          </w:tcPr>
          <w:p w:rsidR="004A3F03" w:rsidRPr="00D2449B" w:rsidRDefault="004A3F03" w:rsidP="004A3F03">
            <w:pPr>
              <w:rPr>
                <w:rFonts w:ascii="Calibri" w:hAnsi="Calibri"/>
                <w:b/>
                <w:szCs w:val="22"/>
              </w:rPr>
            </w:pPr>
            <w:r>
              <w:rPr>
                <w:rFonts w:ascii="Calibri" w:hAnsi="Calibri"/>
                <w:b/>
                <w:szCs w:val="22"/>
              </w:rPr>
              <w:t>Officer</w:t>
            </w:r>
            <w:r w:rsidRPr="00D2449B">
              <w:rPr>
                <w:rFonts w:ascii="Calibri" w:hAnsi="Calibri"/>
                <w:b/>
                <w:szCs w:val="22"/>
              </w:rPr>
              <w:t>:</w:t>
            </w:r>
          </w:p>
        </w:tc>
        <w:tc>
          <w:tcPr>
            <w:tcW w:w="3434" w:type="dxa"/>
            <w:gridSpan w:val="6"/>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rsidR="004A3F03" w:rsidRPr="00250879" w:rsidRDefault="004A3F03" w:rsidP="004A3F03">
            <w:pPr>
              <w:rPr>
                <w:rFonts w:ascii="Calibri" w:hAnsi="Calibri"/>
                <w:color w:val="548DD4" w:themeColor="text2" w:themeTint="99"/>
                <w:szCs w:val="22"/>
              </w:rPr>
            </w:pPr>
            <w:r w:rsidRPr="003D0FCF">
              <w:rPr>
                <w:rFonts w:ascii="Calibri" w:hAnsi="Calibri"/>
                <w:szCs w:val="22"/>
              </w:rPr>
              <w:t>SK</w:t>
            </w:r>
          </w:p>
        </w:tc>
        <w:tc>
          <w:tcPr>
            <w:tcW w:w="3670" w:type="dxa"/>
            <w:gridSpan w:val="4"/>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57" w:type="dxa"/>
              <w:bottom w:w="57" w:type="dxa"/>
            </w:tcMar>
          </w:tcPr>
          <w:p w:rsidR="004A3F03" w:rsidRPr="00D2449B" w:rsidRDefault="004A3F03" w:rsidP="004A3F03">
            <w:pPr>
              <w:rPr>
                <w:rFonts w:ascii="Calibri" w:hAnsi="Calibri"/>
                <w:szCs w:val="22"/>
              </w:rPr>
            </w:pPr>
          </w:p>
        </w:tc>
      </w:tr>
      <w:tr w:rsidR="004A3F03" w:rsidRPr="00D2449B" w:rsidTr="000A7CF7">
        <w:trPr>
          <w:jc w:val="center"/>
        </w:trPr>
        <w:tc>
          <w:tcPr>
            <w:tcW w:w="5669" w:type="dxa"/>
            <w:gridSpan w:val="10"/>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57" w:type="dxa"/>
              <w:bottom w:w="57" w:type="dxa"/>
            </w:tcMar>
          </w:tcPr>
          <w:p w:rsidR="004A3F03" w:rsidRPr="00D2449B" w:rsidRDefault="004A3F03" w:rsidP="004A3F03">
            <w:pPr>
              <w:rPr>
                <w:rFonts w:ascii="Calibri" w:hAnsi="Calibri"/>
                <w:b/>
                <w:szCs w:val="22"/>
              </w:rPr>
            </w:pPr>
            <w:r w:rsidRPr="00D2449B">
              <w:rPr>
                <w:rFonts w:ascii="Calibri" w:hAnsi="Calibri"/>
                <w:b/>
                <w:szCs w:val="22"/>
              </w:rPr>
              <w:t xml:space="preserve">DELEGATED ITEM FILE REPORT: </w:t>
            </w:r>
          </w:p>
        </w:tc>
        <w:tc>
          <w:tcPr>
            <w:tcW w:w="3670" w:type="dxa"/>
            <w:gridSpan w:val="4"/>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rsidR="004A3F03" w:rsidRPr="00D2449B" w:rsidRDefault="004A3F03" w:rsidP="004A3F03">
            <w:pPr>
              <w:jc w:val="center"/>
              <w:rPr>
                <w:rFonts w:ascii="Calibri" w:hAnsi="Calibri"/>
                <w:b/>
                <w:szCs w:val="22"/>
              </w:rPr>
            </w:pPr>
            <w:r>
              <w:rPr>
                <w:rFonts w:ascii="Calibri" w:hAnsi="Calibri"/>
                <w:b/>
                <w:szCs w:val="22"/>
              </w:rPr>
              <w:t>REFUSAL</w:t>
            </w:r>
          </w:p>
        </w:tc>
      </w:tr>
      <w:tr w:rsidR="004A3F03" w:rsidRPr="00D2449B" w:rsidTr="000A7CF7">
        <w:trPr>
          <w:trHeight w:hRule="exact" w:val="170"/>
          <w:jc w:val="center"/>
        </w:trPr>
        <w:tc>
          <w:tcPr>
            <w:tcW w:w="9339" w:type="dxa"/>
            <w:gridSpan w:val="14"/>
            <w:tcBorders>
              <w:top w:val="single" w:sz="4" w:space="0" w:color="A6A6A6" w:themeColor="background1" w:themeShade="A6"/>
              <w:left w:val="nil"/>
              <w:bottom w:val="single" w:sz="4" w:space="0" w:color="A6A6A6" w:themeColor="background1" w:themeShade="A6"/>
              <w:right w:val="nil"/>
            </w:tcBorders>
            <w:tcMar>
              <w:top w:w="57" w:type="dxa"/>
              <w:bottom w:w="57" w:type="dxa"/>
            </w:tcMar>
          </w:tcPr>
          <w:p w:rsidR="004A3F03" w:rsidRPr="00D2449B" w:rsidRDefault="004A3F03" w:rsidP="004A3F03">
            <w:pPr>
              <w:tabs>
                <w:tab w:val="left" w:pos="4007"/>
              </w:tabs>
              <w:rPr>
                <w:rFonts w:ascii="Calibri" w:hAnsi="Calibri"/>
                <w:b/>
                <w:szCs w:val="22"/>
              </w:rPr>
            </w:pPr>
            <w:r>
              <w:rPr>
                <w:rFonts w:ascii="Calibri" w:hAnsi="Calibri"/>
                <w:b/>
                <w:szCs w:val="22"/>
              </w:rPr>
              <w:tab/>
            </w:r>
          </w:p>
        </w:tc>
      </w:tr>
      <w:tr w:rsidR="004A3F03" w:rsidRPr="00277F5E" w:rsidTr="000A7CF7">
        <w:trPr>
          <w:jc w:val="center"/>
        </w:trPr>
        <w:tc>
          <w:tcPr>
            <w:tcW w:w="2893" w:type="dxa"/>
            <w:gridSpan w:val="6"/>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57" w:type="dxa"/>
              <w:bottom w:w="57" w:type="dxa"/>
            </w:tcMar>
          </w:tcPr>
          <w:p w:rsidR="004A3F03" w:rsidRPr="00D2449B" w:rsidRDefault="004A3F03" w:rsidP="004A3F03">
            <w:pPr>
              <w:rPr>
                <w:rFonts w:ascii="Calibri" w:hAnsi="Calibri"/>
                <w:b/>
                <w:szCs w:val="22"/>
              </w:rPr>
            </w:pPr>
            <w:r w:rsidRPr="00D2449B">
              <w:rPr>
                <w:rFonts w:ascii="Calibri" w:hAnsi="Calibri"/>
                <w:b/>
                <w:szCs w:val="22"/>
              </w:rPr>
              <w:t xml:space="preserve">Development </w:t>
            </w:r>
            <w:r>
              <w:rPr>
                <w:rFonts w:ascii="Calibri" w:hAnsi="Calibri"/>
                <w:b/>
                <w:szCs w:val="22"/>
              </w:rPr>
              <w:t>Description</w:t>
            </w:r>
            <w:r w:rsidRPr="00D2449B">
              <w:rPr>
                <w:rFonts w:ascii="Calibri" w:hAnsi="Calibri"/>
                <w:b/>
                <w:szCs w:val="22"/>
              </w:rPr>
              <w:t>:</w:t>
            </w:r>
          </w:p>
        </w:tc>
        <w:tc>
          <w:tcPr>
            <w:tcW w:w="6446" w:type="dxa"/>
            <w:gridSpan w:val="8"/>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rsidR="004A3F03" w:rsidRPr="00250879" w:rsidRDefault="004A3F03" w:rsidP="004A3F03">
            <w:pPr>
              <w:rPr>
                <w:rFonts w:ascii="Calibri" w:hAnsi="Calibri"/>
                <w:color w:val="548DD4" w:themeColor="text2" w:themeTint="99"/>
                <w:szCs w:val="22"/>
              </w:rPr>
            </w:pPr>
            <w:r w:rsidRPr="00BC6863">
              <w:rPr>
                <w:rFonts w:ascii="Calibri" w:hAnsi="Calibri"/>
                <w:szCs w:val="22"/>
              </w:rPr>
              <w:t>Proposed Conversion of a barn to a residential dwelling and associated works.</w:t>
            </w:r>
          </w:p>
        </w:tc>
      </w:tr>
      <w:tr w:rsidR="004A3F03" w:rsidRPr="00277F5E" w:rsidTr="000A7CF7">
        <w:trPr>
          <w:jc w:val="center"/>
        </w:trPr>
        <w:tc>
          <w:tcPr>
            <w:tcW w:w="2893" w:type="dxa"/>
            <w:gridSpan w:val="6"/>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57" w:type="dxa"/>
              <w:bottom w:w="57" w:type="dxa"/>
            </w:tcMar>
          </w:tcPr>
          <w:p w:rsidR="004A3F03" w:rsidRPr="00D2449B" w:rsidRDefault="004A3F03" w:rsidP="004A3F03">
            <w:pPr>
              <w:rPr>
                <w:rFonts w:ascii="Calibri" w:hAnsi="Calibri"/>
                <w:b/>
                <w:szCs w:val="22"/>
              </w:rPr>
            </w:pPr>
            <w:r w:rsidRPr="00D2449B">
              <w:rPr>
                <w:rFonts w:ascii="Calibri" w:hAnsi="Calibri"/>
                <w:b/>
                <w:szCs w:val="22"/>
              </w:rPr>
              <w:t>Site Address</w:t>
            </w:r>
            <w:r>
              <w:rPr>
                <w:rFonts w:ascii="Calibri" w:hAnsi="Calibri"/>
                <w:b/>
                <w:szCs w:val="22"/>
              </w:rPr>
              <w:t>/Location</w:t>
            </w:r>
            <w:r w:rsidRPr="00D2449B">
              <w:rPr>
                <w:rFonts w:ascii="Calibri" w:hAnsi="Calibri"/>
                <w:b/>
                <w:szCs w:val="22"/>
              </w:rPr>
              <w:t>:</w:t>
            </w:r>
          </w:p>
        </w:tc>
        <w:tc>
          <w:tcPr>
            <w:tcW w:w="6446" w:type="dxa"/>
            <w:gridSpan w:val="8"/>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rsidR="004A3F03" w:rsidRPr="00277F5E" w:rsidRDefault="004A3F03" w:rsidP="004A3F03">
            <w:pPr>
              <w:rPr>
                <w:rFonts w:ascii="Calibri" w:hAnsi="Calibri"/>
                <w:szCs w:val="22"/>
              </w:rPr>
            </w:pPr>
            <w:r w:rsidRPr="00BC6863">
              <w:rPr>
                <w:rFonts w:ascii="Calibri" w:hAnsi="Calibri"/>
                <w:szCs w:val="22"/>
              </w:rPr>
              <w:t>Lea Barn, Four Acres Lane, Preston.</w:t>
            </w:r>
          </w:p>
        </w:tc>
      </w:tr>
      <w:tr w:rsidR="004A3F03" w:rsidRPr="00277F5E" w:rsidTr="000A7CF7">
        <w:trPr>
          <w:trHeight w:hRule="exact" w:val="170"/>
          <w:jc w:val="center"/>
        </w:trPr>
        <w:tc>
          <w:tcPr>
            <w:tcW w:w="9339" w:type="dxa"/>
            <w:gridSpan w:val="14"/>
            <w:tcBorders>
              <w:top w:val="single" w:sz="4" w:space="0" w:color="A6A6A6" w:themeColor="background1" w:themeShade="A6"/>
              <w:left w:val="nil"/>
              <w:bottom w:val="single" w:sz="4" w:space="0" w:color="A6A6A6" w:themeColor="background1" w:themeShade="A6"/>
              <w:right w:val="nil"/>
            </w:tcBorders>
            <w:tcMar>
              <w:top w:w="57" w:type="dxa"/>
              <w:bottom w:w="57" w:type="dxa"/>
            </w:tcMar>
          </w:tcPr>
          <w:p w:rsidR="004A3F03" w:rsidRPr="00277F5E" w:rsidRDefault="004A3F03" w:rsidP="004A3F03">
            <w:pPr>
              <w:tabs>
                <w:tab w:val="left" w:pos="2667"/>
              </w:tabs>
              <w:rPr>
                <w:rFonts w:ascii="Calibri" w:hAnsi="Calibri"/>
                <w:b/>
                <w:color w:val="FF0000"/>
                <w:szCs w:val="22"/>
              </w:rPr>
            </w:pPr>
            <w:r w:rsidRPr="00277F5E">
              <w:rPr>
                <w:rFonts w:ascii="Calibri" w:hAnsi="Calibri"/>
                <w:b/>
                <w:color w:val="FF0000"/>
                <w:szCs w:val="22"/>
              </w:rPr>
              <w:tab/>
            </w:r>
          </w:p>
        </w:tc>
      </w:tr>
      <w:tr w:rsidR="004A3F03" w:rsidRPr="00277F5E" w:rsidTr="000A7CF7">
        <w:trPr>
          <w:jc w:val="center"/>
        </w:trPr>
        <w:tc>
          <w:tcPr>
            <w:tcW w:w="2893" w:type="dxa"/>
            <w:gridSpan w:val="6"/>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57" w:type="dxa"/>
              <w:bottom w:w="57" w:type="dxa"/>
            </w:tcMar>
          </w:tcPr>
          <w:p w:rsidR="004A3F03" w:rsidRPr="00D2449B" w:rsidRDefault="004A3F03" w:rsidP="004A3F03">
            <w:pPr>
              <w:rPr>
                <w:rFonts w:ascii="Calibri" w:hAnsi="Calibri"/>
                <w:b/>
                <w:szCs w:val="22"/>
              </w:rPr>
            </w:pPr>
            <w:r w:rsidRPr="00D2449B">
              <w:rPr>
                <w:rFonts w:ascii="Calibri" w:hAnsi="Calibri"/>
                <w:b/>
                <w:szCs w:val="22"/>
              </w:rPr>
              <w:t xml:space="preserve">CONSULTATIONS: </w:t>
            </w:r>
          </w:p>
        </w:tc>
        <w:tc>
          <w:tcPr>
            <w:tcW w:w="6446" w:type="dxa"/>
            <w:gridSpan w:val="8"/>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rsidR="004A3F03" w:rsidRPr="00277F5E" w:rsidRDefault="004A3F03" w:rsidP="004A3F03">
            <w:pPr>
              <w:rPr>
                <w:rFonts w:ascii="Calibri" w:hAnsi="Calibri"/>
                <w:b/>
                <w:szCs w:val="22"/>
              </w:rPr>
            </w:pPr>
            <w:r w:rsidRPr="00277F5E">
              <w:rPr>
                <w:rFonts w:ascii="Calibri" w:hAnsi="Calibri"/>
                <w:b/>
                <w:szCs w:val="22"/>
              </w:rPr>
              <w:t>Parish/Town Council</w:t>
            </w:r>
          </w:p>
        </w:tc>
      </w:tr>
      <w:tr w:rsidR="004A3F03" w:rsidRPr="00277F5E" w:rsidTr="000A7CF7">
        <w:trPr>
          <w:jc w:val="center"/>
        </w:trPr>
        <w:tc>
          <w:tcPr>
            <w:tcW w:w="9339" w:type="dxa"/>
            <w:gridSpan w:val="14"/>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57" w:type="dxa"/>
              <w:bottom w:w="57" w:type="dxa"/>
            </w:tcMar>
          </w:tcPr>
          <w:p w:rsidR="004A3F03" w:rsidRPr="00277F5E" w:rsidRDefault="004A3F03" w:rsidP="004A3F03">
            <w:pPr>
              <w:rPr>
                <w:rFonts w:ascii="Calibri" w:hAnsi="Calibri"/>
                <w:szCs w:val="22"/>
              </w:rPr>
            </w:pPr>
            <w:r w:rsidRPr="00BC6863">
              <w:rPr>
                <w:rFonts w:ascii="Calibri" w:hAnsi="Calibri"/>
                <w:szCs w:val="22"/>
              </w:rPr>
              <w:t>Thornley with Wheatley PC has considered th</w:t>
            </w:r>
            <w:r>
              <w:rPr>
                <w:rFonts w:ascii="Calibri" w:hAnsi="Calibri"/>
                <w:szCs w:val="22"/>
              </w:rPr>
              <w:t xml:space="preserve">e </w:t>
            </w:r>
            <w:r w:rsidRPr="00BC6863">
              <w:rPr>
                <w:rFonts w:ascii="Calibri" w:hAnsi="Calibri"/>
                <w:szCs w:val="22"/>
              </w:rPr>
              <w:t xml:space="preserve">planning </w:t>
            </w:r>
            <w:r>
              <w:rPr>
                <w:rFonts w:ascii="Calibri" w:hAnsi="Calibri"/>
                <w:szCs w:val="22"/>
              </w:rPr>
              <w:t xml:space="preserve">application and have raised no </w:t>
            </w:r>
            <w:r w:rsidRPr="00BC6863">
              <w:rPr>
                <w:rFonts w:ascii="Calibri" w:hAnsi="Calibri"/>
                <w:szCs w:val="22"/>
              </w:rPr>
              <w:t>objection</w:t>
            </w:r>
            <w:r>
              <w:rPr>
                <w:rFonts w:ascii="Calibri" w:hAnsi="Calibri"/>
                <w:szCs w:val="22"/>
              </w:rPr>
              <w:t>.</w:t>
            </w:r>
          </w:p>
        </w:tc>
      </w:tr>
      <w:tr w:rsidR="004A3F03" w:rsidRPr="00277F5E" w:rsidTr="000A7CF7">
        <w:trPr>
          <w:trHeight w:hRule="exact" w:val="170"/>
          <w:jc w:val="center"/>
        </w:trPr>
        <w:tc>
          <w:tcPr>
            <w:tcW w:w="9339" w:type="dxa"/>
            <w:gridSpan w:val="14"/>
            <w:tcBorders>
              <w:top w:val="single" w:sz="4" w:space="0" w:color="A6A6A6" w:themeColor="background1" w:themeShade="A6"/>
              <w:left w:val="nil"/>
              <w:bottom w:val="single" w:sz="4" w:space="0" w:color="A6A6A6" w:themeColor="background1" w:themeShade="A6"/>
              <w:right w:val="nil"/>
            </w:tcBorders>
            <w:tcMar>
              <w:top w:w="57" w:type="dxa"/>
              <w:bottom w:w="57" w:type="dxa"/>
            </w:tcMar>
          </w:tcPr>
          <w:p w:rsidR="004A3F03" w:rsidRPr="00277F5E" w:rsidRDefault="004A3F03" w:rsidP="004A3F03">
            <w:pPr>
              <w:rPr>
                <w:rFonts w:ascii="Calibri" w:hAnsi="Calibri"/>
                <w:bCs/>
                <w:color w:val="FF0000"/>
                <w:szCs w:val="22"/>
              </w:rPr>
            </w:pPr>
          </w:p>
        </w:tc>
      </w:tr>
      <w:tr w:rsidR="004A3F03" w:rsidRPr="00277F5E" w:rsidTr="000A7CF7">
        <w:trPr>
          <w:jc w:val="center"/>
        </w:trPr>
        <w:tc>
          <w:tcPr>
            <w:tcW w:w="2893" w:type="dxa"/>
            <w:gridSpan w:val="6"/>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57" w:type="dxa"/>
              <w:bottom w:w="57" w:type="dxa"/>
            </w:tcMar>
          </w:tcPr>
          <w:p w:rsidR="004A3F03" w:rsidRPr="00277F5E" w:rsidRDefault="004A3F03" w:rsidP="004A3F03">
            <w:pPr>
              <w:rPr>
                <w:rFonts w:ascii="Calibri" w:hAnsi="Calibri"/>
                <w:b/>
                <w:szCs w:val="22"/>
              </w:rPr>
            </w:pPr>
            <w:r w:rsidRPr="00277F5E">
              <w:rPr>
                <w:rFonts w:ascii="Calibri" w:hAnsi="Calibri"/>
                <w:b/>
                <w:szCs w:val="22"/>
              </w:rPr>
              <w:t xml:space="preserve">CONSULTATIONS: </w:t>
            </w:r>
          </w:p>
        </w:tc>
        <w:tc>
          <w:tcPr>
            <w:tcW w:w="6446" w:type="dxa"/>
            <w:gridSpan w:val="8"/>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rsidR="004A3F03" w:rsidRPr="00277F5E" w:rsidRDefault="004A3F03" w:rsidP="004A3F03">
            <w:pPr>
              <w:rPr>
                <w:rFonts w:ascii="Calibri" w:hAnsi="Calibri"/>
                <w:b/>
                <w:szCs w:val="22"/>
              </w:rPr>
            </w:pPr>
            <w:r w:rsidRPr="00277F5E">
              <w:rPr>
                <w:rFonts w:ascii="Calibri" w:hAnsi="Calibri"/>
                <w:b/>
                <w:szCs w:val="22"/>
              </w:rPr>
              <w:t>Highways/Water Authority/Other Bodies</w:t>
            </w:r>
          </w:p>
        </w:tc>
      </w:tr>
      <w:tr w:rsidR="004A3F03" w:rsidRPr="00277F5E" w:rsidTr="000A7CF7">
        <w:trPr>
          <w:jc w:val="center"/>
        </w:trPr>
        <w:tc>
          <w:tcPr>
            <w:tcW w:w="2893" w:type="dxa"/>
            <w:gridSpan w:val="6"/>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57" w:type="dxa"/>
              <w:bottom w:w="57" w:type="dxa"/>
            </w:tcMar>
          </w:tcPr>
          <w:p w:rsidR="004A3F03" w:rsidRPr="00D2449B" w:rsidRDefault="004A3F03" w:rsidP="004A3F03">
            <w:pPr>
              <w:rPr>
                <w:rFonts w:ascii="Calibri" w:hAnsi="Calibri"/>
                <w:b/>
                <w:szCs w:val="22"/>
              </w:rPr>
            </w:pPr>
            <w:r w:rsidRPr="00D2449B">
              <w:rPr>
                <w:rFonts w:ascii="Calibri" w:hAnsi="Calibri"/>
                <w:b/>
                <w:szCs w:val="22"/>
              </w:rPr>
              <w:t>LCC Highways:</w:t>
            </w:r>
          </w:p>
        </w:tc>
        <w:tc>
          <w:tcPr>
            <w:tcW w:w="6446" w:type="dxa"/>
            <w:gridSpan w:val="8"/>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rsidR="004A3F03" w:rsidRPr="00277F5E" w:rsidRDefault="004A3F03" w:rsidP="004A3F03">
            <w:pPr>
              <w:rPr>
                <w:rFonts w:ascii="Calibri" w:hAnsi="Calibri"/>
                <w:b/>
                <w:color w:val="FF0000"/>
                <w:szCs w:val="22"/>
              </w:rPr>
            </w:pPr>
          </w:p>
        </w:tc>
      </w:tr>
      <w:tr w:rsidR="004A3F03" w:rsidRPr="00277F5E" w:rsidTr="002F2A24">
        <w:trPr>
          <w:jc w:val="center"/>
        </w:trPr>
        <w:tc>
          <w:tcPr>
            <w:tcW w:w="9339" w:type="dxa"/>
            <w:gridSpan w:val="14"/>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57" w:type="dxa"/>
              <w:bottom w:w="57" w:type="dxa"/>
            </w:tcMar>
          </w:tcPr>
          <w:p w:rsidR="004A3F03" w:rsidRPr="004A3F03" w:rsidRDefault="004A3F03" w:rsidP="004A3F03">
            <w:pPr>
              <w:rPr>
                <w:rFonts w:ascii="Calibri" w:hAnsi="Calibri"/>
                <w:szCs w:val="22"/>
              </w:rPr>
            </w:pPr>
            <w:r w:rsidRPr="004A3F03">
              <w:rPr>
                <w:rFonts w:ascii="Calibri" w:hAnsi="Calibri"/>
                <w:szCs w:val="22"/>
              </w:rPr>
              <w:t>LCC Highways Development Control Section have offered the following observations:</w:t>
            </w:r>
          </w:p>
          <w:p w:rsidR="004A3F03" w:rsidRPr="004A3F03" w:rsidRDefault="004A3F03" w:rsidP="004A3F03">
            <w:pPr>
              <w:rPr>
                <w:rFonts w:ascii="Calibri" w:hAnsi="Calibri"/>
                <w:szCs w:val="22"/>
              </w:rPr>
            </w:pPr>
          </w:p>
          <w:p w:rsidR="004A3F03" w:rsidRPr="004A3F03" w:rsidRDefault="004A3F03" w:rsidP="004A3F03">
            <w:pPr>
              <w:rPr>
                <w:rFonts w:ascii="Calibri" w:hAnsi="Calibri"/>
                <w:i/>
                <w:szCs w:val="22"/>
              </w:rPr>
            </w:pPr>
            <w:r w:rsidRPr="004A3F03">
              <w:rPr>
                <w:rFonts w:ascii="Calibri" w:hAnsi="Calibri"/>
                <w:i/>
                <w:szCs w:val="22"/>
              </w:rPr>
              <w:t>With respect to this application we would not raise any objections to the principal of the application.</w:t>
            </w:r>
          </w:p>
          <w:p w:rsidR="004A3F03" w:rsidRPr="004A3F03" w:rsidRDefault="004A3F03" w:rsidP="004A3F03">
            <w:pPr>
              <w:rPr>
                <w:rFonts w:ascii="Calibri" w:hAnsi="Calibri"/>
                <w:i/>
                <w:szCs w:val="22"/>
              </w:rPr>
            </w:pPr>
          </w:p>
          <w:p w:rsidR="004A3F03" w:rsidRPr="004A3F03" w:rsidRDefault="004A3F03" w:rsidP="004A3F03">
            <w:pPr>
              <w:rPr>
                <w:rFonts w:ascii="Calibri" w:hAnsi="Calibri"/>
                <w:i/>
                <w:szCs w:val="22"/>
              </w:rPr>
            </w:pPr>
            <w:proofErr w:type="gramStart"/>
            <w:r w:rsidRPr="004A3F03">
              <w:rPr>
                <w:rFonts w:ascii="Calibri" w:hAnsi="Calibri"/>
                <w:i/>
                <w:szCs w:val="22"/>
              </w:rPr>
              <w:t>However</w:t>
            </w:r>
            <w:proofErr w:type="gramEnd"/>
            <w:r w:rsidRPr="004A3F03">
              <w:rPr>
                <w:rFonts w:ascii="Calibri" w:hAnsi="Calibri"/>
                <w:i/>
                <w:szCs w:val="22"/>
              </w:rPr>
              <w:t xml:space="preserve"> there are concerns regarding the access and the location of the gates. It is expected that the gate posts should be positioned 5m behind the edge of the carriageway to allow a </w:t>
            </w:r>
            <w:proofErr w:type="gramStart"/>
            <w:r w:rsidRPr="004A3F03">
              <w:rPr>
                <w:rFonts w:ascii="Calibri" w:hAnsi="Calibri"/>
                <w:i/>
                <w:szCs w:val="22"/>
              </w:rPr>
              <w:t>vehicles</w:t>
            </w:r>
            <w:proofErr w:type="gramEnd"/>
            <w:r w:rsidRPr="004A3F03">
              <w:rPr>
                <w:rFonts w:ascii="Calibri" w:hAnsi="Calibri"/>
                <w:i/>
                <w:szCs w:val="22"/>
              </w:rPr>
              <w:t xml:space="preserve"> to pull clear of the carriageway.</w:t>
            </w:r>
          </w:p>
          <w:p w:rsidR="004A3F03" w:rsidRPr="004A3F03" w:rsidRDefault="004A3F03" w:rsidP="004A3F03">
            <w:pPr>
              <w:rPr>
                <w:rFonts w:ascii="Calibri" w:hAnsi="Calibri"/>
                <w:i/>
                <w:szCs w:val="22"/>
              </w:rPr>
            </w:pPr>
          </w:p>
          <w:p w:rsidR="004A3F03" w:rsidRPr="004A3F03" w:rsidRDefault="004A3F03" w:rsidP="004A3F03">
            <w:pPr>
              <w:rPr>
                <w:rFonts w:ascii="Calibri" w:hAnsi="Calibri"/>
                <w:i/>
                <w:szCs w:val="22"/>
              </w:rPr>
            </w:pPr>
            <w:r w:rsidRPr="004A3F03">
              <w:rPr>
                <w:rFonts w:ascii="Calibri" w:hAnsi="Calibri"/>
                <w:i/>
                <w:szCs w:val="22"/>
              </w:rPr>
              <w:t>A plan showing the available sight lines measured 2.4m back from the edge of the carriageway should be provided.  Construction details of the treatment of the proposed hardstanding between the edge</w:t>
            </w:r>
          </w:p>
          <w:p w:rsidR="004A3F03" w:rsidRPr="004A3F03" w:rsidRDefault="004A3F03" w:rsidP="004A3F03">
            <w:pPr>
              <w:rPr>
                <w:rFonts w:ascii="Calibri" w:hAnsi="Calibri"/>
                <w:i/>
                <w:szCs w:val="22"/>
              </w:rPr>
            </w:pPr>
            <w:r w:rsidRPr="004A3F03">
              <w:rPr>
                <w:rFonts w:ascii="Calibri" w:hAnsi="Calibri"/>
                <w:i/>
                <w:szCs w:val="22"/>
              </w:rPr>
              <w:t>of the carriageway and the barn wall including the gated access will be required. Our records indicate that this area forms part of the adopted highway, in order to form the revised access a Section 278 Agreement will be required.</w:t>
            </w:r>
          </w:p>
          <w:p w:rsidR="004A3F03" w:rsidRPr="004A3F03" w:rsidRDefault="004A3F03" w:rsidP="004A3F03">
            <w:pPr>
              <w:rPr>
                <w:rFonts w:ascii="Calibri" w:hAnsi="Calibri"/>
                <w:i/>
                <w:szCs w:val="22"/>
              </w:rPr>
            </w:pPr>
          </w:p>
          <w:p w:rsidR="004A3F03" w:rsidRPr="004A3F03" w:rsidRDefault="004A3F03" w:rsidP="004A3F03">
            <w:pPr>
              <w:rPr>
                <w:rFonts w:ascii="Calibri" w:hAnsi="Calibri"/>
                <w:i/>
                <w:szCs w:val="22"/>
              </w:rPr>
            </w:pPr>
            <w:r w:rsidRPr="004A3F03">
              <w:rPr>
                <w:rFonts w:ascii="Calibri" w:hAnsi="Calibri"/>
                <w:i/>
                <w:szCs w:val="22"/>
              </w:rPr>
              <w:t>In order to progress the application, we would look for the submission of further plans showing how our concerns can be allayed.</w:t>
            </w:r>
          </w:p>
          <w:p w:rsidR="004A3F03" w:rsidRPr="00277F5E" w:rsidRDefault="004A3F03" w:rsidP="004A3F03">
            <w:pPr>
              <w:rPr>
                <w:rFonts w:ascii="Calibri" w:hAnsi="Calibri"/>
                <w:b/>
                <w:color w:val="FF0000"/>
                <w:szCs w:val="22"/>
              </w:rPr>
            </w:pPr>
          </w:p>
        </w:tc>
      </w:tr>
      <w:tr w:rsidR="004A3F03" w:rsidRPr="00277F5E" w:rsidTr="000A7CF7">
        <w:trPr>
          <w:jc w:val="center"/>
        </w:trPr>
        <w:tc>
          <w:tcPr>
            <w:tcW w:w="2893" w:type="dxa"/>
            <w:gridSpan w:val="6"/>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57" w:type="dxa"/>
              <w:bottom w:w="57" w:type="dxa"/>
            </w:tcMar>
          </w:tcPr>
          <w:p w:rsidR="004A3F03" w:rsidRPr="00C0704D" w:rsidRDefault="004A3F03" w:rsidP="004A3F03">
            <w:pPr>
              <w:rPr>
                <w:rFonts w:ascii="Calibri" w:hAnsi="Calibri"/>
                <w:b/>
                <w:szCs w:val="22"/>
              </w:rPr>
            </w:pPr>
            <w:r w:rsidRPr="00C0704D">
              <w:rPr>
                <w:rFonts w:ascii="Calibri" w:hAnsi="Calibri"/>
                <w:b/>
                <w:szCs w:val="22"/>
              </w:rPr>
              <w:t xml:space="preserve">CONSULTATIONS: </w:t>
            </w:r>
          </w:p>
        </w:tc>
        <w:tc>
          <w:tcPr>
            <w:tcW w:w="6446" w:type="dxa"/>
            <w:gridSpan w:val="8"/>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rsidR="004A3F03" w:rsidRPr="00277F5E" w:rsidRDefault="004A3F03" w:rsidP="004A3F03">
            <w:pPr>
              <w:rPr>
                <w:rFonts w:ascii="Calibri" w:hAnsi="Calibri"/>
                <w:b/>
                <w:color w:val="FF0000"/>
                <w:szCs w:val="22"/>
              </w:rPr>
            </w:pPr>
            <w:r w:rsidRPr="00277F5E">
              <w:rPr>
                <w:rFonts w:ascii="Calibri" w:hAnsi="Calibri"/>
                <w:b/>
                <w:szCs w:val="22"/>
              </w:rPr>
              <w:t>Additional Representations.</w:t>
            </w:r>
          </w:p>
        </w:tc>
      </w:tr>
      <w:tr w:rsidR="004A3F03" w:rsidRPr="00277F5E" w:rsidTr="000A7CF7">
        <w:trPr>
          <w:jc w:val="center"/>
        </w:trPr>
        <w:tc>
          <w:tcPr>
            <w:tcW w:w="9339" w:type="dxa"/>
            <w:gridSpan w:val="14"/>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57" w:type="dxa"/>
              <w:bottom w:w="57" w:type="dxa"/>
            </w:tcMar>
          </w:tcPr>
          <w:p w:rsidR="004A3F03" w:rsidRPr="00277F5E" w:rsidRDefault="004A3F03" w:rsidP="004A3F03">
            <w:pPr>
              <w:rPr>
                <w:rFonts w:ascii="Calibri" w:hAnsi="Calibri"/>
                <w:color w:val="FF0000"/>
                <w:szCs w:val="22"/>
              </w:rPr>
            </w:pPr>
            <w:r w:rsidRPr="00277F5E">
              <w:rPr>
                <w:rFonts w:ascii="Calibri" w:hAnsi="Calibri"/>
                <w:szCs w:val="22"/>
              </w:rPr>
              <w:t>No representations have been received in respect of the application.</w:t>
            </w:r>
          </w:p>
        </w:tc>
      </w:tr>
      <w:tr w:rsidR="004A3F03" w:rsidRPr="00277F5E" w:rsidTr="000A7CF7">
        <w:trPr>
          <w:trHeight w:hRule="exact" w:val="170"/>
          <w:jc w:val="center"/>
        </w:trPr>
        <w:tc>
          <w:tcPr>
            <w:tcW w:w="9339" w:type="dxa"/>
            <w:gridSpan w:val="14"/>
            <w:tcBorders>
              <w:top w:val="single" w:sz="4" w:space="0" w:color="A6A6A6" w:themeColor="background1" w:themeShade="A6"/>
              <w:left w:val="nil"/>
              <w:bottom w:val="single" w:sz="4" w:space="0" w:color="A6A6A6" w:themeColor="background1" w:themeShade="A6"/>
              <w:right w:val="nil"/>
            </w:tcBorders>
            <w:tcMar>
              <w:top w:w="57" w:type="dxa"/>
              <w:bottom w:w="57" w:type="dxa"/>
            </w:tcMar>
          </w:tcPr>
          <w:p w:rsidR="004A3F03" w:rsidRPr="00277F5E" w:rsidRDefault="004A3F03" w:rsidP="004A3F03">
            <w:pPr>
              <w:rPr>
                <w:rFonts w:ascii="Calibri" w:hAnsi="Calibri"/>
                <w:color w:val="FF0000"/>
                <w:szCs w:val="22"/>
              </w:rPr>
            </w:pPr>
          </w:p>
        </w:tc>
      </w:tr>
      <w:tr w:rsidR="004A3F03" w:rsidRPr="00277F5E" w:rsidTr="000A7CF7">
        <w:trPr>
          <w:jc w:val="center"/>
        </w:trPr>
        <w:tc>
          <w:tcPr>
            <w:tcW w:w="9339" w:type="dxa"/>
            <w:gridSpan w:val="14"/>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57" w:type="dxa"/>
              <w:bottom w:w="57" w:type="dxa"/>
            </w:tcMar>
          </w:tcPr>
          <w:p w:rsidR="004A3F03" w:rsidRPr="00277F5E" w:rsidRDefault="004A3F03" w:rsidP="004A3F03">
            <w:pPr>
              <w:rPr>
                <w:rFonts w:ascii="Calibri" w:hAnsi="Calibri"/>
                <w:b/>
                <w:szCs w:val="22"/>
              </w:rPr>
            </w:pPr>
            <w:r w:rsidRPr="00277F5E">
              <w:rPr>
                <w:rFonts w:ascii="Calibri" w:hAnsi="Calibri"/>
                <w:b/>
                <w:szCs w:val="22"/>
              </w:rPr>
              <w:t>RELEVANT POLICIES AND SITE PLANNING HISTORY:</w:t>
            </w:r>
          </w:p>
        </w:tc>
      </w:tr>
      <w:tr w:rsidR="004A3F03" w:rsidRPr="00277F5E" w:rsidTr="000A7CF7">
        <w:trPr>
          <w:jc w:val="center"/>
        </w:trPr>
        <w:tc>
          <w:tcPr>
            <w:tcW w:w="9339" w:type="dxa"/>
            <w:gridSpan w:val="14"/>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57" w:type="dxa"/>
              <w:bottom w:w="57" w:type="dxa"/>
            </w:tcMar>
          </w:tcPr>
          <w:p w:rsidR="004A3F03" w:rsidRPr="00277F5E" w:rsidRDefault="004A3F03" w:rsidP="004A3F03">
            <w:pPr>
              <w:pStyle w:val="PLANNING"/>
              <w:rPr>
                <w:rFonts w:ascii="Calibri" w:hAnsi="Calibri"/>
                <w:b/>
                <w:bCs/>
                <w:szCs w:val="22"/>
              </w:rPr>
            </w:pPr>
            <w:proofErr w:type="spellStart"/>
            <w:r w:rsidRPr="00277F5E">
              <w:rPr>
                <w:rFonts w:ascii="Calibri" w:hAnsi="Calibri"/>
                <w:b/>
                <w:bCs/>
                <w:szCs w:val="22"/>
              </w:rPr>
              <w:t>Ribble</w:t>
            </w:r>
            <w:proofErr w:type="spellEnd"/>
            <w:r w:rsidRPr="00277F5E">
              <w:rPr>
                <w:rFonts w:ascii="Calibri" w:hAnsi="Calibri"/>
                <w:b/>
                <w:bCs/>
                <w:szCs w:val="22"/>
              </w:rPr>
              <w:t xml:space="preserve"> Valley Core Strategy:</w:t>
            </w:r>
          </w:p>
          <w:p w:rsidR="004A3F03" w:rsidRPr="00277F5E" w:rsidRDefault="004A3F03" w:rsidP="004A3F03">
            <w:pPr>
              <w:rPr>
                <w:rFonts w:ascii="Calibri" w:hAnsi="Calibri"/>
                <w:b/>
                <w:szCs w:val="22"/>
              </w:rPr>
            </w:pPr>
          </w:p>
          <w:p w:rsidR="004A3F03" w:rsidRPr="00277F5E" w:rsidRDefault="004A3F03" w:rsidP="004A3F03">
            <w:pPr>
              <w:pStyle w:val="PLANNING"/>
              <w:rPr>
                <w:rFonts w:ascii="Calibri" w:hAnsi="Calibri"/>
                <w:szCs w:val="22"/>
              </w:rPr>
            </w:pPr>
            <w:r w:rsidRPr="00277F5E">
              <w:rPr>
                <w:rFonts w:ascii="Calibri" w:hAnsi="Calibri"/>
                <w:szCs w:val="22"/>
              </w:rPr>
              <w:t>Key Statement DS1 – Development Strategy</w:t>
            </w:r>
          </w:p>
          <w:p w:rsidR="004A3F03" w:rsidRPr="00277F5E" w:rsidRDefault="004A3F03" w:rsidP="004A3F03">
            <w:pPr>
              <w:pStyle w:val="PLANNING"/>
              <w:rPr>
                <w:rFonts w:ascii="Calibri" w:hAnsi="Calibri"/>
                <w:szCs w:val="22"/>
              </w:rPr>
            </w:pPr>
            <w:r w:rsidRPr="00277F5E">
              <w:rPr>
                <w:rFonts w:ascii="Calibri" w:hAnsi="Calibri"/>
                <w:szCs w:val="22"/>
              </w:rPr>
              <w:t>Key Statement DS2 – Sustainable Development</w:t>
            </w:r>
          </w:p>
          <w:p w:rsidR="004A3F03" w:rsidRDefault="004A3F03" w:rsidP="004A3F03">
            <w:pPr>
              <w:pStyle w:val="PLANNING"/>
              <w:rPr>
                <w:rFonts w:ascii="Calibri" w:hAnsi="Calibri"/>
                <w:szCs w:val="22"/>
              </w:rPr>
            </w:pPr>
            <w:r w:rsidRPr="00277F5E">
              <w:rPr>
                <w:rFonts w:ascii="Calibri" w:hAnsi="Calibri"/>
                <w:szCs w:val="22"/>
              </w:rPr>
              <w:t>Key Statement DMI2 – Transport Considerations</w:t>
            </w:r>
          </w:p>
          <w:p w:rsidR="00026938" w:rsidRPr="00277F5E" w:rsidRDefault="00026938" w:rsidP="004A3F03">
            <w:pPr>
              <w:pStyle w:val="PLANNING"/>
              <w:rPr>
                <w:rFonts w:ascii="Calibri" w:hAnsi="Calibri"/>
                <w:szCs w:val="22"/>
              </w:rPr>
            </w:pPr>
            <w:r>
              <w:rPr>
                <w:rFonts w:ascii="Calibri" w:hAnsi="Calibri"/>
                <w:szCs w:val="22"/>
              </w:rPr>
              <w:t>Key Statement EN2 - Landscape</w:t>
            </w:r>
          </w:p>
          <w:p w:rsidR="004A3F03" w:rsidRPr="00277F5E" w:rsidRDefault="004A3F03" w:rsidP="004A3F03">
            <w:pPr>
              <w:pStyle w:val="PLANNING"/>
              <w:rPr>
                <w:rFonts w:ascii="Calibri" w:hAnsi="Calibri"/>
                <w:szCs w:val="22"/>
              </w:rPr>
            </w:pPr>
          </w:p>
          <w:p w:rsidR="004A3F03" w:rsidRPr="00277F5E" w:rsidRDefault="004A3F03" w:rsidP="004A3F03">
            <w:pPr>
              <w:pStyle w:val="PLANNING"/>
              <w:rPr>
                <w:rFonts w:ascii="Calibri" w:hAnsi="Calibri"/>
                <w:szCs w:val="22"/>
              </w:rPr>
            </w:pPr>
            <w:r w:rsidRPr="00277F5E">
              <w:rPr>
                <w:rFonts w:ascii="Calibri" w:hAnsi="Calibri"/>
                <w:szCs w:val="22"/>
              </w:rPr>
              <w:t>Policy DMG1 – General Considerations</w:t>
            </w:r>
          </w:p>
          <w:p w:rsidR="004A3F03" w:rsidRPr="00277F5E" w:rsidRDefault="004A3F03" w:rsidP="004A3F03">
            <w:pPr>
              <w:pStyle w:val="PLANNING"/>
              <w:rPr>
                <w:rFonts w:ascii="Calibri" w:hAnsi="Calibri"/>
                <w:szCs w:val="22"/>
              </w:rPr>
            </w:pPr>
            <w:r w:rsidRPr="00277F5E">
              <w:rPr>
                <w:rFonts w:ascii="Calibri" w:hAnsi="Calibri"/>
                <w:szCs w:val="22"/>
              </w:rPr>
              <w:t>Policy DMG2 – Strategic Considerations</w:t>
            </w:r>
          </w:p>
          <w:p w:rsidR="004A3F03" w:rsidRPr="00277F5E" w:rsidRDefault="004A3F03" w:rsidP="004A3F03">
            <w:pPr>
              <w:pStyle w:val="PLANNING"/>
              <w:rPr>
                <w:rFonts w:ascii="Calibri" w:hAnsi="Calibri"/>
                <w:szCs w:val="22"/>
              </w:rPr>
            </w:pPr>
            <w:r w:rsidRPr="00277F5E">
              <w:rPr>
                <w:rFonts w:ascii="Calibri" w:hAnsi="Calibri"/>
                <w:szCs w:val="22"/>
              </w:rPr>
              <w:lastRenderedPageBreak/>
              <w:t>Policy DMG3 – Transport &amp; Mobility</w:t>
            </w:r>
          </w:p>
          <w:p w:rsidR="004A3F03" w:rsidRPr="00277F5E" w:rsidRDefault="004A3F03" w:rsidP="004A3F03">
            <w:pPr>
              <w:pStyle w:val="PLANNING"/>
              <w:rPr>
                <w:rFonts w:ascii="Calibri" w:hAnsi="Calibri"/>
                <w:szCs w:val="22"/>
              </w:rPr>
            </w:pPr>
            <w:r w:rsidRPr="00277F5E">
              <w:rPr>
                <w:rFonts w:ascii="Calibri" w:hAnsi="Calibri"/>
                <w:szCs w:val="22"/>
              </w:rPr>
              <w:t>Policy DMH3 – Dwellings in the Open Countryside</w:t>
            </w:r>
          </w:p>
          <w:p w:rsidR="004A3F03" w:rsidRPr="00277F5E" w:rsidRDefault="004A3F03" w:rsidP="004A3F03">
            <w:pPr>
              <w:pStyle w:val="PLANNING"/>
              <w:rPr>
                <w:rFonts w:ascii="Calibri" w:hAnsi="Calibri"/>
                <w:szCs w:val="22"/>
              </w:rPr>
            </w:pPr>
            <w:r w:rsidRPr="00277F5E">
              <w:rPr>
                <w:rFonts w:ascii="Calibri" w:hAnsi="Calibri"/>
                <w:szCs w:val="22"/>
              </w:rPr>
              <w:t>Policy DMH4 – The Conversion of barns and Other Buildings to Dwellings</w:t>
            </w:r>
          </w:p>
          <w:p w:rsidR="004A3F03" w:rsidRPr="00277F5E" w:rsidRDefault="004A3F03" w:rsidP="004A3F03">
            <w:pPr>
              <w:pStyle w:val="PLANNING"/>
              <w:rPr>
                <w:rFonts w:ascii="Calibri" w:hAnsi="Calibri"/>
                <w:szCs w:val="22"/>
              </w:rPr>
            </w:pPr>
          </w:p>
          <w:p w:rsidR="004A3F03" w:rsidRPr="00277F5E" w:rsidRDefault="004A3F03" w:rsidP="004A3F03">
            <w:pPr>
              <w:rPr>
                <w:rFonts w:ascii="Calibri" w:hAnsi="Calibri"/>
                <w:szCs w:val="22"/>
              </w:rPr>
            </w:pPr>
            <w:r w:rsidRPr="00277F5E">
              <w:rPr>
                <w:rFonts w:ascii="Calibri" w:hAnsi="Calibri"/>
                <w:szCs w:val="22"/>
              </w:rPr>
              <w:t>National Planning Policy Framework (NPPF)</w:t>
            </w:r>
          </w:p>
          <w:p w:rsidR="004A3F03" w:rsidRPr="00277F5E" w:rsidRDefault="004A3F03" w:rsidP="004A3F03">
            <w:pPr>
              <w:rPr>
                <w:rFonts w:ascii="Calibri" w:hAnsi="Calibri"/>
                <w:b/>
                <w:szCs w:val="22"/>
              </w:rPr>
            </w:pPr>
          </w:p>
        </w:tc>
      </w:tr>
      <w:tr w:rsidR="004A3F03" w:rsidRPr="00277F5E" w:rsidTr="000A7CF7">
        <w:trPr>
          <w:jc w:val="center"/>
        </w:trPr>
        <w:tc>
          <w:tcPr>
            <w:tcW w:w="9339" w:type="dxa"/>
            <w:gridSpan w:val="14"/>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57" w:type="dxa"/>
              <w:bottom w:w="57" w:type="dxa"/>
            </w:tcMar>
          </w:tcPr>
          <w:p w:rsidR="004A3F03" w:rsidRPr="004A3F03" w:rsidRDefault="004A3F03" w:rsidP="004A3F03">
            <w:pPr>
              <w:pStyle w:val="PLANNING"/>
              <w:rPr>
                <w:rFonts w:ascii="Calibri" w:hAnsi="Calibri"/>
                <w:b/>
                <w:bCs/>
                <w:szCs w:val="22"/>
              </w:rPr>
            </w:pPr>
            <w:r w:rsidRPr="004A3F03">
              <w:rPr>
                <w:rFonts w:ascii="Calibri" w:hAnsi="Calibri"/>
                <w:b/>
                <w:bCs/>
                <w:szCs w:val="22"/>
              </w:rPr>
              <w:lastRenderedPageBreak/>
              <w:t>Relevant Planning History:</w:t>
            </w:r>
          </w:p>
          <w:p w:rsidR="004A3F03" w:rsidRPr="004A3F03" w:rsidRDefault="004A3F03" w:rsidP="004A3F03">
            <w:pPr>
              <w:pStyle w:val="PLANNING"/>
              <w:rPr>
                <w:rFonts w:ascii="Calibri" w:hAnsi="Calibri"/>
                <w:b/>
                <w:bCs/>
                <w:szCs w:val="22"/>
              </w:rPr>
            </w:pPr>
          </w:p>
          <w:p w:rsidR="004A3F03" w:rsidRPr="004A3F03" w:rsidRDefault="004A3F03" w:rsidP="004A3F03">
            <w:pPr>
              <w:pStyle w:val="PLANNING"/>
              <w:rPr>
                <w:rFonts w:ascii="Calibri" w:hAnsi="Calibri"/>
                <w:bCs/>
                <w:szCs w:val="22"/>
              </w:rPr>
            </w:pPr>
            <w:r w:rsidRPr="004A3F03">
              <w:rPr>
                <w:rFonts w:ascii="Calibri" w:hAnsi="Calibri"/>
                <w:bCs/>
                <w:szCs w:val="22"/>
              </w:rPr>
              <w:t>No recent planning history directly relevant to the determination of the application.</w:t>
            </w:r>
          </w:p>
        </w:tc>
      </w:tr>
      <w:tr w:rsidR="004A3F03" w:rsidRPr="00277F5E" w:rsidTr="000A7CF7">
        <w:trPr>
          <w:trHeight w:hRule="exact" w:val="170"/>
          <w:jc w:val="center"/>
        </w:trPr>
        <w:tc>
          <w:tcPr>
            <w:tcW w:w="9339" w:type="dxa"/>
            <w:gridSpan w:val="14"/>
            <w:tcBorders>
              <w:top w:val="single" w:sz="4" w:space="0" w:color="A6A6A6" w:themeColor="background1" w:themeShade="A6"/>
              <w:left w:val="nil"/>
              <w:bottom w:val="single" w:sz="4" w:space="0" w:color="A6A6A6" w:themeColor="background1" w:themeShade="A6"/>
              <w:right w:val="nil"/>
            </w:tcBorders>
            <w:tcMar>
              <w:top w:w="57" w:type="dxa"/>
              <w:bottom w:w="57" w:type="dxa"/>
            </w:tcMar>
          </w:tcPr>
          <w:p w:rsidR="004A3F03" w:rsidRPr="00277F5E" w:rsidRDefault="004A3F03" w:rsidP="004A3F03">
            <w:pPr>
              <w:pStyle w:val="PLANNING"/>
              <w:rPr>
                <w:rFonts w:ascii="Calibri" w:hAnsi="Calibri"/>
                <w:b/>
                <w:bCs/>
                <w:color w:val="FF0000"/>
                <w:szCs w:val="22"/>
              </w:rPr>
            </w:pPr>
          </w:p>
        </w:tc>
      </w:tr>
      <w:tr w:rsidR="004A3F03" w:rsidRPr="00277F5E" w:rsidTr="000A7CF7">
        <w:trPr>
          <w:jc w:val="center"/>
        </w:trPr>
        <w:tc>
          <w:tcPr>
            <w:tcW w:w="9339" w:type="dxa"/>
            <w:gridSpan w:val="14"/>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57" w:type="dxa"/>
              <w:bottom w:w="57" w:type="dxa"/>
            </w:tcMar>
          </w:tcPr>
          <w:p w:rsidR="004A3F03" w:rsidRPr="00277F5E" w:rsidRDefault="004A3F03" w:rsidP="004A3F03">
            <w:pPr>
              <w:rPr>
                <w:rFonts w:ascii="Calibri" w:hAnsi="Calibri"/>
                <w:b/>
                <w:color w:val="FF0000"/>
                <w:szCs w:val="22"/>
              </w:rPr>
            </w:pPr>
            <w:r w:rsidRPr="00277F5E">
              <w:rPr>
                <w:rFonts w:ascii="Calibri" w:hAnsi="Calibri"/>
                <w:b/>
                <w:bCs/>
                <w:szCs w:val="22"/>
              </w:rPr>
              <w:t>ASSESSMENT OF PROPOSED DEVELOPMENT:</w:t>
            </w:r>
          </w:p>
        </w:tc>
      </w:tr>
      <w:tr w:rsidR="004A3F03" w:rsidRPr="00277F5E" w:rsidTr="000A7CF7">
        <w:trPr>
          <w:jc w:val="center"/>
        </w:trPr>
        <w:tc>
          <w:tcPr>
            <w:tcW w:w="9339" w:type="dxa"/>
            <w:gridSpan w:val="14"/>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57" w:type="dxa"/>
              <w:bottom w:w="57" w:type="dxa"/>
            </w:tcMar>
          </w:tcPr>
          <w:p w:rsidR="004A3F03" w:rsidRPr="00277F5E" w:rsidRDefault="004A3F03" w:rsidP="004A3F03">
            <w:pPr>
              <w:pStyle w:val="Header"/>
              <w:tabs>
                <w:tab w:val="clear" w:pos="4153"/>
                <w:tab w:val="clear" w:pos="8306"/>
              </w:tabs>
              <w:contextualSpacing/>
              <w:jc w:val="both"/>
              <w:rPr>
                <w:rFonts w:ascii="Calibri" w:hAnsi="Calibri"/>
                <w:b/>
                <w:szCs w:val="22"/>
              </w:rPr>
            </w:pPr>
            <w:r w:rsidRPr="00277F5E">
              <w:rPr>
                <w:rFonts w:ascii="Calibri" w:hAnsi="Calibri"/>
                <w:b/>
                <w:szCs w:val="22"/>
              </w:rPr>
              <w:t>Site Description and Surrounding Area:</w:t>
            </w:r>
          </w:p>
          <w:p w:rsidR="004A3F03" w:rsidRPr="00277F5E" w:rsidRDefault="004A3F03" w:rsidP="004A3F03">
            <w:pPr>
              <w:pStyle w:val="Header"/>
              <w:tabs>
                <w:tab w:val="clear" w:pos="4153"/>
                <w:tab w:val="clear" w:pos="8306"/>
              </w:tabs>
              <w:contextualSpacing/>
              <w:jc w:val="both"/>
              <w:rPr>
                <w:rFonts w:ascii="Calibri" w:hAnsi="Calibri"/>
                <w:bCs/>
                <w:szCs w:val="22"/>
              </w:rPr>
            </w:pPr>
          </w:p>
          <w:p w:rsidR="004A3F03" w:rsidRDefault="004A3F03" w:rsidP="00DF7A60">
            <w:pPr>
              <w:pStyle w:val="Header"/>
              <w:tabs>
                <w:tab w:val="clear" w:pos="4153"/>
                <w:tab w:val="clear" w:pos="8306"/>
              </w:tabs>
              <w:contextualSpacing/>
              <w:jc w:val="both"/>
              <w:rPr>
                <w:rFonts w:ascii="Calibri" w:hAnsi="Calibri"/>
                <w:bCs/>
                <w:szCs w:val="22"/>
              </w:rPr>
            </w:pPr>
            <w:r w:rsidRPr="00026938">
              <w:rPr>
                <w:rFonts w:ascii="Calibri" w:hAnsi="Calibri"/>
                <w:bCs/>
                <w:szCs w:val="22"/>
              </w:rPr>
              <w:t xml:space="preserve">The application relates to an existing </w:t>
            </w:r>
            <w:r w:rsidR="00026938" w:rsidRPr="00026938">
              <w:rPr>
                <w:rFonts w:ascii="Calibri" w:hAnsi="Calibri"/>
                <w:bCs/>
                <w:szCs w:val="22"/>
              </w:rPr>
              <w:t>stone-built agricultural barn</w:t>
            </w:r>
            <w:r w:rsidRPr="00026938">
              <w:rPr>
                <w:rFonts w:ascii="Calibri" w:hAnsi="Calibri"/>
                <w:bCs/>
                <w:szCs w:val="22"/>
              </w:rPr>
              <w:t xml:space="preserve"> located off</w:t>
            </w:r>
            <w:r w:rsidR="00026938" w:rsidRPr="00026938">
              <w:rPr>
                <w:rFonts w:ascii="Calibri" w:hAnsi="Calibri"/>
                <w:bCs/>
                <w:szCs w:val="22"/>
              </w:rPr>
              <w:t xml:space="preserve"> Four Acre Lane, Longridge.  The building to which the application relates benefits from a roadside location being located outside of any defined settlement being located in the designated Forest of Bowland AONB. </w:t>
            </w:r>
          </w:p>
          <w:p w:rsidR="00026938" w:rsidRDefault="00026938" w:rsidP="00DF7A60">
            <w:pPr>
              <w:pStyle w:val="Header"/>
              <w:tabs>
                <w:tab w:val="clear" w:pos="4153"/>
                <w:tab w:val="clear" w:pos="8306"/>
              </w:tabs>
              <w:contextualSpacing/>
              <w:jc w:val="both"/>
              <w:rPr>
                <w:rFonts w:ascii="Calibri" w:hAnsi="Calibri"/>
                <w:bCs/>
                <w:szCs w:val="22"/>
              </w:rPr>
            </w:pPr>
          </w:p>
          <w:p w:rsidR="00026938" w:rsidRPr="00026938" w:rsidRDefault="00026938" w:rsidP="00DF7A60">
            <w:pPr>
              <w:pStyle w:val="Header"/>
              <w:tabs>
                <w:tab w:val="clear" w:pos="4153"/>
                <w:tab w:val="clear" w:pos="8306"/>
              </w:tabs>
              <w:contextualSpacing/>
              <w:jc w:val="both"/>
              <w:rPr>
                <w:rFonts w:ascii="Calibri" w:hAnsi="Calibri"/>
                <w:bCs/>
                <w:szCs w:val="22"/>
              </w:rPr>
            </w:pPr>
            <w:r>
              <w:rPr>
                <w:rFonts w:ascii="Calibri" w:hAnsi="Calibri"/>
                <w:bCs/>
                <w:szCs w:val="22"/>
              </w:rPr>
              <w:t>The surrounding area is typically rural in character with the area largely being defined by open-aspect agricultural land.</w:t>
            </w:r>
          </w:p>
          <w:p w:rsidR="00026938" w:rsidRPr="00277F5E" w:rsidRDefault="00026938" w:rsidP="00DF7A60">
            <w:pPr>
              <w:pStyle w:val="Header"/>
              <w:tabs>
                <w:tab w:val="clear" w:pos="4153"/>
                <w:tab w:val="clear" w:pos="8306"/>
              </w:tabs>
              <w:contextualSpacing/>
              <w:jc w:val="both"/>
              <w:rPr>
                <w:rFonts w:ascii="Calibri" w:hAnsi="Calibri"/>
                <w:bCs/>
                <w:color w:val="FF0000"/>
                <w:szCs w:val="22"/>
              </w:rPr>
            </w:pPr>
          </w:p>
        </w:tc>
      </w:tr>
      <w:tr w:rsidR="004A3F03" w:rsidRPr="00277F5E" w:rsidTr="000A7CF7">
        <w:trPr>
          <w:jc w:val="center"/>
        </w:trPr>
        <w:tc>
          <w:tcPr>
            <w:tcW w:w="9339" w:type="dxa"/>
            <w:gridSpan w:val="14"/>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57" w:type="dxa"/>
              <w:bottom w:w="57" w:type="dxa"/>
            </w:tcMar>
          </w:tcPr>
          <w:p w:rsidR="004A3F03" w:rsidRPr="002F4985" w:rsidRDefault="004A3F03" w:rsidP="004A3F03">
            <w:pPr>
              <w:pStyle w:val="Header"/>
              <w:tabs>
                <w:tab w:val="clear" w:pos="4153"/>
                <w:tab w:val="clear" w:pos="8306"/>
              </w:tabs>
              <w:jc w:val="both"/>
              <w:rPr>
                <w:rFonts w:ascii="Calibri" w:hAnsi="Calibri"/>
                <w:b/>
                <w:szCs w:val="22"/>
              </w:rPr>
            </w:pPr>
            <w:r w:rsidRPr="002F4985">
              <w:rPr>
                <w:rFonts w:ascii="Calibri" w:hAnsi="Calibri"/>
                <w:b/>
                <w:szCs w:val="22"/>
              </w:rPr>
              <w:t>Proposed Development for which consent is sought:</w:t>
            </w:r>
          </w:p>
          <w:p w:rsidR="004A3F03" w:rsidRPr="002F4985" w:rsidRDefault="004A3F03" w:rsidP="004A3F03">
            <w:pPr>
              <w:pStyle w:val="Header"/>
              <w:tabs>
                <w:tab w:val="clear" w:pos="4153"/>
                <w:tab w:val="clear" w:pos="8306"/>
              </w:tabs>
              <w:jc w:val="both"/>
              <w:rPr>
                <w:rFonts w:ascii="Calibri" w:hAnsi="Calibri"/>
                <w:b/>
                <w:szCs w:val="22"/>
              </w:rPr>
            </w:pPr>
          </w:p>
          <w:p w:rsidR="004A3F03" w:rsidRPr="00026938" w:rsidRDefault="004A3F03" w:rsidP="00026938">
            <w:pPr>
              <w:jc w:val="both"/>
              <w:rPr>
                <w:rFonts w:ascii="Calibri" w:hAnsi="Calibri"/>
                <w:szCs w:val="22"/>
              </w:rPr>
            </w:pPr>
            <w:r w:rsidRPr="00026938">
              <w:rPr>
                <w:rFonts w:ascii="Calibri" w:hAnsi="Calibri"/>
                <w:szCs w:val="22"/>
              </w:rPr>
              <w:t>Consent is sought for the conversion of the existing structure to that of a t</w:t>
            </w:r>
            <w:r w:rsidR="00026938" w:rsidRPr="00026938">
              <w:rPr>
                <w:rFonts w:ascii="Calibri" w:hAnsi="Calibri"/>
                <w:szCs w:val="22"/>
              </w:rPr>
              <w:t>hree-</w:t>
            </w:r>
            <w:r w:rsidRPr="00026938">
              <w:rPr>
                <w:rFonts w:ascii="Calibri" w:hAnsi="Calibri"/>
                <w:szCs w:val="22"/>
              </w:rPr>
              <w:t xml:space="preserve">bedroom dwelling.  </w:t>
            </w:r>
            <w:r w:rsidR="00026938" w:rsidRPr="00026938">
              <w:rPr>
                <w:rFonts w:ascii="Calibri" w:hAnsi="Calibri"/>
                <w:szCs w:val="22"/>
              </w:rPr>
              <w:t>The submitted details propose that primary habitable living accommodation will be located at ground floor level with bedrooms being accommodated at first floor.</w:t>
            </w:r>
          </w:p>
          <w:p w:rsidR="00026938" w:rsidRPr="00026938" w:rsidRDefault="00026938" w:rsidP="00026938">
            <w:pPr>
              <w:jc w:val="both"/>
              <w:rPr>
                <w:rFonts w:ascii="Calibri" w:hAnsi="Calibri"/>
                <w:szCs w:val="22"/>
              </w:rPr>
            </w:pPr>
          </w:p>
          <w:p w:rsidR="00026938" w:rsidRPr="00026938" w:rsidRDefault="00026938" w:rsidP="00026938">
            <w:pPr>
              <w:jc w:val="both"/>
              <w:rPr>
                <w:rFonts w:ascii="Calibri" w:hAnsi="Calibri"/>
                <w:szCs w:val="22"/>
              </w:rPr>
            </w:pPr>
            <w:r w:rsidRPr="00026938">
              <w:rPr>
                <w:rFonts w:ascii="Calibri" w:hAnsi="Calibri"/>
                <w:szCs w:val="22"/>
              </w:rPr>
              <w:t>The submitted details do not propose the introduction of any additional openings to accommodate windows/doors with the envelope of the building remaining relatively intact save that for the introduction of three conservation-style rooflights on the south facing roof-slope.  The submitted details also propose the creation of a dedicated residential curtilage to incorporate a driveway, lawn and patio area including dedicated parking provision.  It is proposed that the curtilage will be delineated by 1.2m high post and rail fencing.</w:t>
            </w:r>
          </w:p>
          <w:p w:rsidR="00026938" w:rsidRPr="00277F5E" w:rsidRDefault="00026938" w:rsidP="00026938">
            <w:pPr>
              <w:jc w:val="both"/>
              <w:rPr>
                <w:rFonts w:ascii="Calibri" w:hAnsi="Calibri"/>
                <w:color w:val="FF0000"/>
                <w:szCs w:val="22"/>
              </w:rPr>
            </w:pPr>
          </w:p>
        </w:tc>
      </w:tr>
      <w:tr w:rsidR="004A3F03" w:rsidRPr="00277F5E" w:rsidTr="000A7CF7">
        <w:trPr>
          <w:jc w:val="center"/>
        </w:trPr>
        <w:tc>
          <w:tcPr>
            <w:tcW w:w="9339" w:type="dxa"/>
            <w:gridSpan w:val="14"/>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57" w:type="dxa"/>
              <w:bottom w:w="57" w:type="dxa"/>
            </w:tcMar>
          </w:tcPr>
          <w:p w:rsidR="004A3F03" w:rsidRPr="00B054E3" w:rsidRDefault="004A3F03" w:rsidP="004A3F03">
            <w:pPr>
              <w:pStyle w:val="Header"/>
              <w:tabs>
                <w:tab w:val="clear" w:pos="4153"/>
                <w:tab w:val="clear" w:pos="8306"/>
              </w:tabs>
              <w:contextualSpacing/>
              <w:jc w:val="both"/>
              <w:rPr>
                <w:rFonts w:ascii="Calibri" w:hAnsi="Calibri"/>
                <w:b/>
                <w:szCs w:val="22"/>
              </w:rPr>
            </w:pPr>
            <w:r w:rsidRPr="00B054E3">
              <w:rPr>
                <w:rFonts w:ascii="Calibri" w:hAnsi="Calibri"/>
                <w:b/>
                <w:szCs w:val="22"/>
              </w:rPr>
              <w:t>Principle of Development:</w:t>
            </w:r>
          </w:p>
          <w:p w:rsidR="004A3F03" w:rsidRPr="00B054E3" w:rsidRDefault="004A3F03" w:rsidP="004A3F03">
            <w:pPr>
              <w:pStyle w:val="Header"/>
              <w:tabs>
                <w:tab w:val="clear" w:pos="4153"/>
                <w:tab w:val="clear" w:pos="8306"/>
              </w:tabs>
              <w:contextualSpacing/>
              <w:jc w:val="both"/>
              <w:rPr>
                <w:rFonts w:ascii="Calibri" w:hAnsi="Calibri"/>
                <w:b/>
                <w:szCs w:val="22"/>
              </w:rPr>
            </w:pPr>
          </w:p>
          <w:p w:rsidR="00B054E3" w:rsidRPr="00B054E3" w:rsidRDefault="004A3F03" w:rsidP="004A3F03">
            <w:pPr>
              <w:pStyle w:val="Header"/>
              <w:tabs>
                <w:tab w:val="clear" w:pos="4153"/>
                <w:tab w:val="clear" w:pos="8306"/>
              </w:tabs>
              <w:contextualSpacing/>
              <w:jc w:val="both"/>
              <w:rPr>
                <w:rFonts w:ascii="Calibri" w:hAnsi="Calibri"/>
                <w:szCs w:val="22"/>
              </w:rPr>
            </w:pPr>
            <w:r w:rsidRPr="00B054E3">
              <w:rPr>
                <w:rFonts w:ascii="Calibri" w:hAnsi="Calibri"/>
                <w:szCs w:val="22"/>
              </w:rPr>
              <w:t>The proposal seeks consent for the creation of a new residential dwelling, outside of a defined settlement</w:t>
            </w:r>
            <w:r w:rsidR="00B054E3" w:rsidRPr="00B054E3">
              <w:rPr>
                <w:rFonts w:ascii="Calibri" w:hAnsi="Calibri"/>
                <w:szCs w:val="22"/>
              </w:rPr>
              <w:t xml:space="preserve"> within the Forest of Bowland AONB</w:t>
            </w:r>
            <w:r w:rsidRPr="00B054E3">
              <w:rPr>
                <w:rFonts w:ascii="Calibri" w:hAnsi="Calibri"/>
                <w:szCs w:val="22"/>
              </w:rPr>
              <w:t xml:space="preserve">, through the conversion of an existing building.  </w:t>
            </w:r>
          </w:p>
          <w:p w:rsidR="00B054E3" w:rsidRPr="00B054E3" w:rsidRDefault="00B054E3" w:rsidP="004A3F03">
            <w:pPr>
              <w:pStyle w:val="Header"/>
              <w:tabs>
                <w:tab w:val="clear" w:pos="4153"/>
                <w:tab w:val="clear" w:pos="8306"/>
              </w:tabs>
              <w:contextualSpacing/>
              <w:jc w:val="both"/>
              <w:rPr>
                <w:rFonts w:ascii="Calibri" w:hAnsi="Calibri"/>
                <w:szCs w:val="22"/>
              </w:rPr>
            </w:pPr>
          </w:p>
          <w:p w:rsidR="004A3F03" w:rsidRPr="00B054E3" w:rsidRDefault="004A3F03" w:rsidP="004A3F03">
            <w:pPr>
              <w:pStyle w:val="Header"/>
              <w:tabs>
                <w:tab w:val="clear" w:pos="4153"/>
                <w:tab w:val="clear" w:pos="8306"/>
              </w:tabs>
              <w:contextualSpacing/>
              <w:jc w:val="both"/>
              <w:rPr>
                <w:rFonts w:ascii="Calibri" w:hAnsi="Calibri"/>
                <w:szCs w:val="22"/>
              </w:rPr>
            </w:pPr>
            <w:r w:rsidRPr="00B054E3">
              <w:rPr>
                <w:rFonts w:ascii="Calibri" w:hAnsi="Calibri"/>
                <w:szCs w:val="22"/>
              </w:rPr>
              <w:t xml:space="preserve">As such a number of policies are engaged for the purposes of assessing the appropriateness of the proposed conversion particularly in relation to locational matters or whether such a proposal would meet exception criterion relating to ‘need’.  In these </w:t>
            </w:r>
            <w:proofErr w:type="gramStart"/>
            <w:r w:rsidRPr="00B054E3">
              <w:rPr>
                <w:rFonts w:ascii="Calibri" w:hAnsi="Calibri"/>
                <w:szCs w:val="22"/>
              </w:rPr>
              <w:t>respects</w:t>
            </w:r>
            <w:proofErr w:type="gramEnd"/>
            <w:r w:rsidRPr="00B054E3">
              <w:rPr>
                <w:rFonts w:ascii="Calibri" w:hAnsi="Calibri"/>
                <w:szCs w:val="22"/>
              </w:rPr>
              <w:t xml:space="preserve"> Key Statements DS1 and DMI2 and Policies DMH3, DMH4 and DMG3 of the </w:t>
            </w:r>
            <w:proofErr w:type="spellStart"/>
            <w:r w:rsidRPr="00B054E3">
              <w:rPr>
                <w:rFonts w:ascii="Calibri" w:hAnsi="Calibri"/>
                <w:szCs w:val="22"/>
              </w:rPr>
              <w:t>Ribble</w:t>
            </w:r>
            <w:proofErr w:type="spellEnd"/>
            <w:r w:rsidRPr="00B054E3">
              <w:rPr>
                <w:rFonts w:ascii="Calibri" w:hAnsi="Calibri"/>
                <w:szCs w:val="22"/>
              </w:rPr>
              <w:t xml:space="preserve"> Valley Core Strategy are considered fully engaged.</w:t>
            </w:r>
          </w:p>
          <w:p w:rsidR="004A3F03" w:rsidRPr="003A5C71" w:rsidRDefault="004A3F03" w:rsidP="004A3F03">
            <w:pPr>
              <w:pStyle w:val="Header"/>
              <w:tabs>
                <w:tab w:val="clear" w:pos="4153"/>
                <w:tab w:val="clear" w:pos="8306"/>
              </w:tabs>
              <w:contextualSpacing/>
              <w:jc w:val="both"/>
              <w:rPr>
                <w:rFonts w:ascii="Calibri" w:hAnsi="Calibri"/>
                <w:color w:val="FF0000"/>
                <w:szCs w:val="22"/>
              </w:rPr>
            </w:pPr>
          </w:p>
          <w:p w:rsidR="004A3F03" w:rsidRPr="00B054E3" w:rsidRDefault="004A3F03" w:rsidP="004A3F03">
            <w:pPr>
              <w:pStyle w:val="Header"/>
              <w:tabs>
                <w:tab w:val="clear" w:pos="4153"/>
                <w:tab w:val="clear" w:pos="8306"/>
              </w:tabs>
              <w:contextualSpacing/>
              <w:jc w:val="both"/>
              <w:rPr>
                <w:rFonts w:ascii="Calibri" w:hAnsi="Calibri"/>
                <w:szCs w:val="22"/>
              </w:rPr>
            </w:pPr>
            <w:r w:rsidRPr="00B054E3">
              <w:rPr>
                <w:rFonts w:ascii="Calibri" w:hAnsi="Calibri"/>
                <w:szCs w:val="22"/>
              </w:rPr>
              <w:t xml:space="preserve">The building to be converted is located in a relatively remote location, being outside of a defined settlement and within the Forest of Bowland AONB.  In this respect Policy DMH3 states that that residential development will be limited to </w:t>
            </w:r>
            <w:r w:rsidRPr="00B054E3">
              <w:rPr>
                <w:rFonts w:ascii="Calibri" w:hAnsi="Calibri"/>
                <w:i/>
                <w:szCs w:val="22"/>
              </w:rPr>
              <w:t xml:space="preserve">‘residential development that meets an identified local need’ </w:t>
            </w:r>
            <w:r w:rsidRPr="00B054E3">
              <w:rPr>
                <w:rFonts w:ascii="Calibri" w:hAnsi="Calibri"/>
                <w:szCs w:val="22"/>
              </w:rPr>
              <w:t xml:space="preserve">and the appropriate conversion of buildings provided they are </w:t>
            </w:r>
            <w:r w:rsidRPr="00B054E3">
              <w:rPr>
                <w:rFonts w:ascii="Calibri" w:hAnsi="Calibri"/>
                <w:i/>
                <w:szCs w:val="22"/>
              </w:rPr>
              <w:t xml:space="preserve">‘suitably located’ further </w:t>
            </w:r>
            <w:r w:rsidRPr="00B054E3">
              <w:rPr>
                <w:rFonts w:ascii="Calibri" w:hAnsi="Calibri"/>
                <w:szCs w:val="22"/>
              </w:rPr>
              <w:t xml:space="preserve">stating that the building must be </w:t>
            </w:r>
            <w:r w:rsidRPr="00B054E3">
              <w:rPr>
                <w:rFonts w:ascii="Calibri" w:hAnsi="Calibri"/>
                <w:i/>
                <w:szCs w:val="22"/>
              </w:rPr>
              <w:t>‘capable of conversion without the need for complete or substantial reconstruction’</w:t>
            </w:r>
            <w:r w:rsidRPr="00B054E3">
              <w:rPr>
                <w:rFonts w:ascii="Calibri" w:hAnsi="Calibri"/>
                <w:szCs w:val="22"/>
              </w:rPr>
              <w:t xml:space="preserve">.  </w:t>
            </w:r>
          </w:p>
          <w:p w:rsidR="004A3F03" w:rsidRPr="003A5C71" w:rsidRDefault="004A3F03" w:rsidP="004A3F03">
            <w:pPr>
              <w:pStyle w:val="Header"/>
              <w:tabs>
                <w:tab w:val="clear" w:pos="4153"/>
                <w:tab w:val="clear" w:pos="8306"/>
              </w:tabs>
              <w:contextualSpacing/>
              <w:jc w:val="both"/>
              <w:rPr>
                <w:rFonts w:ascii="Calibri" w:hAnsi="Calibri"/>
                <w:color w:val="FF0000"/>
                <w:szCs w:val="22"/>
              </w:rPr>
            </w:pPr>
          </w:p>
          <w:p w:rsidR="004A3F03" w:rsidRPr="00B054E3" w:rsidRDefault="004A3F03" w:rsidP="004A3F03">
            <w:pPr>
              <w:pStyle w:val="Header"/>
              <w:tabs>
                <w:tab w:val="clear" w:pos="4153"/>
                <w:tab w:val="clear" w:pos="8306"/>
              </w:tabs>
              <w:contextualSpacing/>
              <w:jc w:val="both"/>
              <w:rPr>
                <w:rFonts w:ascii="Calibri" w:hAnsi="Calibri"/>
                <w:szCs w:val="22"/>
              </w:rPr>
            </w:pPr>
            <w:r w:rsidRPr="00B054E3">
              <w:rPr>
                <w:rFonts w:ascii="Calibri" w:hAnsi="Calibri"/>
                <w:szCs w:val="22"/>
              </w:rPr>
              <w:t xml:space="preserve">Policy DMG2 provides further context in relation to the location aspirations for new residential development within the Borough, stating that outside the defined settlement areas residential </w:t>
            </w:r>
            <w:r w:rsidRPr="00B054E3">
              <w:rPr>
                <w:rFonts w:ascii="Calibri" w:hAnsi="Calibri"/>
                <w:szCs w:val="22"/>
              </w:rPr>
              <w:lastRenderedPageBreak/>
              <w:t xml:space="preserve">development should be for </w:t>
            </w:r>
            <w:r w:rsidRPr="00B054E3">
              <w:rPr>
                <w:rFonts w:ascii="Calibri" w:hAnsi="Calibri"/>
                <w:i/>
                <w:szCs w:val="22"/>
              </w:rPr>
              <w:t xml:space="preserve">‘local needs housing which meets an identified need’, </w:t>
            </w:r>
            <w:r w:rsidRPr="00B054E3">
              <w:rPr>
                <w:rFonts w:ascii="Calibri" w:hAnsi="Calibri"/>
                <w:szCs w:val="22"/>
              </w:rPr>
              <w:t>a requirement which is also reiterated within Key Statement DS1.</w:t>
            </w:r>
          </w:p>
          <w:p w:rsidR="004A3F03" w:rsidRPr="003A5C71" w:rsidRDefault="004A3F03" w:rsidP="004A3F03">
            <w:pPr>
              <w:pStyle w:val="Header"/>
              <w:tabs>
                <w:tab w:val="clear" w:pos="4153"/>
                <w:tab w:val="clear" w:pos="8306"/>
              </w:tabs>
              <w:contextualSpacing/>
              <w:jc w:val="both"/>
              <w:rPr>
                <w:rFonts w:ascii="Calibri" w:hAnsi="Calibri"/>
                <w:color w:val="FF0000"/>
                <w:szCs w:val="22"/>
              </w:rPr>
            </w:pPr>
          </w:p>
          <w:p w:rsidR="004A3F03" w:rsidRDefault="004A3F03" w:rsidP="004A3F03">
            <w:pPr>
              <w:pStyle w:val="Header"/>
              <w:tabs>
                <w:tab w:val="clear" w:pos="4153"/>
                <w:tab w:val="clear" w:pos="8306"/>
              </w:tabs>
              <w:contextualSpacing/>
              <w:jc w:val="both"/>
              <w:rPr>
                <w:rFonts w:ascii="Calibri" w:hAnsi="Calibri"/>
                <w:szCs w:val="22"/>
              </w:rPr>
            </w:pPr>
            <w:r w:rsidRPr="00B054E3">
              <w:rPr>
                <w:rFonts w:ascii="Calibri" w:hAnsi="Calibri"/>
                <w:szCs w:val="22"/>
              </w:rPr>
              <w:t xml:space="preserve">In respect of the above matters the proposal is considered to be in direct conflict with Key Statement DS1 and Policies DMG2 and DMH3 insofar that the proposal is not for that of local needs housing, furthermore it is not considered that the proposed dwelling would be </w:t>
            </w:r>
            <w:r w:rsidRPr="00B054E3">
              <w:rPr>
                <w:rFonts w:ascii="Calibri" w:hAnsi="Calibri"/>
                <w:i/>
                <w:szCs w:val="22"/>
              </w:rPr>
              <w:t>‘suitably located’</w:t>
            </w:r>
            <w:r w:rsidRPr="00B054E3">
              <w:rPr>
                <w:rFonts w:ascii="Calibri" w:hAnsi="Calibri"/>
                <w:szCs w:val="22"/>
              </w:rPr>
              <w:t xml:space="preserve"> insofar that residents or occupiers of the dwelling would not benefit from adequate walkable access to local services or facilities.  </w:t>
            </w:r>
          </w:p>
          <w:p w:rsidR="00B054E3" w:rsidRDefault="00B054E3" w:rsidP="004A3F03">
            <w:pPr>
              <w:pStyle w:val="Header"/>
              <w:tabs>
                <w:tab w:val="clear" w:pos="4153"/>
                <w:tab w:val="clear" w:pos="8306"/>
              </w:tabs>
              <w:contextualSpacing/>
              <w:jc w:val="both"/>
              <w:rPr>
                <w:rFonts w:ascii="Calibri" w:hAnsi="Calibri"/>
                <w:szCs w:val="22"/>
              </w:rPr>
            </w:pPr>
          </w:p>
          <w:p w:rsidR="00B054E3" w:rsidRDefault="00B054E3" w:rsidP="004A3F03">
            <w:pPr>
              <w:pStyle w:val="Header"/>
              <w:tabs>
                <w:tab w:val="clear" w:pos="4153"/>
                <w:tab w:val="clear" w:pos="8306"/>
              </w:tabs>
              <w:contextualSpacing/>
              <w:jc w:val="both"/>
              <w:rPr>
                <w:rFonts w:ascii="Calibri" w:hAnsi="Calibri"/>
                <w:i/>
                <w:szCs w:val="22"/>
              </w:rPr>
            </w:pPr>
            <w:r>
              <w:rPr>
                <w:rFonts w:ascii="Calibri" w:hAnsi="Calibri"/>
                <w:szCs w:val="22"/>
              </w:rPr>
              <w:t xml:space="preserve">Whilst it is noted that Policy DMH4, in principle, lends support for the conversion of barns and other buildings to that of residential use, the primary criterion of Policy DMH4 (DMH4(1)) states that such proposals will be supported whereby the building to be converted </w:t>
            </w:r>
            <w:r w:rsidRPr="00B054E3">
              <w:rPr>
                <w:rFonts w:ascii="Calibri" w:hAnsi="Calibri"/>
                <w:i/>
                <w:szCs w:val="22"/>
              </w:rPr>
              <w:t>‘is not isolated in the landscape, i.e. it is within a defined settlement or forms part of a group of buildings’</w:t>
            </w:r>
            <w:r>
              <w:rPr>
                <w:rFonts w:ascii="Calibri" w:hAnsi="Calibri"/>
                <w:szCs w:val="22"/>
              </w:rPr>
              <w:t xml:space="preserve"> in this respect, given the proposal is not located within a defined settlement consideration must be given in respect of whether the building to be converted</w:t>
            </w:r>
            <w:r w:rsidRPr="00B054E3">
              <w:rPr>
                <w:rFonts w:ascii="Calibri" w:hAnsi="Calibri"/>
                <w:i/>
                <w:szCs w:val="22"/>
              </w:rPr>
              <w:t xml:space="preserve"> </w:t>
            </w:r>
            <w:r>
              <w:rPr>
                <w:rFonts w:ascii="Calibri" w:hAnsi="Calibri"/>
                <w:i/>
                <w:szCs w:val="22"/>
              </w:rPr>
              <w:t>‘</w:t>
            </w:r>
            <w:r w:rsidRPr="00B054E3">
              <w:rPr>
                <w:rFonts w:ascii="Calibri" w:hAnsi="Calibri"/>
                <w:i/>
                <w:szCs w:val="22"/>
              </w:rPr>
              <w:t>forms part of a group of buildings’</w:t>
            </w:r>
            <w:r>
              <w:rPr>
                <w:rFonts w:ascii="Calibri" w:hAnsi="Calibri"/>
                <w:i/>
                <w:szCs w:val="22"/>
              </w:rPr>
              <w:t>.</w:t>
            </w:r>
          </w:p>
          <w:p w:rsidR="00B054E3" w:rsidRDefault="00B054E3" w:rsidP="004A3F03">
            <w:pPr>
              <w:pStyle w:val="Header"/>
              <w:tabs>
                <w:tab w:val="clear" w:pos="4153"/>
                <w:tab w:val="clear" w:pos="8306"/>
              </w:tabs>
              <w:contextualSpacing/>
              <w:jc w:val="both"/>
              <w:rPr>
                <w:rFonts w:ascii="Calibri" w:hAnsi="Calibri"/>
                <w:szCs w:val="22"/>
              </w:rPr>
            </w:pPr>
          </w:p>
          <w:p w:rsidR="00B054E3" w:rsidRPr="00B054E3" w:rsidRDefault="00B054E3" w:rsidP="004A3F03">
            <w:pPr>
              <w:pStyle w:val="Header"/>
              <w:tabs>
                <w:tab w:val="clear" w:pos="4153"/>
                <w:tab w:val="clear" w:pos="8306"/>
              </w:tabs>
              <w:contextualSpacing/>
              <w:jc w:val="both"/>
              <w:rPr>
                <w:rFonts w:ascii="Calibri" w:hAnsi="Calibri"/>
                <w:szCs w:val="22"/>
              </w:rPr>
            </w:pPr>
            <w:r>
              <w:rPr>
                <w:rFonts w:ascii="Calibri" w:hAnsi="Calibri"/>
                <w:szCs w:val="22"/>
              </w:rPr>
              <w:t xml:space="preserve">It is recognised that the building to be converted is located </w:t>
            </w:r>
            <w:r w:rsidR="001C7859">
              <w:rPr>
                <w:rFonts w:ascii="Calibri" w:hAnsi="Calibri"/>
                <w:szCs w:val="22"/>
              </w:rPr>
              <w:t>within close proximity to the dwellings located to the west fronting Elm Brow</w:t>
            </w:r>
            <w:r w:rsidR="00BC64C9">
              <w:rPr>
                <w:rFonts w:ascii="Calibri" w:hAnsi="Calibri"/>
                <w:szCs w:val="22"/>
              </w:rPr>
              <w:t xml:space="preserve">, however, it is considered that it cannot be reasonable argued the building to be converted </w:t>
            </w:r>
            <w:r w:rsidR="00BC64C9" w:rsidRPr="001624B0">
              <w:rPr>
                <w:rFonts w:ascii="Calibri" w:hAnsi="Calibri"/>
                <w:szCs w:val="22"/>
                <w:u w:val="single"/>
              </w:rPr>
              <w:t>forms part</w:t>
            </w:r>
            <w:r w:rsidR="001624B0" w:rsidRPr="001624B0">
              <w:rPr>
                <w:rFonts w:ascii="Calibri" w:hAnsi="Calibri"/>
                <w:szCs w:val="22"/>
              </w:rPr>
              <w:t xml:space="preserve"> of a grouping </w:t>
            </w:r>
            <w:r w:rsidR="001624B0">
              <w:rPr>
                <w:rFonts w:ascii="Calibri" w:hAnsi="Calibri"/>
                <w:szCs w:val="22"/>
              </w:rPr>
              <w:t xml:space="preserve">with these buildings nor can it be considered that they are read as ‘a group’ particularly due to the distances between the buildings and the intervening highway.  In this respect, upon approach, the building to which the application relates is clearly read as being a standalone building and therefore the support afforded by DMH4 is fully disengaged insofar that it fails to meet the exception criterion that requires the building to be converted </w:t>
            </w:r>
            <w:r w:rsidR="001624B0" w:rsidRPr="001624B0">
              <w:rPr>
                <w:rFonts w:ascii="Calibri" w:hAnsi="Calibri"/>
                <w:szCs w:val="22"/>
                <w:u w:val="single"/>
              </w:rPr>
              <w:t>forming part of</w:t>
            </w:r>
            <w:r w:rsidR="001624B0">
              <w:rPr>
                <w:rFonts w:ascii="Calibri" w:hAnsi="Calibri"/>
                <w:szCs w:val="22"/>
              </w:rPr>
              <w:t xml:space="preserve"> a group of buildings.</w:t>
            </w:r>
          </w:p>
          <w:p w:rsidR="004A3F03" w:rsidRPr="003A5C71" w:rsidRDefault="004A3F03" w:rsidP="00B054E3">
            <w:pPr>
              <w:pStyle w:val="Header"/>
              <w:tabs>
                <w:tab w:val="clear" w:pos="4153"/>
                <w:tab w:val="clear" w:pos="8306"/>
              </w:tabs>
              <w:contextualSpacing/>
              <w:jc w:val="both"/>
              <w:rPr>
                <w:rFonts w:ascii="Calibri" w:hAnsi="Calibri"/>
                <w:b/>
                <w:color w:val="FF0000"/>
                <w:szCs w:val="22"/>
              </w:rPr>
            </w:pPr>
          </w:p>
        </w:tc>
      </w:tr>
      <w:tr w:rsidR="004A3F03" w:rsidRPr="00277F5E" w:rsidTr="000A7CF7">
        <w:trPr>
          <w:jc w:val="center"/>
        </w:trPr>
        <w:tc>
          <w:tcPr>
            <w:tcW w:w="9339" w:type="dxa"/>
            <w:gridSpan w:val="14"/>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57" w:type="dxa"/>
              <w:bottom w:w="57" w:type="dxa"/>
            </w:tcMar>
          </w:tcPr>
          <w:p w:rsidR="004A3F03" w:rsidRPr="006A1A92" w:rsidRDefault="004A3F03" w:rsidP="004A3F03">
            <w:pPr>
              <w:pStyle w:val="Header"/>
              <w:tabs>
                <w:tab w:val="clear" w:pos="4153"/>
                <w:tab w:val="clear" w:pos="8306"/>
              </w:tabs>
              <w:contextualSpacing/>
              <w:jc w:val="both"/>
              <w:rPr>
                <w:rFonts w:ascii="Calibri" w:hAnsi="Calibri"/>
                <w:b/>
                <w:szCs w:val="22"/>
              </w:rPr>
            </w:pPr>
            <w:r w:rsidRPr="006A1A92">
              <w:rPr>
                <w:rFonts w:ascii="Calibri" w:hAnsi="Calibri"/>
                <w:b/>
                <w:szCs w:val="22"/>
              </w:rPr>
              <w:lastRenderedPageBreak/>
              <w:t>Impact Upon Residential Amenity:</w:t>
            </w:r>
          </w:p>
          <w:p w:rsidR="004A3F03" w:rsidRPr="006A1A92" w:rsidRDefault="004A3F03" w:rsidP="004A3F03">
            <w:pPr>
              <w:pStyle w:val="Header"/>
              <w:tabs>
                <w:tab w:val="clear" w:pos="4153"/>
                <w:tab w:val="clear" w:pos="8306"/>
              </w:tabs>
              <w:contextualSpacing/>
              <w:jc w:val="both"/>
              <w:rPr>
                <w:rFonts w:ascii="Calibri" w:hAnsi="Calibri"/>
                <w:b/>
                <w:szCs w:val="22"/>
              </w:rPr>
            </w:pPr>
          </w:p>
          <w:p w:rsidR="004A3F03" w:rsidRPr="006A1A92" w:rsidRDefault="004A3F03" w:rsidP="004A3F03">
            <w:pPr>
              <w:contextualSpacing/>
              <w:jc w:val="both"/>
              <w:rPr>
                <w:rFonts w:ascii="Calibri" w:hAnsi="Calibri"/>
                <w:szCs w:val="22"/>
              </w:rPr>
            </w:pPr>
            <w:r w:rsidRPr="006A1A92">
              <w:rPr>
                <w:rFonts w:ascii="Calibri" w:hAnsi="Calibri"/>
                <w:szCs w:val="22"/>
              </w:rPr>
              <w:t xml:space="preserve">Given the separation distances between existing dwellings within the vicinity and the proposed dwelling and taking account of the orientation of primary habitable room windows it is not considered that the proposed conversion would result in any significant </w:t>
            </w:r>
            <w:r w:rsidR="003A5C71">
              <w:rPr>
                <w:rFonts w:ascii="Calibri" w:hAnsi="Calibri"/>
                <w:szCs w:val="22"/>
              </w:rPr>
              <w:t xml:space="preserve">or measurable </w:t>
            </w:r>
            <w:r w:rsidRPr="006A1A92">
              <w:rPr>
                <w:rFonts w:ascii="Calibri" w:hAnsi="Calibri"/>
                <w:szCs w:val="22"/>
              </w:rPr>
              <w:t xml:space="preserve">detrimental impact upon existing or future residential amenity.  </w:t>
            </w:r>
          </w:p>
          <w:p w:rsidR="004A3F03" w:rsidRPr="00277F5E" w:rsidRDefault="004A3F03" w:rsidP="004A3F03">
            <w:pPr>
              <w:contextualSpacing/>
              <w:rPr>
                <w:rFonts w:ascii="Calibri" w:hAnsi="Calibri"/>
                <w:color w:val="FF0000"/>
                <w:szCs w:val="22"/>
              </w:rPr>
            </w:pPr>
          </w:p>
        </w:tc>
      </w:tr>
      <w:tr w:rsidR="004A3F03" w:rsidRPr="00277F5E" w:rsidTr="000A7CF7">
        <w:trPr>
          <w:jc w:val="center"/>
        </w:trPr>
        <w:tc>
          <w:tcPr>
            <w:tcW w:w="9339" w:type="dxa"/>
            <w:gridSpan w:val="14"/>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57" w:type="dxa"/>
              <w:bottom w:w="57" w:type="dxa"/>
            </w:tcMar>
          </w:tcPr>
          <w:p w:rsidR="004A3F03" w:rsidRPr="006A1A92" w:rsidRDefault="004A3F03" w:rsidP="004A3F03">
            <w:pPr>
              <w:pStyle w:val="Header"/>
              <w:tabs>
                <w:tab w:val="clear" w:pos="4153"/>
                <w:tab w:val="clear" w:pos="8306"/>
              </w:tabs>
              <w:contextualSpacing/>
              <w:jc w:val="both"/>
              <w:rPr>
                <w:rFonts w:ascii="Calibri" w:hAnsi="Calibri"/>
                <w:b/>
                <w:szCs w:val="22"/>
              </w:rPr>
            </w:pPr>
            <w:r w:rsidRPr="006A1A92">
              <w:rPr>
                <w:rFonts w:ascii="Calibri" w:hAnsi="Calibri"/>
                <w:b/>
                <w:szCs w:val="22"/>
              </w:rPr>
              <w:t>Visual Amenity/External Appearance:</w:t>
            </w:r>
          </w:p>
          <w:p w:rsidR="004A3F03" w:rsidRPr="006A1A92" w:rsidRDefault="004A3F03" w:rsidP="004A3F03">
            <w:pPr>
              <w:pStyle w:val="Header"/>
              <w:tabs>
                <w:tab w:val="clear" w:pos="4153"/>
                <w:tab w:val="clear" w:pos="8306"/>
              </w:tabs>
              <w:contextualSpacing/>
              <w:jc w:val="both"/>
              <w:rPr>
                <w:rFonts w:ascii="Calibri" w:hAnsi="Calibri"/>
                <w:b/>
                <w:szCs w:val="22"/>
              </w:rPr>
            </w:pPr>
          </w:p>
          <w:p w:rsidR="004A3F03" w:rsidRPr="00382DCD" w:rsidRDefault="004A3F03" w:rsidP="004A3F03">
            <w:pPr>
              <w:pStyle w:val="Header"/>
              <w:tabs>
                <w:tab w:val="clear" w:pos="4153"/>
                <w:tab w:val="clear" w:pos="8306"/>
              </w:tabs>
              <w:contextualSpacing/>
              <w:jc w:val="both"/>
              <w:rPr>
                <w:rFonts w:ascii="Calibri" w:hAnsi="Calibri"/>
                <w:szCs w:val="22"/>
              </w:rPr>
            </w:pPr>
            <w:r w:rsidRPr="00382DCD">
              <w:rPr>
                <w:rFonts w:ascii="Calibri" w:hAnsi="Calibri"/>
                <w:szCs w:val="22"/>
              </w:rPr>
              <w:t xml:space="preserve">The proposal seeks consent for the conversion of an existing building located within the Forest of Bowland AONB.  As such Policy DMH4 is fully engaged for the purposes of assessing any likely visual impacts resultant from the proposal and the suitability of the building in terms of its ability to contribute to the character of the area.  </w:t>
            </w:r>
          </w:p>
          <w:p w:rsidR="0019260D" w:rsidRPr="00382DCD" w:rsidRDefault="0019260D" w:rsidP="004A3F03">
            <w:pPr>
              <w:pStyle w:val="Header"/>
              <w:tabs>
                <w:tab w:val="clear" w:pos="4153"/>
                <w:tab w:val="clear" w:pos="8306"/>
              </w:tabs>
              <w:contextualSpacing/>
              <w:jc w:val="both"/>
              <w:rPr>
                <w:rFonts w:ascii="Calibri" w:hAnsi="Calibri"/>
                <w:szCs w:val="22"/>
              </w:rPr>
            </w:pPr>
          </w:p>
          <w:p w:rsidR="00382DCD" w:rsidRPr="00382DCD" w:rsidRDefault="00382DCD" w:rsidP="004A3F03">
            <w:pPr>
              <w:pStyle w:val="Header"/>
              <w:tabs>
                <w:tab w:val="clear" w:pos="4153"/>
                <w:tab w:val="clear" w:pos="8306"/>
              </w:tabs>
              <w:contextualSpacing/>
              <w:jc w:val="both"/>
              <w:rPr>
                <w:rFonts w:ascii="Calibri" w:hAnsi="Calibri"/>
                <w:szCs w:val="22"/>
              </w:rPr>
            </w:pPr>
            <w:r w:rsidRPr="00382DCD">
              <w:rPr>
                <w:rFonts w:ascii="Calibri" w:hAnsi="Calibri"/>
                <w:szCs w:val="22"/>
              </w:rPr>
              <w:t xml:space="preserve">In this respect it is recognised that that the building to be converted possesses a character and is of materials that are considered appropriate to their surrounding and could be considered worthy of retention by virtue of its contribution to the immediate setting.  In respect of the proposed alterations to the building, these are considered to be minimal in their intervention and as such do not undermine the inherent character of the building.  </w:t>
            </w:r>
          </w:p>
          <w:p w:rsidR="00382DCD" w:rsidRPr="00382DCD" w:rsidRDefault="00382DCD" w:rsidP="004A3F03">
            <w:pPr>
              <w:pStyle w:val="Header"/>
              <w:tabs>
                <w:tab w:val="clear" w:pos="4153"/>
                <w:tab w:val="clear" w:pos="8306"/>
              </w:tabs>
              <w:contextualSpacing/>
              <w:jc w:val="both"/>
              <w:rPr>
                <w:rFonts w:ascii="Calibri" w:hAnsi="Calibri"/>
                <w:szCs w:val="22"/>
              </w:rPr>
            </w:pPr>
          </w:p>
          <w:p w:rsidR="0019260D" w:rsidRPr="00382DCD" w:rsidRDefault="00382DCD" w:rsidP="004A3F03">
            <w:pPr>
              <w:pStyle w:val="Header"/>
              <w:tabs>
                <w:tab w:val="clear" w:pos="4153"/>
                <w:tab w:val="clear" w:pos="8306"/>
              </w:tabs>
              <w:contextualSpacing/>
              <w:jc w:val="both"/>
              <w:rPr>
                <w:rFonts w:ascii="Calibri" w:hAnsi="Calibri"/>
                <w:szCs w:val="22"/>
              </w:rPr>
            </w:pPr>
            <w:r w:rsidRPr="00382DCD">
              <w:rPr>
                <w:rFonts w:ascii="Calibri" w:hAnsi="Calibri"/>
                <w:szCs w:val="22"/>
              </w:rPr>
              <w:t>However, the extent of the proposed residential curtilage, in concert with the proposed dedicated parking provision, boundary treatments and likely visual impact of associated domestic paraphernalia such as sheds, washing lines, children's play equipment and fence lines would result in the introduction of a form of development of an overtly domestic and suburban in appearance which fails to reflect local distinctiveness, particularly by virtue of its roadside location and as such is likely to result in significant  detriment of the character, appearance and visual amenities of the area and the Forest of Bowland AONB landscape.</w:t>
            </w:r>
          </w:p>
          <w:p w:rsidR="004A3F03" w:rsidRPr="003A5C71" w:rsidRDefault="004A3F03" w:rsidP="004A3F03">
            <w:pPr>
              <w:pStyle w:val="Header"/>
              <w:tabs>
                <w:tab w:val="clear" w:pos="4153"/>
                <w:tab w:val="clear" w:pos="8306"/>
              </w:tabs>
              <w:contextualSpacing/>
              <w:jc w:val="both"/>
              <w:rPr>
                <w:rFonts w:ascii="Calibri" w:hAnsi="Calibri"/>
                <w:color w:val="FF0000"/>
                <w:szCs w:val="22"/>
              </w:rPr>
            </w:pPr>
          </w:p>
          <w:p w:rsidR="004A3F03" w:rsidRPr="00277F5E" w:rsidRDefault="004A3F03" w:rsidP="00B054E3">
            <w:pPr>
              <w:contextualSpacing/>
              <w:jc w:val="both"/>
              <w:rPr>
                <w:rFonts w:ascii="Calibri" w:hAnsi="Calibri"/>
                <w:color w:val="FF0000"/>
                <w:szCs w:val="22"/>
              </w:rPr>
            </w:pPr>
          </w:p>
        </w:tc>
      </w:tr>
      <w:tr w:rsidR="004A3F03" w:rsidRPr="00277F5E" w:rsidTr="000A7CF7">
        <w:trPr>
          <w:jc w:val="center"/>
        </w:trPr>
        <w:tc>
          <w:tcPr>
            <w:tcW w:w="9339" w:type="dxa"/>
            <w:gridSpan w:val="14"/>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57" w:type="dxa"/>
              <w:bottom w:w="57" w:type="dxa"/>
            </w:tcMar>
          </w:tcPr>
          <w:p w:rsidR="004A3F03" w:rsidRPr="006A1A92" w:rsidRDefault="004A3F03" w:rsidP="004A3F03">
            <w:pPr>
              <w:pStyle w:val="Header"/>
              <w:tabs>
                <w:tab w:val="clear" w:pos="4153"/>
                <w:tab w:val="clear" w:pos="8306"/>
              </w:tabs>
              <w:contextualSpacing/>
              <w:jc w:val="both"/>
              <w:rPr>
                <w:rFonts w:ascii="Calibri" w:hAnsi="Calibri"/>
                <w:b/>
                <w:szCs w:val="22"/>
              </w:rPr>
            </w:pPr>
            <w:r w:rsidRPr="006A1A92">
              <w:rPr>
                <w:rFonts w:ascii="Calibri" w:hAnsi="Calibri"/>
                <w:b/>
                <w:szCs w:val="22"/>
              </w:rPr>
              <w:lastRenderedPageBreak/>
              <w:t>Landscape/Ecology:</w:t>
            </w:r>
          </w:p>
          <w:p w:rsidR="004A3F03" w:rsidRPr="006A1A92" w:rsidRDefault="004A3F03" w:rsidP="004A3F03">
            <w:pPr>
              <w:pStyle w:val="Header"/>
              <w:tabs>
                <w:tab w:val="clear" w:pos="4153"/>
                <w:tab w:val="clear" w:pos="8306"/>
              </w:tabs>
              <w:contextualSpacing/>
              <w:jc w:val="both"/>
              <w:rPr>
                <w:rFonts w:ascii="Calibri" w:hAnsi="Calibri"/>
                <w:b/>
                <w:szCs w:val="22"/>
              </w:rPr>
            </w:pPr>
          </w:p>
          <w:p w:rsidR="004A3F03" w:rsidRDefault="004A3F03" w:rsidP="003A5C71">
            <w:pPr>
              <w:contextualSpacing/>
              <w:jc w:val="both"/>
              <w:rPr>
                <w:rFonts w:ascii="Calibri" w:hAnsi="Calibri"/>
                <w:szCs w:val="22"/>
              </w:rPr>
            </w:pPr>
            <w:r>
              <w:rPr>
                <w:rFonts w:ascii="Calibri" w:hAnsi="Calibri"/>
                <w:szCs w:val="22"/>
              </w:rPr>
              <w:t xml:space="preserve">The application has been accompanied by a Preliminary Bat Roost Assessment, the report </w:t>
            </w:r>
            <w:r w:rsidR="003A5C71">
              <w:rPr>
                <w:rFonts w:ascii="Calibri" w:hAnsi="Calibri"/>
                <w:szCs w:val="22"/>
              </w:rPr>
              <w:t>concludes that there was no evidence of the building having been utilised by bats for the purposes of roosting and the building, due to its condition, is of negligible potential for the roosting of bats.</w:t>
            </w:r>
          </w:p>
          <w:p w:rsidR="003A5C71" w:rsidRDefault="003A5C71" w:rsidP="003A5C71">
            <w:pPr>
              <w:contextualSpacing/>
              <w:jc w:val="both"/>
              <w:rPr>
                <w:rFonts w:ascii="Calibri" w:hAnsi="Calibri"/>
                <w:szCs w:val="22"/>
              </w:rPr>
            </w:pPr>
          </w:p>
          <w:p w:rsidR="003A5C71" w:rsidRPr="006A1A92" w:rsidRDefault="003A5C71" w:rsidP="003A5C71">
            <w:pPr>
              <w:contextualSpacing/>
              <w:jc w:val="both"/>
              <w:rPr>
                <w:rFonts w:ascii="Calibri" w:hAnsi="Calibri"/>
                <w:szCs w:val="22"/>
              </w:rPr>
            </w:pPr>
            <w:r>
              <w:rPr>
                <w:rFonts w:ascii="Calibri" w:hAnsi="Calibri"/>
                <w:szCs w:val="22"/>
              </w:rPr>
              <w:t>As such, should consent be granted, there is no requirement to provide protected species mitigation to offset or mitigate the impacts of the development.</w:t>
            </w:r>
          </w:p>
          <w:p w:rsidR="004A3F03" w:rsidRPr="006A1A92" w:rsidRDefault="004A3F03" w:rsidP="004A3F03">
            <w:pPr>
              <w:contextualSpacing/>
              <w:rPr>
                <w:rFonts w:ascii="Calibri" w:hAnsi="Calibri"/>
                <w:b/>
                <w:szCs w:val="22"/>
              </w:rPr>
            </w:pPr>
          </w:p>
        </w:tc>
      </w:tr>
      <w:tr w:rsidR="004A3F03" w:rsidRPr="00277F5E" w:rsidTr="000A7CF7">
        <w:trPr>
          <w:jc w:val="center"/>
        </w:trPr>
        <w:tc>
          <w:tcPr>
            <w:tcW w:w="9339" w:type="dxa"/>
            <w:gridSpan w:val="14"/>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57" w:type="dxa"/>
              <w:bottom w:w="57" w:type="dxa"/>
            </w:tcMar>
          </w:tcPr>
          <w:p w:rsidR="004A3F03" w:rsidRPr="006A1A92" w:rsidRDefault="004A3F03" w:rsidP="004A3F03">
            <w:pPr>
              <w:contextualSpacing/>
              <w:jc w:val="both"/>
              <w:rPr>
                <w:rFonts w:ascii="Calibri" w:hAnsi="Calibri"/>
                <w:b/>
                <w:bCs/>
                <w:szCs w:val="22"/>
              </w:rPr>
            </w:pPr>
            <w:r w:rsidRPr="006A1A92">
              <w:rPr>
                <w:rFonts w:ascii="Calibri" w:hAnsi="Calibri"/>
                <w:b/>
                <w:bCs/>
                <w:szCs w:val="22"/>
              </w:rPr>
              <w:t>Observations/Consideration of Matters Raised/Conclusion:</w:t>
            </w:r>
          </w:p>
          <w:p w:rsidR="004A3F03" w:rsidRPr="006A1A92" w:rsidRDefault="004A3F03" w:rsidP="004A3F03">
            <w:pPr>
              <w:contextualSpacing/>
              <w:jc w:val="both"/>
              <w:rPr>
                <w:rFonts w:ascii="Calibri" w:hAnsi="Calibri"/>
                <w:b/>
                <w:bCs/>
                <w:szCs w:val="22"/>
              </w:rPr>
            </w:pPr>
          </w:p>
          <w:p w:rsidR="004A3F03" w:rsidRPr="006A1A92" w:rsidRDefault="004A3F03" w:rsidP="004A3F03">
            <w:pPr>
              <w:pStyle w:val="Header"/>
              <w:tabs>
                <w:tab w:val="clear" w:pos="4153"/>
                <w:tab w:val="clear" w:pos="8306"/>
              </w:tabs>
              <w:contextualSpacing/>
              <w:jc w:val="both"/>
              <w:rPr>
                <w:rFonts w:ascii="Calibri" w:hAnsi="Calibri"/>
                <w:bCs/>
                <w:szCs w:val="22"/>
              </w:rPr>
            </w:pPr>
            <w:r w:rsidRPr="006A1A92">
              <w:rPr>
                <w:rFonts w:ascii="Calibri" w:hAnsi="Calibri"/>
                <w:bCs/>
                <w:szCs w:val="22"/>
              </w:rPr>
              <w:t>It is for the above reasons and having regard to all material considerations and matters raised that it is recommended that planning consent be refused.</w:t>
            </w:r>
          </w:p>
          <w:p w:rsidR="004A3F03" w:rsidRPr="00277F5E" w:rsidRDefault="004A3F03" w:rsidP="004A3F03">
            <w:pPr>
              <w:pStyle w:val="Header"/>
              <w:tabs>
                <w:tab w:val="clear" w:pos="4153"/>
                <w:tab w:val="clear" w:pos="8306"/>
              </w:tabs>
              <w:contextualSpacing/>
              <w:jc w:val="both"/>
              <w:rPr>
                <w:rFonts w:ascii="Calibri" w:hAnsi="Calibri"/>
                <w:b/>
                <w:color w:val="FF0000"/>
                <w:szCs w:val="22"/>
              </w:rPr>
            </w:pPr>
          </w:p>
        </w:tc>
      </w:tr>
      <w:tr w:rsidR="004A3F03" w:rsidRPr="00277F5E" w:rsidTr="000A7CF7">
        <w:trPr>
          <w:jc w:val="center"/>
        </w:trPr>
        <w:tc>
          <w:tcPr>
            <w:tcW w:w="2660" w:type="dxa"/>
            <w:gridSpan w:val="5"/>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57" w:type="dxa"/>
              <w:bottom w:w="57" w:type="dxa"/>
            </w:tcMar>
          </w:tcPr>
          <w:p w:rsidR="004A3F03" w:rsidRPr="00D2449B" w:rsidRDefault="004A3F03" w:rsidP="004A3F03">
            <w:pPr>
              <w:rPr>
                <w:rFonts w:ascii="Calibri" w:hAnsi="Calibri"/>
                <w:b/>
                <w:bCs/>
                <w:szCs w:val="22"/>
              </w:rPr>
            </w:pPr>
            <w:r w:rsidRPr="00D2449B">
              <w:rPr>
                <w:rFonts w:ascii="Calibri" w:hAnsi="Calibri"/>
                <w:b/>
                <w:szCs w:val="22"/>
              </w:rPr>
              <w:t>RECOMMENDATION</w:t>
            </w:r>
            <w:r w:rsidRPr="00D2449B">
              <w:rPr>
                <w:rFonts w:ascii="Calibri" w:hAnsi="Calibri"/>
                <w:szCs w:val="22"/>
              </w:rPr>
              <w:t>:</w:t>
            </w:r>
          </w:p>
        </w:tc>
        <w:tc>
          <w:tcPr>
            <w:tcW w:w="6679" w:type="dxa"/>
            <w:gridSpan w:val="9"/>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rsidR="004A3F03" w:rsidRPr="006A1A92" w:rsidRDefault="004A3F03" w:rsidP="004A3F03">
            <w:pPr>
              <w:rPr>
                <w:rFonts w:ascii="Calibri" w:hAnsi="Calibri"/>
                <w:bCs/>
                <w:szCs w:val="22"/>
              </w:rPr>
            </w:pPr>
            <w:r w:rsidRPr="006A1A92">
              <w:rPr>
                <w:rFonts w:asciiTheme="minorHAnsi" w:hAnsiTheme="minorHAnsi"/>
                <w:bCs/>
                <w:szCs w:val="22"/>
              </w:rPr>
              <w:t>That planning consent be refused for the following reason(s)</w:t>
            </w:r>
          </w:p>
        </w:tc>
      </w:tr>
      <w:tr w:rsidR="004A3F03" w:rsidRPr="00277F5E" w:rsidTr="000A7CF7">
        <w:trPr>
          <w:jc w:val="center"/>
        </w:trPr>
        <w:tc>
          <w:tcPr>
            <w:tcW w:w="674"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57" w:type="dxa"/>
              <w:bottom w:w="57" w:type="dxa"/>
            </w:tcMar>
          </w:tcPr>
          <w:p w:rsidR="004A3F03" w:rsidRDefault="004A3F03" w:rsidP="004A3F03">
            <w:pPr>
              <w:jc w:val="center"/>
              <w:rPr>
                <w:rFonts w:asciiTheme="minorHAnsi" w:hAnsiTheme="minorHAnsi"/>
                <w:b/>
                <w:bCs/>
                <w:szCs w:val="22"/>
              </w:rPr>
            </w:pPr>
          </w:p>
          <w:p w:rsidR="004A3F03" w:rsidRPr="000A7CF7" w:rsidRDefault="004A3F03" w:rsidP="004A3F03">
            <w:pPr>
              <w:jc w:val="center"/>
              <w:rPr>
                <w:rFonts w:asciiTheme="minorHAnsi" w:hAnsiTheme="minorHAnsi"/>
                <w:b/>
                <w:bCs/>
                <w:szCs w:val="22"/>
              </w:rPr>
            </w:pPr>
            <w:r w:rsidRPr="000A7CF7">
              <w:rPr>
                <w:rFonts w:asciiTheme="minorHAnsi" w:hAnsiTheme="minorHAnsi"/>
                <w:b/>
                <w:bCs/>
                <w:szCs w:val="22"/>
              </w:rPr>
              <w:t>01</w:t>
            </w:r>
          </w:p>
        </w:tc>
        <w:tc>
          <w:tcPr>
            <w:tcW w:w="8665" w:type="dxa"/>
            <w:gridSpan w:val="13"/>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rsidR="004A3F03" w:rsidRPr="006A1A92" w:rsidRDefault="004A3F03" w:rsidP="004A3F03">
            <w:pPr>
              <w:jc w:val="both"/>
              <w:rPr>
                <w:rFonts w:asciiTheme="minorHAnsi" w:hAnsiTheme="minorHAnsi"/>
                <w:bCs/>
                <w:szCs w:val="22"/>
              </w:rPr>
            </w:pPr>
          </w:p>
          <w:p w:rsidR="004A3F03" w:rsidRDefault="004A3F03" w:rsidP="004A3F03">
            <w:pPr>
              <w:jc w:val="both"/>
              <w:rPr>
                <w:rFonts w:asciiTheme="minorHAnsi" w:hAnsiTheme="minorHAnsi"/>
                <w:bCs/>
                <w:szCs w:val="22"/>
              </w:rPr>
            </w:pPr>
            <w:r w:rsidRPr="004A3F03">
              <w:rPr>
                <w:rFonts w:asciiTheme="minorHAnsi" w:hAnsiTheme="minorHAnsi"/>
                <w:bCs/>
                <w:szCs w:val="22"/>
              </w:rPr>
              <w:t xml:space="preserve">The proposal is considered contrary to Key Statements DS1, DS2, and Policies DMG2 and DMH3 of the </w:t>
            </w:r>
            <w:proofErr w:type="spellStart"/>
            <w:r w:rsidRPr="004A3F03">
              <w:rPr>
                <w:rFonts w:asciiTheme="minorHAnsi" w:hAnsiTheme="minorHAnsi"/>
                <w:bCs/>
                <w:szCs w:val="22"/>
              </w:rPr>
              <w:t>Ribble</w:t>
            </w:r>
            <w:proofErr w:type="spellEnd"/>
            <w:r w:rsidRPr="004A3F03">
              <w:rPr>
                <w:rFonts w:asciiTheme="minorHAnsi" w:hAnsiTheme="minorHAnsi"/>
                <w:bCs/>
                <w:szCs w:val="22"/>
              </w:rPr>
              <w:t xml:space="preserve"> Valley Core Strategy insofar that approval would lead to the creation of a new residential dwelling in the Forest of Bowland AONB, located outside of a defined settlement boundary, without sufficient justification insofar that it has not been adequately demonstrated that the proposal is for that of local needs housing that meets a current identified and evidenced outstanding need.</w:t>
            </w:r>
          </w:p>
          <w:p w:rsidR="004A3F03" w:rsidRPr="006A1A92" w:rsidRDefault="004A3F03" w:rsidP="004A3F03">
            <w:pPr>
              <w:jc w:val="both"/>
              <w:rPr>
                <w:rFonts w:asciiTheme="minorHAnsi" w:hAnsiTheme="minorHAnsi"/>
                <w:bCs/>
                <w:szCs w:val="22"/>
              </w:rPr>
            </w:pPr>
          </w:p>
        </w:tc>
      </w:tr>
      <w:tr w:rsidR="004A3F03" w:rsidRPr="00277F5E" w:rsidTr="000A7CF7">
        <w:trPr>
          <w:jc w:val="center"/>
        </w:trPr>
        <w:tc>
          <w:tcPr>
            <w:tcW w:w="674"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57" w:type="dxa"/>
              <w:bottom w:w="57" w:type="dxa"/>
            </w:tcMar>
          </w:tcPr>
          <w:p w:rsidR="004A3F03" w:rsidRDefault="004A3F03" w:rsidP="004A3F03">
            <w:pPr>
              <w:jc w:val="center"/>
              <w:rPr>
                <w:rFonts w:asciiTheme="minorHAnsi" w:hAnsiTheme="minorHAnsi"/>
                <w:b/>
                <w:bCs/>
                <w:szCs w:val="22"/>
              </w:rPr>
            </w:pPr>
          </w:p>
          <w:p w:rsidR="004A3F03" w:rsidRDefault="004A3F03" w:rsidP="004A3F03">
            <w:pPr>
              <w:jc w:val="center"/>
              <w:rPr>
                <w:rFonts w:asciiTheme="minorHAnsi" w:hAnsiTheme="minorHAnsi"/>
                <w:b/>
                <w:bCs/>
                <w:szCs w:val="22"/>
              </w:rPr>
            </w:pPr>
            <w:r>
              <w:rPr>
                <w:rFonts w:asciiTheme="minorHAnsi" w:hAnsiTheme="minorHAnsi"/>
                <w:b/>
                <w:bCs/>
                <w:szCs w:val="22"/>
              </w:rPr>
              <w:t>02</w:t>
            </w:r>
          </w:p>
        </w:tc>
        <w:tc>
          <w:tcPr>
            <w:tcW w:w="8665" w:type="dxa"/>
            <w:gridSpan w:val="13"/>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rsidR="004A3F03" w:rsidRDefault="004A3F03" w:rsidP="004A3F03">
            <w:pPr>
              <w:jc w:val="both"/>
              <w:rPr>
                <w:rFonts w:asciiTheme="minorHAnsi" w:hAnsiTheme="minorHAnsi"/>
                <w:bCs/>
                <w:szCs w:val="22"/>
              </w:rPr>
            </w:pPr>
          </w:p>
          <w:p w:rsidR="004A3F03" w:rsidRDefault="004A3F03" w:rsidP="004A3F03">
            <w:pPr>
              <w:jc w:val="both"/>
              <w:rPr>
                <w:rFonts w:asciiTheme="minorHAnsi" w:hAnsiTheme="minorHAnsi"/>
                <w:bCs/>
                <w:szCs w:val="22"/>
              </w:rPr>
            </w:pPr>
            <w:r>
              <w:rPr>
                <w:rFonts w:asciiTheme="minorHAnsi" w:hAnsiTheme="minorHAnsi"/>
                <w:bCs/>
                <w:szCs w:val="22"/>
              </w:rPr>
              <w:t xml:space="preserve">The proposal is considered to be in direct conflict with Policy DMH4 of the </w:t>
            </w:r>
            <w:proofErr w:type="spellStart"/>
            <w:r>
              <w:rPr>
                <w:rFonts w:asciiTheme="minorHAnsi" w:hAnsiTheme="minorHAnsi"/>
                <w:bCs/>
                <w:szCs w:val="22"/>
              </w:rPr>
              <w:t>Ribble</w:t>
            </w:r>
            <w:proofErr w:type="spellEnd"/>
            <w:r>
              <w:rPr>
                <w:rFonts w:asciiTheme="minorHAnsi" w:hAnsiTheme="minorHAnsi"/>
                <w:bCs/>
                <w:szCs w:val="22"/>
              </w:rPr>
              <w:t xml:space="preserve"> Valley Core Strategy insofar that the building to be converted is visually read as being isolated on the landscape by virtue of not being part of nor forming part of a group of buildings.</w:t>
            </w:r>
          </w:p>
          <w:p w:rsidR="004A3F03" w:rsidRPr="006A1A92" w:rsidRDefault="004A3F03" w:rsidP="004A3F03">
            <w:pPr>
              <w:jc w:val="both"/>
              <w:rPr>
                <w:rFonts w:asciiTheme="minorHAnsi" w:hAnsiTheme="minorHAnsi"/>
                <w:bCs/>
                <w:szCs w:val="22"/>
              </w:rPr>
            </w:pPr>
          </w:p>
        </w:tc>
      </w:tr>
      <w:tr w:rsidR="004A3F03" w:rsidRPr="00277F5E" w:rsidTr="000A7CF7">
        <w:trPr>
          <w:jc w:val="center"/>
        </w:trPr>
        <w:tc>
          <w:tcPr>
            <w:tcW w:w="674"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57" w:type="dxa"/>
              <w:bottom w:w="57" w:type="dxa"/>
            </w:tcMar>
          </w:tcPr>
          <w:p w:rsidR="004A3F03" w:rsidRDefault="004A3F03" w:rsidP="004A3F03">
            <w:pPr>
              <w:jc w:val="center"/>
              <w:rPr>
                <w:rFonts w:asciiTheme="minorHAnsi" w:hAnsiTheme="minorHAnsi"/>
                <w:b/>
                <w:bCs/>
                <w:szCs w:val="22"/>
              </w:rPr>
            </w:pPr>
          </w:p>
          <w:p w:rsidR="004A3F03" w:rsidRPr="000A7CF7" w:rsidRDefault="004A3F03" w:rsidP="004A3F03">
            <w:pPr>
              <w:jc w:val="center"/>
              <w:rPr>
                <w:rFonts w:asciiTheme="minorHAnsi" w:hAnsiTheme="minorHAnsi"/>
                <w:b/>
                <w:bCs/>
                <w:szCs w:val="22"/>
              </w:rPr>
            </w:pPr>
            <w:r>
              <w:rPr>
                <w:rFonts w:asciiTheme="minorHAnsi" w:hAnsiTheme="minorHAnsi"/>
                <w:b/>
                <w:bCs/>
                <w:szCs w:val="22"/>
              </w:rPr>
              <w:t>03</w:t>
            </w:r>
          </w:p>
        </w:tc>
        <w:tc>
          <w:tcPr>
            <w:tcW w:w="8665" w:type="dxa"/>
            <w:gridSpan w:val="13"/>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rsidR="004A3F03" w:rsidRPr="004A3F03" w:rsidRDefault="004A3F03" w:rsidP="004A3F03">
            <w:pPr>
              <w:jc w:val="both"/>
              <w:rPr>
                <w:rFonts w:asciiTheme="minorHAnsi" w:hAnsiTheme="minorHAnsi"/>
                <w:bCs/>
                <w:color w:val="FF0000"/>
                <w:szCs w:val="22"/>
              </w:rPr>
            </w:pPr>
          </w:p>
          <w:p w:rsidR="004A3F03" w:rsidRPr="004A3F03" w:rsidRDefault="004A3F03" w:rsidP="004A3F03">
            <w:pPr>
              <w:jc w:val="both"/>
              <w:rPr>
                <w:rFonts w:asciiTheme="minorHAnsi" w:hAnsiTheme="minorHAnsi"/>
                <w:bCs/>
                <w:szCs w:val="22"/>
              </w:rPr>
            </w:pPr>
            <w:r w:rsidRPr="004A3F03">
              <w:rPr>
                <w:rFonts w:asciiTheme="minorHAnsi" w:hAnsiTheme="minorHAnsi"/>
                <w:bCs/>
                <w:szCs w:val="22"/>
              </w:rPr>
              <w:t xml:space="preserve">The proposal, by virtue of the extent and scale of proposed residential curtilage, driveway/parking area and the likely visual impact of associated domestic paraphernalia such as sheds, washing lines, children's play equipment and fence lines would result in the introduction of an incongruous form of residential development which is overtly domestic and suburban in appearance which fails to reflect local distinctiveness, vernacular style or acknowledge the special qualities of the area or contribute or enhance its setting, being of significant  detriment of the character, appearance and visual amenities of the area and the Forest of Bowland AONB contrary to Key Statement EN2 and Policies DMG1 and DMG2 of the </w:t>
            </w:r>
            <w:proofErr w:type="spellStart"/>
            <w:r w:rsidRPr="004A3F03">
              <w:rPr>
                <w:rFonts w:asciiTheme="minorHAnsi" w:hAnsiTheme="minorHAnsi"/>
                <w:bCs/>
                <w:szCs w:val="22"/>
              </w:rPr>
              <w:t>Ribble</w:t>
            </w:r>
            <w:proofErr w:type="spellEnd"/>
            <w:r w:rsidRPr="004A3F03">
              <w:rPr>
                <w:rFonts w:asciiTheme="minorHAnsi" w:hAnsiTheme="minorHAnsi"/>
                <w:bCs/>
                <w:szCs w:val="22"/>
              </w:rPr>
              <w:t xml:space="preserve"> Valley Core Strategy.</w:t>
            </w:r>
          </w:p>
          <w:p w:rsidR="004A3F03" w:rsidRPr="00277F5E" w:rsidRDefault="004A3F03" w:rsidP="004A3F03">
            <w:pPr>
              <w:jc w:val="both"/>
              <w:rPr>
                <w:rFonts w:asciiTheme="minorHAnsi" w:hAnsiTheme="minorHAnsi"/>
                <w:bCs/>
                <w:color w:val="FF0000"/>
                <w:szCs w:val="22"/>
              </w:rPr>
            </w:pPr>
          </w:p>
        </w:tc>
      </w:tr>
      <w:tr w:rsidR="004A3F03" w:rsidRPr="00277F5E" w:rsidTr="000A7CF7">
        <w:trPr>
          <w:jc w:val="center"/>
        </w:trPr>
        <w:tc>
          <w:tcPr>
            <w:tcW w:w="674"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57" w:type="dxa"/>
              <w:bottom w:w="57" w:type="dxa"/>
            </w:tcMar>
          </w:tcPr>
          <w:p w:rsidR="004A3F03" w:rsidRDefault="004A3F03" w:rsidP="004A3F03">
            <w:pPr>
              <w:jc w:val="center"/>
              <w:rPr>
                <w:rFonts w:asciiTheme="minorHAnsi" w:hAnsiTheme="minorHAnsi"/>
                <w:b/>
                <w:bCs/>
                <w:szCs w:val="22"/>
              </w:rPr>
            </w:pPr>
          </w:p>
          <w:p w:rsidR="004A3F03" w:rsidRDefault="004A3F03" w:rsidP="004A3F03">
            <w:pPr>
              <w:jc w:val="center"/>
              <w:rPr>
                <w:rFonts w:asciiTheme="minorHAnsi" w:hAnsiTheme="minorHAnsi"/>
                <w:b/>
                <w:bCs/>
                <w:szCs w:val="22"/>
              </w:rPr>
            </w:pPr>
            <w:r>
              <w:rPr>
                <w:rFonts w:asciiTheme="minorHAnsi" w:hAnsiTheme="minorHAnsi"/>
                <w:b/>
                <w:bCs/>
                <w:szCs w:val="22"/>
              </w:rPr>
              <w:t>04</w:t>
            </w:r>
          </w:p>
        </w:tc>
        <w:tc>
          <w:tcPr>
            <w:tcW w:w="8665" w:type="dxa"/>
            <w:gridSpan w:val="13"/>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rsidR="004A3F03" w:rsidRPr="00277F5E" w:rsidRDefault="004A3F03" w:rsidP="004A3F03">
            <w:pPr>
              <w:jc w:val="both"/>
              <w:rPr>
                <w:rFonts w:asciiTheme="minorHAnsi" w:hAnsiTheme="minorHAnsi"/>
                <w:bCs/>
                <w:color w:val="FF0000"/>
                <w:szCs w:val="22"/>
              </w:rPr>
            </w:pPr>
          </w:p>
          <w:p w:rsidR="004A3F03" w:rsidRDefault="004A3F03" w:rsidP="004A3F03">
            <w:pPr>
              <w:jc w:val="both"/>
              <w:rPr>
                <w:rFonts w:asciiTheme="minorHAnsi" w:hAnsiTheme="minorHAnsi"/>
                <w:bCs/>
                <w:szCs w:val="22"/>
              </w:rPr>
            </w:pPr>
            <w:r w:rsidRPr="004A3F03">
              <w:rPr>
                <w:rFonts w:asciiTheme="minorHAnsi" w:hAnsiTheme="minorHAnsi"/>
                <w:bCs/>
                <w:szCs w:val="22"/>
              </w:rPr>
              <w:t>The propos</w:t>
            </w:r>
            <w:r>
              <w:rPr>
                <w:rFonts w:asciiTheme="minorHAnsi" w:hAnsiTheme="minorHAnsi"/>
                <w:bCs/>
                <w:szCs w:val="22"/>
              </w:rPr>
              <w:t>ed conversion</w:t>
            </w:r>
            <w:r w:rsidRPr="004A3F03">
              <w:rPr>
                <w:rFonts w:asciiTheme="minorHAnsi" w:hAnsiTheme="minorHAnsi"/>
                <w:bCs/>
                <w:szCs w:val="22"/>
              </w:rPr>
              <w:t xml:space="preserve"> would lead to an unsustainable pattern of development, without sufficient or adequate justification, insofar that occupants of the residential dwelling would fail to benefit from adequate walkable access to local services or facilities - placing further reliance on the private motor-vehicle contrary to the aims and objectives of Key Statement DMI2 and Policies DMG2 and DMG3 of the adopted Core Strategy and the National Planning Policy Framework presumption in favour of sustainable development.</w:t>
            </w:r>
          </w:p>
          <w:p w:rsidR="004A3F03" w:rsidRPr="00277F5E" w:rsidRDefault="004A3F03" w:rsidP="004A3F03">
            <w:pPr>
              <w:jc w:val="both"/>
              <w:rPr>
                <w:rFonts w:asciiTheme="minorHAnsi" w:hAnsiTheme="minorHAnsi"/>
                <w:bCs/>
                <w:color w:val="FF0000"/>
                <w:szCs w:val="22"/>
              </w:rPr>
            </w:pPr>
          </w:p>
        </w:tc>
      </w:tr>
    </w:tbl>
    <w:p w:rsidR="0031197A" w:rsidRPr="00D2449B" w:rsidRDefault="003F1526">
      <w:pPr>
        <w:rPr>
          <w:rFonts w:ascii="Calibri" w:hAnsi="Calibri"/>
          <w:szCs w:val="22"/>
        </w:rPr>
      </w:pPr>
    </w:p>
    <w:sectPr w:rsidR="0031197A" w:rsidRPr="00D2449B" w:rsidSect="00D2449B">
      <w:pgSz w:w="11906" w:h="16838"/>
      <w:pgMar w:top="964" w:right="964" w:bottom="964" w:left="96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6D0B5F" w:rsidRDefault="006D0B5F" w:rsidP="006D0B5F">
      <w:r>
        <w:separator/>
      </w:r>
    </w:p>
  </w:endnote>
  <w:endnote w:type="continuationSeparator" w:id="0">
    <w:p w:rsidR="006D0B5F" w:rsidRDefault="006D0B5F" w:rsidP="006D0B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6D0B5F" w:rsidRDefault="006D0B5F" w:rsidP="006D0B5F">
      <w:r>
        <w:separator/>
      </w:r>
    </w:p>
  </w:footnote>
  <w:footnote w:type="continuationSeparator" w:id="0">
    <w:p w:rsidR="006D0B5F" w:rsidRDefault="006D0B5F" w:rsidP="006D0B5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C4F6845"/>
    <w:multiLevelType w:val="hybridMultilevel"/>
    <w:tmpl w:val="B43A91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7A8C2558"/>
    <w:multiLevelType w:val="hybridMultilevel"/>
    <w:tmpl w:val="CFBA8E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5EA9"/>
    <w:rsid w:val="00026938"/>
    <w:rsid w:val="00096F33"/>
    <w:rsid w:val="000A7CF7"/>
    <w:rsid w:val="000B5CB5"/>
    <w:rsid w:val="00130035"/>
    <w:rsid w:val="001624B0"/>
    <w:rsid w:val="0019260D"/>
    <w:rsid w:val="001C7168"/>
    <w:rsid w:val="001C7859"/>
    <w:rsid w:val="001D4F7A"/>
    <w:rsid w:val="00231561"/>
    <w:rsid w:val="00250879"/>
    <w:rsid w:val="00277F5E"/>
    <w:rsid w:val="0029334A"/>
    <w:rsid w:val="00297AA6"/>
    <w:rsid w:val="002A01CF"/>
    <w:rsid w:val="002C6277"/>
    <w:rsid w:val="002F2580"/>
    <w:rsid w:val="002F4985"/>
    <w:rsid w:val="00321B6E"/>
    <w:rsid w:val="00382DCD"/>
    <w:rsid w:val="003A5C71"/>
    <w:rsid w:val="003D0FCF"/>
    <w:rsid w:val="003F1526"/>
    <w:rsid w:val="00440CB6"/>
    <w:rsid w:val="004737B2"/>
    <w:rsid w:val="00485F3D"/>
    <w:rsid w:val="004936A6"/>
    <w:rsid w:val="004947BB"/>
    <w:rsid w:val="004A3F03"/>
    <w:rsid w:val="004A5EA9"/>
    <w:rsid w:val="004C2434"/>
    <w:rsid w:val="004D6C73"/>
    <w:rsid w:val="004F0649"/>
    <w:rsid w:val="00510FA2"/>
    <w:rsid w:val="00556ECD"/>
    <w:rsid w:val="00563497"/>
    <w:rsid w:val="00575089"/>
    <w:rsid w:val="005E1C6C"/>
    <w:rsid w:val="005E65DF"/>
    <w:rsid w:val="006147E8"/>
    <w:rsid w:val="00667C0E"/>
    <w:rsid w:val="00692B60"/>
    <w:rsid w:val="006A1A92"/>
    <w:rsid w:val="006A71AD"/>
    <w:rsid w:val="006C2BFA"/>
    <w:rsid w:val="006D0B5F"/>
    <w:rsid w:val="006F1D23"/>
    <w:rsid w:val="0070054B"/>
    <w:rsid w:val="007079CA"/>
    <w:rsid w:val="0072223E"/>
    <w:rsid w:val="00776AE2"/>
    <w:rsid w:val="00793F61"/>
    <w:rsid w:val="007C791C"/>
    <w:rsid w:val="007D7DF4"/>
    <w:rsid w:val="007E0D23"/>
    <w:rsid w:val="00811771"/>
    <w:rsid w:val="00846A91"/>
    <w:rsid w:val="008542DE"/>
    <w:rsid w:val="00857904"/>
    <w:rsid w:val="008A28C8"/>
    <w:rsid w:val="008C593E"/>
    <w:rsid w:val="00962F3C"/>
    <w:rsid w:val="009651F6"/>
    <w:rsid w:val="00980519"/>
    <w:rsid w:val="009B3C4B"/>
    <w:rsid w:val="00A42E82"/>
    <w:rsid w:val="00A579BB"/>
    <w:rsid w:val="00A63D55"/>
    <w:rsid w:val="00A76152"/>
    <w:rsid w:val="00A95D89"/>
    <w:rsid w:val="00AA7563"/>
    <w:rsid w:val="00B054E3"/>
    <w:rsid w:val="00B76A6C"/>
    <w:rsid w:val="00B93EB5"/>
    <w:rsid w:val="00BA4547"/>
    <w:rsid w:val="00BC64C9"/>
    <w:rsid w:val="00BD3F03"/>
    <w:rsid w:val="00C0704D"/>
    <w:rsid w:val="00C25722"/>
    <w:rsid w:val="00C32544"/>
    <w:rsid w:val="00C3341F"/>
    <w:rsid w:val="00C618DB"/>
    <w:rsid w:val="00CF7F3A"/>
    <w:rsid w:val="00D11007"/>
    <w:rsid w:val="00D2449B"/>
    <w:rsid w:val="00D5478A"/>
    <w:rsid w:val="00D54E67"/>
    <w:rsid w:val="00DD62F6"/>
    <w:rsid w:val="00DF7A60"/>
    <w:rsid w:val="00E2481F"/>
    <w:rsid w:val="00E46243"/>
    <w:rsid w:val="00E66534"/>
    <w:rsid w:val="00E72F6C"/>
    <w:rsid w:val="00E96272"/>
    <w:rsid w:val="00E9772E"/>
    <w:rsid w:val="00EA09F9"/>
    <w:rsid w:val="00EB6933"/>
    <w:rsid w:val="00EC23C7"/>
    <w:rsid w:val="00ED00B7"/>
    <w:rsid w:val="00EF44E6"/>
    <w:rsid w:val="00FD6AE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78EE651-8F58-4F90-B4D6-429ABDC8C0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4A5EA9"/>
    <w:pPr>
      <w:overflowPunct w:val="0"/>
      <w:autoSpaceDE w:val="0"/>
      <w:autoSpaceDN w:val="0"/>
      <w:adjustRightInd w:val="0"/>
      <w:spacing w:after="0" w:line="240" w:lineRule="auto"/>
      <w:textAlignment w:val="baseline"/>
    </w:pPr>
    <w:rPr>
      <w:rFonts w:ascii="Arial" w:eastAsia="Times New Roman" w:hAnsi="Arial"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4A5EA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4A5EA9"/>
    <w:rPr>
      <w:rFonts w:ascii="Tahoma" w:hAnsi="Tahoma" w:cs="Tahoma"/>
      <w:sz w:val="16"/>
      <w:szCs w:val="16"/>
    </w:rPr>
  </w:style>
  <w:style w:type="character" w:customStyle="1" w:styleId="BalloonTextChar">
    <w:name w:val="Balloon Text Char"/>
    <w:basedOn w:val="DefaultParagraphFont"/>
    <w:link w:val="BalloonText"/>
    <w:uiPriority w:val="99"/>
    <w:semiHidden/>
    <w:rsid w:val="004A5EA9"/>
    <w:rPr>
      <w:rFonts w:ascii="Tahoma" w:eastAsia="Times New Roman" w:hAnsi="Tahoma" w:cs="Tahoma"/>
      <w:sz w:val="16"/>
      <w:szCs w:val="16"/>
    </w:rPr>
  </w:style>
  <w:style w:type="paragraph" w:customStyle="1" w:styleId="PLANNING">
    <w:name w:val="PLANNING"/>
    <w:basedOn w:val="Normal"/>
    <w:rsid w:val="00A63D55"/>
    <w:pPr>
      <w:jc w:val="both"/>
    </w:pPr>
  </w:style>
  <w:style w:type="paragraph" w:styleId="Header">
    <w:name w:val="header"/>
    <w:basedOn w:val="Normal"/>
    <w:link w:val="HeaderChar"/>
    <w:rsid w:val="00E66534"/>
    <w:pPr>
      <w:tabs>
        <w:tab w:val="center" w:pos="4153"/>
        <w:tab w:val="right" w:pos="8306"/>
      </w:tabs>
    </w:pPr>
  </w:style>
  <w:style w:type="character" w:customStyle="1" w:styleId="HeaderChar">
    <w:name w:val="Header Char"/>
    <w:basedOn w:val="DefaultParagraphFont"/>
    <w:link w:val="Header"/>
    <w:rsid w:val="00E66534"/>
    <w:rPr>
      <w:rFonts w:ascii="Arial" w:eastAsia="Times New Roman" w:hAnsi="Arial" w:cs="Times New Roman"/>
      <w:szCs w:val="20"/>
    </w:rPr>
  </w:style>
  <w:style w:type="paragraph" w:styleId="ListParagraph">
    <w:name w:val="List Paragraph"/>
    <w:basedOn w:val="Normal"/>
    <w:uiPriority w:val="34"/>
    <w:qFormat/>
    <w:rsid w:val="00250879"/>
    <w:pPr>
      <w:ind w:left="720"/>
      <w:contextualSpacing/>
    </w:pPr>
  </w:style>
  <w:style w:type="paragraph" w:styleId="Footer">
    <w:name w:val="footer"/>
    <w:basedOn w:val="Normal"/>
    <w:link w:val="FooterChar"/>
    <w:uiPriority w:val="99"/>
    <w:unhideWhenUsed/>
    <w:rsid w:val="006D0B5F"/>
    <w:pPr>
      <w:tabs>
        <w:tab w:val="center" w:pos="4513"/>
        <w:tab w:val="right" w:pos="9026"/>
      </w:tabs>
    </w:pPr>
  </w:style>
  <w:style w:type="character" w:customStyle="1" w:styleId="FooterChar">
    <w:name w:val="Footer Char"/>
    <w:basedOn w:val="DefaultParagraphFont"/>
    <w:link w:val="Footer"/>
    <w:uiPriority w:val="99"/>
    <w:rsid w:val="006D0B5F"/>
    <w:rPr>
      <w:rFonts w:ascii="Arial" w:eastAsia="Times New Roman" w:hAnsi="Arial" w:cs="Times New Roman"/>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942071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E54054E-EFE5-4B5D-A451-2418AC0775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1722</Words>
  <Characters>9821</Characters>
  <Application>Microsoft Office Word</Application>
  <DocSecurity>0</DocSecurity>
  <Lines>81</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Stephen Kilmartin</dc:creator>
  <cp:lastModifiedBy>Tara Thompson</cp:lastModifiedBy>
  <cp:revision>2</cp:revision>
  <cp:lastPrinted>2021-03-08T14:11:00Z</cp:lastPrinted>
  <dcterms:created xsi:type="dcterms:W3CDTF">2021-03-08T14:13:00Z</dcterms:created>
  <dcterms:modified xsi:type="dcterms:W3CDTF">2021-03-08T14:13:00Z</dcterms:modified>
</cp:coreProperties>
</file>