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425"/>
        <w:gridCol w:w="233"/>
        <w:gridCol w:w="197"/>
        <w:gridCol w:w="1030"/>
        <w:gridCol w:w="1030"/>
        <w:gridCol w:w="519"/>
        <w:gridCol w:w="579"/>
        <w:gridCol w:w="1030"/>
        <w:gridCol w:w="1030"/>
        <w:gridCol w:w="1031"/>
      </w:tblGrid>
      <w:tr w:rsidR="008C75E4" w:rsidRPr="008C75E4" w14:paraId="4A135C4D"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BE2EB9"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1279FBE" w14:textId="77777777" w:rsidTr="00BA2247">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3C8E1CB" w14:textId="77777777" w:rsidR="004936A6" w:rsidRPr="008C75E4" w:rsidRDefault="004936A6" w:rsidP="00D2449B">
            <w:pPr>
              <w:jc w:val="center"/>
              <w:rPr>
                <w:rFonts w:ascii="Calibri" w:hAnsi="Calibri"/>
                <w:b/>
                <w:szCs w:val="22"/>
              </w:rPr>
            </w:pPr>
            <w:r w:rsidRPr="008C75E4">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B1133"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1F8CF1" w14:textId="77777777"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EFB54"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AC9011" w14:textId="77777777" w:rsidR="004936A6" w:rsidRPr="008C75E4" w:rsidRDefault="004936A6" w:rsidP="00D2449B">
            <w:pPr>
              <w:jc w:val="center"/>
              <w:rPr>
                <w:rFonts w:ascii="Calibri" w:hAnsi="Calibri"/>
                <w:b/>
                <w:szCs w:val="22"/>
              </w:rPr>
            </w:pP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FD21D"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C78C7" w14:textId="77777777" w:rsidR="004936A6" w:rsidRPr="008C75E4" w:rsidRDefault="004936A6"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246C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A1397F" w14:textId="77777777" w:rsidR="004936A6" w:rsidRPr="008C75E4" w:rsidRDefault="004936A6" w:rsidP="00D2449B">
            <w:pPr>
              <w:jc w:val="center"/>
              <w:rPr>
                <w:rFonts w:ascii="Calibri" w:hAnsi="Calibri"/>
                <w:b/>
                <w:szCs w:val="22"/>
              </w:rPr>
            </w:pPr>
          </w:p>
        </w:tc>
      </w:tr>
      <w:tr w:rsidR="008C75E4" w:rsidRPr="008C75E4" w14:paraId="45150E5F" w14:textId="77777777" w:rsidTr="00BA2247">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828175C" w14:textId="77777777" w:rsidR="004A5EA9" w:rsidRPr="008C75E4" w:rsidRDefault="004A5EA9" w:rsidP="004A5EA9">
            <w:pPr>
              <w:jc w:val="center"/>
              <w:rPr>
                <w:rFonts w:ascii="Calibri" w:hAnsi="Calibri"/>
                <w:b/>
                <w:szCs w:val="22"/>
              </w:rPr>
            </w:pPr>
          </w:p>
        </w:tc>
      </w:tr>
      <w:tr w:rsidR="008C75E4" w:rsidRPr="008C75E4" w14:paraId="3BB9B8BB"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D52635" w14:textId="77777777" w:rsidR="004A5EA9" w:rsidRPr="008C75E4" w:rsidRDefault="004A5EA9">
            <w:pPr>
              <w:rPr>
                <w:rFonts w:ascii="Calibri" w:hAnsi="Calibri"/>
                <w:b/>
                <w:szCs w:val="22"/>
              </w:rPr>
            </w:pPr>
            <w:r w:rsidRPr="008C75E4">
              <w:rPr>
                <w:rFonts w:ascii="Calibri" w:hAnsi="Calibri"/>
                <w:b/>
                <w:szCs w:val="22"/>
              </w:rPr>
              <w:t>Application Ref:</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2794F9" w14:textId="69F153D3" w:rsidR="004A5EA9" w:rsidRPr="008C75E4" w:rsidRDefault="0000774F" w:rsidP="008F6B58">
            <w:pPr>
              <w:rPr>
                <w:rFonts w:ascii="Calibri" w:hAnsi="Calibri"/>
                <w:szCs w:val="22"/>
              </w:rPr>
            </w:pPr>
            <w:r>
              <w:rPr>
                <w:rFonts w:ascii="Calibri" w:hAnsi="Calibri"/>
                <w:szCs w:val="22"/>
              </w:rPr>
              <w:t>3/2021/0150</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8AE68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58240" behindDoc="0" locked="0" layoutInCell="1" allowOverlap="1" wp14:anchorId="1988B3A0" wp14:editId="2C5FB67A">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0F173319"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F0BDEA" w14:textId="77777777" w:rsidR="004A5EA9" w:rsidRPr="008C75E4" w:rsidRDefault="004A5EA9">
            <w:pPr>
              <w:rPr>
                <w:rFonts w:ascii="Calibri" w:hAnsi="Calibri"/>
                <w:b/>
                <w:szCs w:val="22"/>
              </w:rPr>
            </w:pPr>
            <w:r w:rsidRPr="008C75E4">
              <w:rPr>
                <w:rFonts w:ascii="Calibri" w:hAnsi="Calibri"/>
                <w:b/>
                <w:szCs w:val="22"/>
              </w:rPr>
              <w:t>Date Inspected:</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B2ADFF" w14:textId="5FF9105B" w:rsidR="004A5EA9" w:rsidRPr="008C75E4" w:rsidRDefault="0000774F" w:rsidP="002C6277">
            <w:pPr>
              <w:rPr>
                <w:rFonts w:ascii="Calibri" w:hAnsi="Calibri"/>
                <w:szCs w:val="22"/>
              </w:rPr>
            </w:pPr>
            <w:r>
              <w:rPr>
                <w:rFonts w:ascii="Calibri" w:hAnsi="Calibri"/>
                <w:szCs w:val="22"/>
              </w:rPr>
              <w:t>08/03/2021</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5C9F05E" w14:textId="77777777" w:rsidR="004A5EA9" w:rsidRPr="008C75E4" w:rsidRDefault="004A5EA9">
            <w:pPr>
              <w:rPr>
                <w:rFonts w:ascii="Calibri" w:hAnsi="Calibri"/>
                <w:szCs w:val="22"/>
              </w:rPr>
            </w:pPr>
          </w:p>
        </w:tc>
      </w:tr>
      <w:tr w:rsidR="008C75E4" w:rsidRPr="008C75E4" w14:paraId="106ABE59" w14:textId="77777777" w:rsidTr="00BA2247">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80FFD9C"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34"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80EDA3" w14:textId="77777777" w:rsidR="004A5EA9" w:rsidRPr="008C75E4" w:rsidRDefault="008A7E45" w:rsidP="00811771">
            <w:pPr>
              <w:rPr>
                <w:rFonts w:ascii="Calibri" w:hAnsi="Calibri"/>
                <w:szCs w:val="22"/>
              </w:rPr>
            </w:pPr>
            <w:r>
              <w:rPr>
                <w:rFonts w:ascii="Calibri" w:hAnsi="Calibri"/>
                <w:szCs w:val="22"/>
              </w:rPr>
              <w:t>RB</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29673F" w14:textId="77777777" w:rsidR="004A5EA9" w:rsidRPr="008C75E4" w:rsidRDefault="004A5EA9">
            <w:pPr>
              <w:rPr>
                <w:rFonts w:ascii="Calibri" w:hAnsi="Calibri"/>
                <w:szCs w:val="22"/>
              </w:rPr>
            </w:pPr>
          </w:p>
        </w:tc>
      </w:tr>
      <w:tr w:rsidR="008C75E4" w:rsidRPr="008C75E4" w14:paraId="01D21F8E" w14:textId="77777777" w:rsidTr="00BA2247">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A15035E" w14:textId="77777777" w:rsidR="004A5EA9" w:rsidRPr="008C75E4" w:rsidRDefault="004A5EA9" w:rsidP="004A5EA9">
            <w:pPr>
              <w:rPr>
                <w:rFonts w:ascii="Calibri" w:hAnsi="Calibri"/>
                <w:b/>
                <w:szCs w:val="22"/>
              </w:rPr>
            </w:pPr>
            <w:r w:rsidRPr="008C75E4">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2F1F57" w14:textId="7FFF0214" w:rsidR="004A5EA9" w:rsidRPr="008C75E4" w:rsidRDefault="0000774F" w:rsidP="002A01CF">
            <w:pPr>
              <w:jc w:val="center"/>
              <w:rPr>
                <w:rFonts w:ascii="Calibri" w:hAnsi="Calibri"/>
                <w:b/>
                <w:szCs w:val="22"/>
              </w:rPr>
            </w:pPr>
            <w:r>
              <w:rPr>
                <w:rFonts w:ascii="Calibri" w:hAnsi="Calibri"/>
                <w:b/>
                <w:szCs w:val="22"/>
              </w:rPr>
              <w:t>APPROVAL</w:t>
            </w:r>
          </w:p>
        </w:tc>
      </w:tr>
      <w:tr w:rsidR="008C75E4" w:rsidRPr="008C75E4" w14:paraId="31F6D872"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51140FB" w14:textId="77777777" w:rsidR="004A5EA9" w:rsidRPr="008C75E4" w:rsidRDefault="007E0D23" w:rsidP="007E0D23">
            <w:pPr>
              <w:tabs>
                <w:tab w:val="left" w:pos="4007"/>
              </w:tabs>
              <w:rPr>
                <w:rFonts w:ascii="Calibri" w:hAnsi="Calibri"/>
                <w:b/>
                <w:szCs w:val="22"/>
              </w:rPr>
            </w:pPr>
            <w:r w:rsidRPr="008C75E4">
              <w:rPr>
                <w:rFonts w:ascii="Calibri" w:hAnsi="Calibri"/>
                <w:b/>
                <w:szCs w:val="22"/>
              </w:rPr>
              <w:tab/>
            </w:r>
          </w:p>
        </w:tc>
      </w:tr>
      <w:tr w:rsidR="008C75E4" w:rsidRPr="008C75E4" w14:paraId="2E523596"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5DA502C"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2A21F" w14:textId="7A994BC2" w:rsidR="004A5EA9" w:rsidRPr="008C75E4" w:rsidRDefault="0000774F">
            <w:pPr>
              <w:rPr>
                <w:rFonts w:ascii="Calibri" w:hAnsi="Calibri"/>
                <w:szCs w:val="22"/>
              </w:rPr>
            </w:pPr>
            <w:r>
              <w:rPr>
                <w:rFonts w:ascii="Calibri" w:hAnsi="Calibri"/>
                <w:szCs w:val="22"/>
              </w:rPr>
              <w:t>Proposed single storey extension to side and rear</w:t>
            </w:r>
          </w:p>
        </w:tc>
      </w:tr>
      <w:tr w:rsidR="008C75E4" w:rsidRPr="008C75E4" w14:paraId="23F9414C"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2DE896C"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ABB1E" w14:textId="1049B332" w:rsidR="002A01CF" w:rsidRPr="008C75E4" w:rsidRDefault="0000774F" w:rsidP="00A42E82">
            <w:pPr>
              <w:rPr>
                <w:rFonts w:ascii="Calibri" w:hAnsi="Calibri"/>
                <w:szCs w:val="22"/>
              </w:rPr>
            </w:pPr>
            <w:r>
              <w:rPr>
                <w:rFonts w:ascii="Calibri" w:hAnsi="Calibri"/>
                <w:szCs w:val="22"/>
              </w:rPr>
              <w:t>23 Barker Lane, Mellor, BB2 7ED</w:t>
            </w:r>
          </w:p>
        </w:tc>
      </w:tr>
      <w:tr w:rsidR="008C75E4" w:rsidRPr="008C75E4" w14:paraId="49DFD6AC"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C4ABA75" w14:textId="77777777" w:rsidR="00A95D89" w:rsidRPr="008C75E4" w:rsidRDefault="007E0D23" w:rsidP="007E0D23">
            <w:pPr>
              <w:tabs>
                <w:tab w:val="left" w:pos="2667"/>
              </w:tabs>
              <w:rPr>
                <w:rFonts w:ascii="Calibri" w:hAnsi="Calibri"/>
                <w:b/>
                <w:szCs w:val="22"/>
              </w:rPr>
            </w:pPr>
            <w:r w:rsidRPr="008C75E4">
              <w:rPr>
                <w:rFonts w:ascii="Calibri" w:hAnsi="Calibri"/>
                <w:b/>
                <w:szCs w:val="22"/>
              </w:rPr>
              <w:tab/>
            </w:r>
          </w:p>
        </w:tc>
      </w:tr>
      <w:tr w:rsidR="008C75E4" w:rsidRPr="008C75E4" w14:paraId="28EDB106"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3B58DB"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CC9144"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26C24B86"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1AD0C6B" w14:textId="77777777" w:rsidR="003A4376" w:rsidRPr="009825FF" w:rsidRDefault="00D97AA3" w:rsidP="009825FF">
            <w:pPr>
              <w:jc w:val="both"/>
              <w:rPr>
                <w:rFonts w:ascii="Calibri" w:hAnsi="Calibri"/>
                <w:szCs w:val="22"/>
              </w:rPr>
            </w:pPr>
            <w:r>
              <w:rPr>
                <w:rFonts w:ascii="Calibri" w:hAnsi="Calibri"/>
                <w:szCs w:val="22"/>
              </w:rPr>
              <w:t xml:space="preserve">No </w:t>
            </w:r>
            <w:r w:rsidR="003476EB">
              <w:rPr>
                <w:rFonts w:ascii="Calibri" w:hAnsi="Calibri"/>
                <w:szCs w:val="22"/>
              </w:rPr>
              <w:t>comments</w:t>
            </w:r>
            <w:r>
              <w:rPr>
                <w:rFonts w:ascii="Calibri" w:hAnsi="Calibri"/>
                <w:szCs w:val="22"/>
              </w:rPr>
              <w:t xml:space="preserve"> </w:t>
            </w:r>
          </w:p>
        </w:tc>
      </w:tr>
      <w:tr w:rsidR="008C75E4" w:rsidRPr="008C75E4" w14:paraId="2D76E314"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6D827AE" w14:textId="77777777" w:rsidR="00C618DB" w:rsidRPr="008C75E4" w:rsidRDefault="00C618DB" w:rsidP="006126D1">
            <w:pPr>
              <w:jc w:val="both"/>
              <w:rPr>
                <w:rFonts w:ascii="Calibri" w:hAnsi="Calibri"/>
                <w:bCs/>
                <w:szCs w:val="22"/>
              </w:rPr>
            </w:pPr>
          </w:p>
        </w:tc>
      </w:tr>
      <w:tr w:rsidR="008C75E4" w:rsidRPr="008C75E4" w14:paraId="17405C80"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F237D4"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549762"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50714450"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B29626F"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B1FE30" w14:textId="5C92FCDD" w:rsidR="002A01CF" w:rsidRPr="00325DC1" w:rsidRDefault="00325DC1" w:rsidP="006126D1">
            <w:pPr>
              <w:jc w:val="both"/>
              <w:rPr>
                <w:rFonts w:ascii="Calibri" w:hAnsi="Calibri"/>
                <w:szCs w:val="22"/>
              </w:rPr>
            </w:pPr>
            <w:r w:rsidRPr="00325DC1">
              <w:rPr>
                <w:rFonts w:ascii="Calibri" w:hAnsi="Calibri"/>
                <w:szCs w:val="22"/>
              </w:rPr>
              <w:t xml:space="preserve">No </w:t>
            </w:r>
            <w:r w:rsidR="003D3102">
              <w:rPr>
                <w:rFonts w:ascii="Calibri" w:hAnsi="Calibri"/>
                <w:szCs w:val="22"/>
              </w:rPr>
              <w:t>comments within consultation period</w:t>
            </w:r>
          </w:p>
        </w:tc>
      </w:tr>
      <w:tr w:rsidR="008C75E4" w:rsidRPr="008C75E4" w14:paraId="06D616E9" w14:textId="77777777" w:rsidTr="00BA2247">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5698D7"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2398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3438E589"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39AFD3" w14:textId="77777777" w:rsidR="000379F1" w:rsidRDefault="000379F1" w:rsidP="007A6DFD">
            <w:pPr>
              <w:jc w:val="both"/>
              <w:rPr>
                <w:rFonts w:ascii="Calibri" w:hAnsi="Calibri"/>
                <w:szCs w:val="22"/>
              </w:rPr>
            </w:pPr>
          </w:p>
          <w:p w14:paraId="661B20EB" w14:textId="77777777" w:rsidR="005878FE" w:rsidRDefault="007A6DFD" w:rsidP="007A6DFD">
            <w:pPr>
              <w:jc w:val="both"/>
              <w:rPr>
                <w:rFonts w:ascii="Calibri" w:hAnsi="Calibri"/>
                <w:szCs w:val="22"/>
              </w:rPr>
            </w:pPr>
            <w:r>
              <w:rPr>
                <w:rFonts w:ascii="Calibri" w:hAnsi="Calibri"/>
                <w:szCs w:val="22"/>
              </w:rPr>
              <w:t>No additional representations have been received with respect of the proposed development.</w:t>
            </w:r>
          </w:p>
          <w:p w14:paraId="39CACD75" w14:textId="77777777" w:rsidR="000379F1" w:rsidRPr="007A6DFD" w:rsidRDefault="000379F1" w:rsidP="007A6DFD">
            <w:pPr>
              <w:jc w:val="both"/>
              <w:rPr>
                <w:rFonts w:ascii="Calibri" w:hAnsi="Calibri"/>
                <w:szCs w:val="22"/>
              </w:rPr>
            </w:pPr>
          </w:p>
        </w:tc>
      </w:tr>
      <w:tr w:rsidR="008C75E4" w:rsidRPr="008C75E4" w14:paraId="4478FE19"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05CA7F0E" w14:textId="77777777" w:rsidR="00C0704D" w:rsidRPr="008C75E4" w:rsidRDefault="00C0704D" w:rsidP="006126D1">
            <w:pPr>
              <w:jc w:val="both"/>
              <w:rPr>
                <w:rFonts w:ascii="Calibri" w:hAnsi="Calibri"/>
                <w:szCs w:val="22"/>
              </w:rPr>
            </w:pPr>
          </w:p>
        </w:tc>
      </w:tr>
      <w:tr w:rsidR="008C75E4" w:rsidRPr="008C75E4" w14:paraId="7F7233B9"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B8DFE4"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610F5B0"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B3730D3" w14:textId="77777777" w:rsidR="008922A3" w:rsidRDefault="008922A3" w:rsidP="006126D1">
            <w:pPr>
              <w:pStyle w:val="PLANNING"/>
              <w:rPr>
                <w:rFonts w:ascii="Calibri" w:hAnsi="Calibri"/>
                <w:b/>
                <w:bCs/>
                <w:szCs w:val="22"/>
              </w:rPr>
            </w:pPr>
          </w:p>
          <w:p w14:paraId="6F58E8CA" w14:textId="77777777" w:rsidR="008542DE" w:rsidRPr="008A7E45" w:rsidRDefault="00C0704D" w:rsidP="008A7E45">
            <w:pPr>
              <w:pStyle w:val="PLANNING"/>
              <w:rPr>
                <w:rFonts w:ascii="Calibri" w:hAnsi="Calibri"/>
                <w:b/>
                <w:bCs/>
                <w:szCs w:val="22"/>
              </w:rPr>
            </w:pPr>
            <w:r w:rsidRPr="008C75E4">
              <w:rPr>
                <w:rFonts w:ascii="Calibri" w:hAnsi="Calibri"/>
                <w:b/>
                <w:bCs/>
                <w:szCs w:val="22"/>
              </w:rPr>
              <w:t>Ribble Valley Core Strategy:</w:t>
            </w:r>
          </w:p>
          <w:p w14:paraId="40E77AEE" w14:textId="77777777" w:rsidR="0010204D" w:rsidRDefault="0010204D" w:rsidP="006D4E58">
            <w:pPr>
              <w:jc w:val="both"/>
              <w:rPr>
                <w:rFonts w:ascii="Calibri" w:hAnsi="Calibri"/>
                <w:szCs w:val="22"/>
              </w:rPr>
            </w:pPr>
          </w:p>
          <w:p w14:paraId="0B63C585" w14:textId="77777777" w:rsidR="006D4E58" w:rsidRPr="006D4E58" w:rsidRDefault="006D4E58" w:rsidP="006D4E58">
            <w:pPr>
              <w:jc w:val="both"/>
              <w:rPr>
                <w:rFonts w:ascii="Calibri" w:hAnsi="Calibri"/>
                <w:szCs w:val="22"/>
              </w:rPr>
            </w:pPr>
            <w:r w:rsidRPr="006D4E58">
              <w:rPr>
                <w:rFonts w:ascii="Calibri" w:hAnsi="Calibri"/>
                <w:szCs w:val="22"/>
              </w:rPr>
              <w:t>Policy DMG1 – General Considerations</w:t>
            </w:r>
          </w:p>
          <w:p w14:paraId="0D9D369E" w14:textId="77777777" w:rsidR="0050432D" w:rsidRDefault="006D4E58" w:rsidP="006D4E58">
            <w:pPr>
              <w:jc w:val="both"/>
              <w:rPr>
                <w:rFonts w:ascii="Calibri" w:hAnsi="Calibri"/>
                <w:szCs w:val="22"/>
              </w:rPr>
            </w:pPr>
            <w:r w:rsidRPr="006D4E58">
              <w:rPr>
                <w:rFonts w:ascii="Calibri" w:hAnsi="Calibri"/>
                <w:szCs w:val="22"/>
              </w:rPr>
              <w:t>Policy DMH5 – Residential &amp; curtilage Extensions</w:t>
            </w:r>
          </w:p>
          <w:p w14:paraId="634500D2" w14:textId="77777777" w:rsidR="00AC452A" w:rsidRPr="00AC452A" w:rsidRDefault="00AC452A" w:rsidP="00AC452A">
            <w:pPr>
              <w:jc w:val="both"/>
              <w:rPr>
                <w:rFonts w:ascii="Calibri" w:hAnsi="Calibri"/>
                <w:szCs w:val="22"/>
              </w:rPr>
            </w:pPr>
            <w:r w:rsidRPr="00AC452A">
              <w:rPr>
                <w:rFonts w:ascii="Calibri" w:hAnsi="Calibri"/>
                <w:szCs w:val="22"/>
              </w:rPr>
              <w:t>K</w:t>
            </w:r>
            <w:r>
              <w:rPr>
                <w:rFonts w:ascii="Calibri" w:hAnsi="Calibri"/>
                <w:szCs w:val="22"/>
              </w:rPr>
              <w:t>ey Statement EN1: Green Belt</w:t>
            </w:r>
          </w:p>
          <w:p w14:paraId="693D65AF" w14:textId="77777777" w:rsidR="006D4E58" w:rsidRPr="0050432D" w:rsidRDefault="006D4E58" w:rsidP="006D4E58">
            <w:pPr>
              <w:jc w:val="both"/>
              <w:rPr>
                <w:rFonts w:ascii="Calibri" w:hAnsi="Calibri"/>
                <w:szCs w:val="22"/>
              </w:rPr>
            </w:pPr>
          </w:p>
          <w:p w14:paraId="7372CBE7" w14:textId="77777777" w:rsidR="008A7E45" w:rsidRDefault="001946E0" w:rsidP="006126D1">
            <w:pPr>
              <w:jc w:val="both"/>
              <w:rPr>
                <w:rFonts w:ascii="Calibri" w:hAnsi="Calibri"/>
                <w:b/>
                <w:szCs w:val="22"/>
              </w:rPr>
            </w:pPr>
            <w:r w:rsidRPr="001946E0">
              <w:rPr>
                <w:rFonts w:ascii="Calibri" w:hAnsi="Calibri"/>
                <w:b/>
                <w:szCs w:val="22"/>
              </w:rPr>
              <w:t>National Planning Policy Framework (NPPF)</w:t>
            </w:r>
          </w:p>
          <w:p w14:paraId="16055B40" w14:textId="77777777" w:rsidR="008A7E45" w:rsidRDefault="008A7E45" w:rsidP="006126D1">
            <w:pPr>
              <w:jc w:val="both"/>
              <w:rPr>
                <w:rFonts w:ascii="Calibri" w:hAnsi="Calibri"/>
                <w:b/>
                <w:szCs w:val="22"/>
              </w:rPr>
            </w:pPr>
          </w:p>
          <w:p w14:paraId="668A6351" w14:textId="77777777" w:rsidR="008922A3" w:rsidRPr="008C75E4" w:rsidRDefault="008922A3" w:rsidP="006126D1">
            <w:pPr>
              <w:jc w:val="both"/>
              <w:rPr>
                <w:rFonts w:ascii="Calibri" w:hAnsi="Calibri"/>
                <w:b/>
                <w:szCs w:val="22"/>
              </w:rPr>
            </w:pPr>
          </w:p>
        </w:tc>
      </w:tr>
      <w:tr w:rsidR="008C75E4" w:rsidRPr="008C75E4" w14:paraId="4EE31239"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AE43E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059F71CE" w14:textId="77777777" w:rsidR="0000774F" w:rsidRDefault="0000774F" w:rsidP="008A7E45">
            <w:pPr>
              <w:pStyle w:val="PLANNING"/>
              <w:rPr>
                <w:rFonts w:ascii="Calibri" w:hAnsi="Calibri"/>
                <w:bCs/>
                <w:szCs w:val="22"/>
              </w:rPr>
            </w:pPr>
          </w:p>
          <w:p w14:paraId="560D14C8" w14:textId="68BF18AE" w:rsidR="003F245A" w:rsidRPr="001946E0" w:rsidRDefault="0000774F" w:rsidP="008A7E45">
            <w:pPr>
              <w:pStyle w:val="PLANNING"/>
              <w:rPr>
                <w:rFonts w:ascii="Calibri" w:hAnsi="Calibri"/>
                <w:bCs/>
                <w:szCs w:val="22"/>
              </w:rPr>
            </w:pPr>
            <w:r>
              <w:rPr>
                <w:rFonts w:ascii="Calibri" w:hAnsi="Calibri"/>
                <w:bCs/>
                <w:szCs w:val="22"/>
              </w:rPr>
              <w:t>None relevant</w:t>
            </w:r>
            <w:r w:rsidR="00F265DC">
              <w:rPr>
                <w:rFonts w:ascii="Calibri" w:hAnsi="Calibri"/>
                <w:bCs/>
                <w:szCs w:val="22"/>
              </w:rPr>
              <w:t xml:space="preserve"> </w:t>
            </w:r>
          </w:p>
        </w:tc>
      </w:tr>
      <w:tr w:rsidR="008C75E4" w:rsidRPr="008C75E4" w14:paraId="0CDF0887" w14:textId="77777777" w:rsidTr="00BA2247">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83EFF2D" w14:textId="77777777" w:rsidR="00C0704D" w:rsidRDefault="00C0704D" w:rsidP="006126D1">
            <w:pPr>
              <w:pStyle w:val="PLANNING"/>
              <w:rPr>
                <w:rFonts w:ascii="Calibri" w:hAnsi="Calibri"/>
                <w:b/>
                <w:bCs/>
                <w:szCs w:val="22"/>
              </w:rPr>
            </w:pPr>
          </w:p>
          <w:p w14:paraId="23D065D3" w14:textId="77777777" w:rsidR="003F16AA" w:rsidRPr="008C75E4" w:rsidRDefault="003F16AA" w:rsidP="006126D1">
            <w:pPr>
              <w:pStyle w:val="PLANNING"/>
              <w:rPr>
                <w:rFonts w:ascii="Calibri" w:hAnsi="Calibri"/>
                <w:b/>
                <w:bCs/>
                <w:szCs w:val="22"/>
              </w:rPr>
            </w:pPr>
          </w:p>
        </w:tc>
      </w:tr>
      <w:tr w:rsidR="008C75E4" w:rsidRPr="008C75E4" w14:paraId="14AA26EA"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356D159"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2A203197"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A3A1D8" w14:textId="77777777" w:rsidR="00C0704D" w:rsidRPr="008C75E4" w:rsidRDefault="00C0704D" w:rsidP="006126D1">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4684B635" w14:textId="77777777" w:rsidR="00C0704D" w:rsidRDefault="00C0704D" w:rsidP="006126D1">
            <w:pPr>
              <w:pStyle w:val="Header"/>
              <w:tabs>
                <w:tab w:val="clear" w:pos="4153"/>
                <w:tab w:val="clear" w:pos="8306"/>
              </w:tabs>
              <w:contextualSpacing/>
              <w:jc w:val="both"/>
              <w:rPr>
                <w:rFonts w:ascii="Calibri" w:hAnsi="Calibri"/>
                <w:bCs/>
                <w:szCs w:val="22"/>
              </w:rPr>
            </w:pPr>
          </w:p>
          <w:p w14:paraId="6C4EE7D1" w14:textId="57947FCD" w:rsidR="000379F1" w:rsidRPr="008C75E4" w:rsidRDefault="0010204D" w:rsidP="00B02F00">
            <w:pPr>
              <w:pStyle w:val="Header"/>
              <w:tabs>
                <w:tab w:val="clear" w:pos="4153"/>
                <w:tab w:val="clear" w:pos="8306"/>
              </w:tabs>
              <w:contextualSpacing/>
              <w:jc w:val="both"/>
              <w:rPr>
                <w:rFonts w:ascii="Calibri" w:hAnsi="Calibri"/>
                <w:bCs/>
                <w:szCs w:val="22"/>
              </w:rPr>
            </w:pPr>
            <w:r w:rsidRPr="0010204D">
              <w:rPr>
                <w:rFonts w:ascii="Calibri" w:hAnsi="Calibri"/>
                <w:bCs/>
                <w:szCs w:val="22"/>
              </w:rPr>
              <w:t xml:space="preserve">The application property is </w:t>
            </w:r>
            <w:r w:rsidR="0000774F">
              <w:rPr>
                <w:rFonts w:ascii="Calibri" w:hAnsi="Calibri"/>
                <w:bCs/>
                <w:szCs w:val="22"/>
              </w:rPr>
              <w:t xml:space="preserve">a </w:t>
            </w:r>
            <w:r w:rsidR="00DA02D8">
              <w:rPr>
                <w:rFonts w:ascii="Calibri" w:hAnsi="Calibri"/>
                <w:bCs/>
                <w:szCs w:val="22"/>
              </w:rPr>
              <w:t>semi-detached</w:t>
            </w:r>
            <w:r w:rsidR="0000774F">
              <w:rPr>
                <w:rFonts w:ascii="Calibri" w:hAnsi="Calibri"/>
                <w:bCs/>
                <w:szCs w:val="22"/>
              </w:rPr>
              <w:t xml:space="preserve"> dwelling and is </w:t>
            </w:r>
            <w:r w:rsidR="0085461A">
              <w:rPr>
                <w:rFonts w:ascii="Calibri" w:hAnsi="Calibri"/>
                <w:bCs/>
                <w:szCs w:val="22"/>
              </w:rPr>
              <w:t xml:space="preserve">on </w:t>
            </w:r>
            <w:r w:rsidR="0000774F">
              <w:rPr>
                <w:rFonts w:ascii="Calibri" w:hAnsi="Calibri"/>
                <w:bCs/>
                <w:szCs w:val="22"/>
              </w:rPr>
              <w:t>Barker Lane within Mellor</w:t>
            </w:r>
            <w:r w:rsidR="0085461A">
              <w:rPr>
                <w:rFonts w:ascii="Calibri" w:hAnsi="Calibri"/>
                <w:bCs/>
                <w:szCs w:val="22"/>
              </w:rPr>
              <w:t xml:space="preserve"> </w:t>
            </w:r>
            <w:r w:rsidR="00B02F00">
              <w:rPr>
                <w:rFonts w:ascii="Calibri" w:hAnsi="Calibri"/>
                <w:bCs/>
                <w:szCs w:val="22"/>
              </w:rPr>
              <w:t xml:space="preserve">and is situated on green belt land.  The property benefits </w:t>
            </w:r>
            <w:r w:rsidR="005C226E">
              <w:rPr>
                <w:rFonts w:ascii="Calibri" w:hAnsi="Calibri"/>
                <w:bCs/>
                <w:szCs w:val="22"/>
              </w:rPr>
              <w:t xml:space="preserve">from </w:t>
            </w:r>
            <w:r w:rsidR="0000774F">
              <w:rPr>
                <w:rFonts w:ascii="Calibri" w:hAnsi="Calibri"/>
                <w:bCs/>
                <w:szCs w:val="22"/>
              </w:rPr>
              <w:t>off street parking to the front with a private garden to the rear.</w:t>
            </w:r>
          </w:p>
        </w:tc>
      </w:tr>
      <w:tr w:rsidR="008C75E4" w:rsidRPr="008C75E4" w14:paraId="50693F04"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01B40A7" w14:textId="77777777" w:rsidR="00C0704D" w:rsidRPr="008C75E4" w:rsidRDefault="00C0704D" w:rsidP="006126D1">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208C157F" w14:textId="77777777" w:rsidR="00C0704D" w:rsidRPr="008C75E4" w:rsidRDefault="00C0704D" w:rsidP="006126D1">
            <w:pPr>
              <w:pStyle w:val="Header"/>
              <w:tabs>
                <w:tab w:val="clear" w:pos="4153"/>
                <w:tab w:val="clear" w:pos="8306"/>
              </w:tabs>
              <w:jc w:val="both"/>
              <w:rPr>
                <w:rFonts w:ascii="Calibri" w:hAnsi="Calibri"/>
                <w:b/>
                <w:szCs w:val="22"/>
              </w:rPr>
            </w:pPr>
          </w:p>
          <w:p w14:paraId="13681F7E" w14:textId="2083CC63" w:rsidR="009870C4" w:rsidRDefault="0000774F" w:rsidP="00B02F00">
            <w:pPr>
              <w:jc w:val="both"/>
              <w:rPr>
                <w:rFonts w:ascii="Calibri" w:hAnsi="Calibri"/>
                <w:szCs w:val="22"/>
              </w:rPr>
            </w:pPr>
            <w:r>
              <w:rPr>
                <w:rFonts w:ascii="Calibri" w:hAnsi="Calibri"/>
                <w:szCs w:val="22"/>
              </w:rPr>
              <w:t xml:space="preserve">Consent is sought for the removal of the existing flat roof attached canopy and the erection of a </w:t>
            </w:r>
            <w:r w:rsidR="00DA02D8">
              <w:rPr>
                <w:rFonts w:ascii="Calibri" w:hAnsi="Calibri"/>
                <w:szCs w:val="22"/>
              </w:rPr>
              <w:t>lean-to</w:t>
            </w:r>
            <w:r>
              <w:rPr>
                <w:rFonts w:ascii="Calibri" w:hAnsi="Calibri"/>
                <w:szCs w:val="22"/>
              </w:rPr>
              <w:t xml:space="preserve"> extension in its place. The </w:t>
            </w:r>
            <w:r w:rsidR="00B67492">
              <w:rPr>
                <w:rFonts w:ascii="Calibri" w:hAnsi="Calibri"/>
                <w:szCs w:val="22"/>
              </w:rPr>
              <w:t>extension</w:t>
            </w:r>
            <w:r>
              <w:rPr>
                <w:rFonts w:ascii="Calibri" w:hAnsi="Calibri"/>
                <w:szCs w:val="22"/>
              </w:rPr>
              <w:t xml:space="preserve"> </w:t>
            </w:r>
            <w:r w:rsidR="00FE78A0">
              <w:rPr>
                <w:rFonts w:ascii="Calibri" w:hAnsi="Calibri"/>
                <w:szCs w:val="22"/>
              </w:rPr>
              <w:t xml:space="preserve">will have a sideward projection of </w:t>
            </w:r>
            <w:r w:rsidR="00B67492">
              <w:rPr>
                <w:rFonts w:ascii="Calibri" w:hAnsi="Calibri"/>
                <w:szCs w:val="22"/>
              </w:rPr>
              <w:t>3.1</w:t>
            </w:r>
            <w:r w:rsidR="00FE78A0">
              <w:rPr>
                <w:rFonts w:ascii="Calibri" w:hAnsi="Calibri"/>
                <w:szCs w:val="22"/>
              </w:rPr>
              <w:t xml:space="preserve">m measuring 10.5m length </w:t>
            </w:r>
            <w:r w:rsidR="00FE78A0">
              <w:rPr>
                <w:rFonts w:ascii="Calibri" w:hAnsi="Calibri"/>
                <w:szCs w:val="22"/>
              </w:rPr>
              <w:lastRenderedPageBreak/>
              <w:t>as the side extension will also connect to a</w:t>
            </w:r>
            <w:r w:rsidR="00B67492">
              <w:rPr>
                <w:rFonts w:ascii="Calibri" w:hAnsi="Calibri"/>
                <w:szCs w:val="22"/>
              </w:rPr>
              <w:t xml:space="preserve">n existing </w:t>
            </w:r>
            <w:r w:rsidR="00FE78A0">
              <w:rPr>
                <w:rFonts w:ascii="Calibri" w:hAnsi="Calibri"/>
                <w:szCs w:val="22"/>
              </w:rPr>
              <w:t xml:space="preserve">rear extension. The side extension will measure </w:t>
            </w:r>
            <w:r w:rsidR="00B67492">
              <w:rPr>
                <w:rFonts w:ascii="Calibri" w:hAnsi="Calibri"/>
                <w:szCs w:val="22"/>
              </w:rPr>
              <w:t>3.8m at the highest point measuring 2.7m at the eaves.</w:t>
            </w:r>
          </w:p>
          <w:p w14:paraId="654A9EA6" w14:textId="77777777" w:rsidR="00B67492" w:rsidRDefault="00B67492" w:rsidP="00B02F00">
            <w:pPr>
              <w:jc w:val="both"/>
              <w:rPr>
                <w:rFonts w:ascii="Calibri" w:hAnsi="Calibri"/>
                <w:szCs w:val="22"/>
              </w:rPr>
            </w:pPr>
          </w:p>
          <w:p w14:paraId="39215FE9" w14:textId="593CAFA4" w:rsidR="00B67492" w:rsidRPr="000379F1" w:rsidRDefault="00B67492" w:rsidP="00B02F00">
            <w:pPr>
              <w:jc w:val="both"/>
              <w:rPr>
                <w:rFonts w:ascii="Calibri" w:hAnsi="Calibri"/>
                <w:szCs w:val="22"/>
              </w:rPr>
            </w:pPr>
            <w:r>
              <w:rPr>
                <w:rFonts w:ascii="Calibri" w:hAnsi="Calibri"/>
                <w:szCs w:val="22"/>
              </w:rPr>
              <w:t>To the rear of the property, it is proposed to extend the existing rear extension to provide additional living space at ground floor. The proposed extension will form a hipped roof as it is also proposed to extend the hipped roof over the existing flat roof extension. The proposed extension incorporating the existing structure will measure 8.6m in width projecting beyond the rear wall by 2.3m</w:t>
            </w:r>
            <w:r w:rsidR="00EB5986">
              <w:rPr>
                <w:rFonts w:ascii="Calibri" w:hAnsi="Calibri"/>
                <w:szCs w:val="22"/>
              </w:rPr>
              <w:t>.</w:t>
            </w:r>
          </w:p>
        </w:tc>
      </w:tr>
      <w:tr w:rsidR="008C75E4" w:rsidRPr="008C75E4" w14:paraId="2F78B1A5"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36054" w14:textId="77777777"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14:paraId="46B37B97" w14:textId="77777777" w:rsidR="00DF42DA" w:rsidRDefault="00DF42DA" w:rsidP="006126D1">
            <w:pPr>
              <w:contextualSpacing/>
              <w:jc w:val="both"/>
              <w:rPr>
                <w:rFonts w:ascii="Calibri" w:hAnsi="Calibri"/>
                <w:b/>
                <w:szCs w:val="22"/>
              </w:rPr>
            </w:pPr>
          </w:p>
          <w:p w14:paraId="533A09DC" w14:textId="77777777" w:rsidR="00A429DF" w:rsidRDefault="00F359D5" w:rsidP="00EB5986">
            <w:pPr>
              <w:contextualSpacing/>
              <w:jc w:val="both"/>
              <w:rPr>
                <w:rFonts w:ascii="Calibri" w:hAnsi="Calibri"/>
                <w:szCs w:val="22"/>
              </w:rPr>
            </w:pPr>
            <w:r>
              <w:rPr>
                <w:rFonts w:ascii="Calibri" w:hAnsi="Calibri"/>
                <w:szCs w:val="22"/>
              </w:rPr>
              <w:t xml:space="preserve">The </w:t>
            </w:r>
            <w:r w:rsidR="00EB5986">
              <w:rPr>
                <w:rFonts w:ascii="Calibri" w:hAnsi="Calibri"/>
                <w:szCs w:val="22"/>
              </w:rPr>
              <w:t xml:space="preserve">neighbour to the north of the site is no 25 Barker Lane. This property has two windows on its side elevation facing the development site. The proposed extension would not result in any additional loss of light to warrant refusal of the application when compared to the existing situation as the proposed increase to the eaves of the extension is minimal </w:t>
            </w:r>
            <w:r w:rsidR="00A429DF">
              <w:rPr>
                <w:rFonts w:ascii="Calibri" w:hAnsi="Calibri"/>
                <w:szCs w:val="22"/>
              </w:rPr>
              <w:t>and the development being hipped would mean that both these windows would still benefit from light and outlook.  There is one window proposed on the side elevation facing this neighbour however this window will serve an ensuite and will therefore be conditioned to be obscurely glazed. As such this window would not result in the loss of privacy to this neighbour.</w:t>
            </w:r>
          </w:p>
          <w:p w14:paraId="328C0BAC" w14:textId="77777777" w:rsidR="00A429DF" w:rsidRDefault="00A429DF" w:rsidP="00EB5986">
            <w:pPr>
              <w:contextualSpacing/>
              <w:jc w:val="both"/>
              <w:rPr>
                <w:rFonts w:ascii="Calibri" w:hAnsi="Calibri"/>
                <w:szCs w:val="22"/>
              </w:rPr>
            </w:pPr>
          </w:p>
          <w:p w14:paraId="3C76AA86" w14:textId="611884CB" w:rsidR="00D04847" w:rsidRPr="00D23470" w:rsidRDefault="00A429DF" w:rsidP="00EB5986">
            <w:pPr>
              <w:contextualSpacing/>
              <w:jc w:val="both"/>
              <w:rPr>
                <w:rFonts w:ascii="Calibri" w:hAnsi="Calibri"/>
                <w:szCs w:val="22"/>
              </w:rPr>
            </w:pPr>
            <w:r>
              <w:rPr>
                <w:rFonts w:ascii="Calibri" w:hAnsi="Calibri"/>
                <w:szCs w:val="22"/>
              </w:rPr>
              <w:t xml:space="preserve">The proposed extension to the rear will be sited approximately 3.5m from the side boundary of the attached neighbour no 21 Barker Lane. The proposed extension will have a maximum rearward projecting of 2.3m therefore the proposed development would not result in the loss of light to the rear of no 21 due to the separation distance. No windows are proposed to face this neighbour. </w:t>
            </w:r>
          </w:p>
        </w:tc>
      </w:tr>
      <w:tr w:rsidR="008C75E4" w:rsidRPr="008C75E4" w14:paraId="08550ADA"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43E50D" w14:textId="77777777" w:rsidR="00C0704D" w:rsidRDefault="00DF42DA" w:rsidP="006126D1">
            <w:pPr>
              <w:contextualSpacing/>
              <w:jc w:val="both"/>
              <w:rPr>
                <w:rFonts w:ascii="Calibri" w:hAnsi="Calibri"/>
                <w:b/>
                <w:szCs w:val="22"/>
              </w:rPr>
            </w:pPr>
            <w:r w:rsidRPr="00DF42DA">
              <w:rPr>
                <w:rFonts w:ascii="Calibri" w:hAnsi="Calibri"/>
                <w:b/>
                <w:szCs w:val="22"/>
              </w:rPr>
              <w:t>Visual Amenity</w:t>
            </w:r>
            <w:r w:rsidR="00162F26">
              <w:rPr>
                <w:rFonts w:ascii="Calibri" w:hAnsi="Calibri"/>
                <w:b/>
                <w:szCs w:val="22"/>
              </w:rPr>
              <w:t xml:space="preserve"> (including impact on Green Belt):</w:t>
            </w:r>
          </w:p>
          <w:p w14:paraId="7BB702F4" w14:textId="77777777" w:rsidR="00162F26" w:rsidRDefault="00162F26" w:rsidP="006126D1">
            <w:pPr>
              <w:contextualSpacing/>
              <w:jc w:val="both"/>
              <w:rPr>
                <w:rFonts w:ascii="Calibri" w:hAnsi="Calibri"/>
                <w:b/>
                <w:szCs w:val="22"/>
              </w:rPr>
            </w:pPr>
          </w:p>
          <w:p w14:paraId="36F945AC" w14:textId="77777777" w:rsidR="00162F26" w:rsidRPr="00745356" w:rsidRDefault="00162F26" w:rsidP="006126D1">
            <w:pPr>
              <w:contextualSpacing/>
              <w:jc w:val="both"/>
              <w:rPr>
                <w:rFonts w:ascii="Calibri" w:hAnsi="Calibri"/>
                <w:szCs w:val="22"/>
              </w:rPr>
            </w:pPr>
            <w:r w:rsidRPr="00745356">
              <w:rPr>
                <w:rFonts w:ascii="Calibri" w:hAnsi="Calibri"/>
                <w:szCs w:val="22"/>
              </w:rPr>
              <w:t>Key statement EN1 of the Council’s Core Strategy states that the ‘The overall extent of the green belt will be maintained to safeguard the surrounding countryside from inappropriate encroachment’ and ‘development of new buildings will be limited which preserve the openness of the green belt and which do not conflict with the purposes of the designation’</w:t>
            </w:r>
          </w:p>
          <w:p w14:paraId="13F2BB38" w14:textId="77777777" w:rsidR="00162F26" w:rsidRPr="00745356" w:rsidRDefault="00162F26" w:rsidP="006126D1">
            <w:pPr>
              <w:contextualSpacing/>
              <w:jc w:val="both"/>
              <w:rPr>
                <w:rFonts w:ascii="Calibri" w:hAnsi="Calibri"/>
                <w:szCs w:val="22"/>
              </w:rPr>
            </w:pPr>
          </w:p>
          <w:p w14:paraId="6204FDC0" w14:textId="77777777" w:rsidR="00162F26" w:rsidRPr="00745356" w:rsidRDefault="00162F26" w:rsidP="00162F26">
            <w:pPr>
              <w:contextualSpacing/>
              <w:jc w:val="both"/>
              <w:rPr>
                <w:rFonts w:ascii="Calibri" w:hAnsi="Calibri"/>
                <w:szCs w:val="22"/>
              </w:rPr>
            </w:pPr>
            <w:r w:rsidRPr="00745356">
              <w:rPr>
                <w:rFonts w:ascii="Calibri" w:hAnsi="Calibri"/>
                <w:szCs w:val="22"/>
              </w:rPr>
              <w:t>Paragraph 143 states that ‘Inappropriate development is, by definition, harmful to the Green belt and should not be approved. Paragraph 144 ‘states ‘local authorities should ensure substantial weight is given to any harm to the Green Belt’. Although new buildings are considered to be inappropriate in the green belt, Paragraph 145 states that there are exceptions to this. Paragraphs 145, subsection c is therefore engaged as part of the assessment of the application.</w:t>
            </w:r>
          </w:p>
          <w:p w14:paraId="7487A79B" w14:textId="77777777" w:rsidR="00162F26" w:rsidRPr="00745356" w:rsidRDefault="00162F26" w:rsidP="00162F26">
            <w:pPr>
              <w:contextualSpacing/>
              <w:jc w:val="both"/>
              <w:rPr>
                <w:rFonts w:ascii="Calibri" w:hAnsi="Calibri"/>
                <w:szCs w:val="22"/>
              </w:rPr>
            </w:pPr>
          </w:p>
          <w:p w14:paraId="1335E4FD" w14:textId="04AB55C3" w:rsidR="00162F26" w:rsidRDefault="00162F26" w:rsidP="00162F26">
            <w:pPr>
              <w:contextualSpacing/>
              <w:jc w:val="both"/>
              <w:rPr>
                <w:rFonts w:ascii="Calibri" w:hAnsi="Calibri"/>
                <w:szCs w:val="22"/>
              </w:rPr>
            </w:pPr>
            <w:r w:rsidRPr="00745356">
              <w:rPr>
                <w:rFonts w:ascii="Calibri" w:hAnsi="Calibri"/>
                <w:szCs w:val="22"/>
              </w:rPr>
              <w:t>Subsection C States that ‘The extension or alteration of a building provided that it does not result in disproportionate additions over and above the size of the original building.’ There is no definitive of disproportionate in the framework however the generally accepted approach is for an assessment on the increased footprint and volume the development would create.</w:t>
            </w:r>
          </w:p>
          <w:p w14:paraId="3C05D08A" w14:textId="461E0889" w:rsidR="00A429DF" w:rsidRDefault="00A429DF" w:rsidP="00162F26">
            <w:pPr>
              <w:contextualSpacing/>
              <w:jc w:val="both"/>
              <w:rPr>
                <w:rFonts w:ascii="Calibri" w:hAnsi="Calibri"/>
                <w:szCs w:val="22"/>
              </w:rPr>
            </w:pPr>
          </w:p>
          <w:p w14:paraId="093A57C6" w14:textId="08626383" w:rsidR="00A429DF" w:rsidRDefault="00A429DF" w:rsidP="00162F26">
            <w:pPr>
              <w:contextualSpacing/>
              <w:jc w:val="both"/>
              <w:rPr>
                <w:rFonts w:ascii="Calibri" w:hAnsi="Calibri"/>
                <w:szCs w:val="22"/>
              </w:rPr>
            </w:pPr>
            <w:r>
              <w:rPr>
                <w:rFonts w:ascii="Calibri" w:hAnsi="Calibri"/>
                <w:szCs w:val="22"/>
              </w:rPr>
              <w:t xml:space="preserve">The proposed development </w:t>
            </w:r>
            <w:r w:rsidR="00DA02D8">
              <w:rPr>
                <w:rFonts w:ascii="Calibri" w:hAnsi="Calibri"/>
                <w:szCs w:val="22"/>
              </w:rPr>
              <w:t>incorporates</w:t>
            </w:r>
            <w:r>
              <w:rPr>
                <w:rFonts w:ascii="Calibri" w:hAnsi="Calibri"/>
                <w:szCs w:val="22"/>
              </w:rPr>
              <w:t xml:space="preserve"> an existing canopy extension to the side and an existing flat roof rear extension. Therefore, in terms of proposed volume increase the proposed increase is minimal when compared to the volume of the main house as the only new built form relates to the small rear extension</w:t>
            </w:r>
            <w:r w:rsidR="00DA02D8">
              <w:rPr>
                <w:rFonts w:ascii="Calibri" w:hAnsi="Calibri"/>
                <w:szCs w:val="22"/>
              </w:rPr>
              <w:t xml:space="preserve"> and additional roof volume. The proposed extension falls within the maximum 30% limit that is considered to ensure that the development does not result in a disproportionate addition. </w:t>
            </w:r>
          </w:p>
          <w:p w14:paraId="41904ACB" w14:textId="57921C0C" w:rsidR="00DA02D8" w:rsidRDefault="00DA02D8" w:rsidP="00162F26">
            <w:pPr>
              <w:contextualSpacing/>
              <w:jc w:val="both"/>
              <w:rPr>
                <w:rFonts w:ascii="Calibri" w:hAnsi="Calibri"/>
                <w:szCs w:val="22"/>
              </w:rPr>
            </w:pPr>
          </w:p>
          <w:p w14:paraId="1B4ACB15" w14:textId="41D65397" w:rsidR="00DA02D8" w:rsidRPr="00745356" w:rsidRDefault="00DA02D8" w:rsidP="00162F26">
            <w:pPr>
              <w:contextualSpacing/>
              <w:jc w:val="both"/>
              <w:rPr>
                <w:rFonts w:ascii="Calibri" w:hAnsi="Calibri"/>
                <w:szCs w:val="22"/>
              </w:rPr>
            </w:pPr>
            <w:r>
              <w:rPr>
                <w:rFonts w:ascii="Calibri" w:hAnsi="Calibri"/>
                <w:szCs w:val="22"/>
              </w:rPr>
              <w:t>The proposed building materials and design are considered appropriate as the materials and window proportions match those found on the main dwelling.</w:t>
            </w:r>
          </w:p>
          <w:p w14:paraId="020EAED0" w14:textId="77777777" w:rsidR="00C50517" w:rsidRPr="00545D8C" w:rsidRDefault="00C50517" w:rsidP="00DA02D8">
            <w:pPr>
              <w:contextualSpacing/>
              <w:jc w:val="both"/>
              <w:rPr>
                <w:rFonts w:ascii="Calibri" w:hAnsi="Calibri"/>
                <w:szCs w:val="22"/>
              </w:rPr>
            </w:pPr>
          </w:p>
        </w:tc>
      </w:tr>
      <w:tr w:rsidR="003D3102" w:rsidRPr="008C75E4" w14:paraId="42E11EC1"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237799" w14:textId="77777777" w:rsidR="003D3102" w:rsidRDefault="003D3102" w:rsidP="006126D1">
            <w:pPr>
              <w:contextualSpacing/>
              <w:jc w:val="both"/>
              <w:rPr>
                <w:rFonts w:ascii="Calibri" w:hAnsi="Calibri"/>
                <w:b/>
                <w:szCs w:val="22"/>
              </w:rPr>
            </w:pPr>
            <w:r>
              <w:rPr>
                <w:rFonts w:ascii="Calibri" w:hAnsi="Calibri"/>
                <w:b/>
                <w:szCs w:val="22"/>
              </w:rPr>
              <w:t>Highways:</w:t>
            </w:r>
          </w:p>
          <w:p w14:paraId="678DA416" w14:textId="77777777" w:rsidR="003D3102" w:rsidRDefault="003D3102" w:rsidP="006126D1">
            <w:pPr>
              <w:contextualSpacing/>
              <w:jc w:val="both"/>
              <w:rPr>
                <w:rFonts w:ascii="Calibri" w:hAnsi="Calibri"/>
                <w:b/>
                <w:szCs w:val="22"/>
              </w:rPr>
            </w:pPr>
          </w:p>
          <w:p w14:paraId="43738C7B" w14:textId="19E01BB8" w:rsidR="003D3102" w:rsidRPr="003D3102" w:rsidRDefault="003D3102" w:rsidP="006126D1">
            <w:pPr>
              <w:contextualSpacing/>
              <w:jc w:val="both"/>
              <w:rPr>
                <w:rFonts w:ascii="Calibri" w:hAnsi="Calibri"/>
                <w:bCs/>
                <w:szCs w:val="22"/>
              </w:rPr>
            </w:pPr>
            <w:r w:rsidRPr="003D3102">
              <w:rPr>
                <w:rFonts w:ascii="Calibri" w:hAnsi="Calibri"/>
                <w:bCs/>
                <w:szCs w:val="22"/>
              </w:rPr>
              <w:t xml:space="preserve">The property benefits from three off street parking spaces and these spaces are proposed to be retained. </w:t>
            </w:r>
          </w:p>
        </w:tc>
      </w:tr>
      <w:tr w:rsidR="008C75E4" w:rsidRPr="008C75E4" w14:paraId="6ACC86E0" w14:textId="77777777" w:rsidTr="00BA2247">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8129DC" w14:textId="1BCD51E0" w:rsidR="00DA02D8" w:rsidRPr="0087674C" w:rsidRDefault="00C0704D" w:rsidP="0087674C">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6AB632EC" w14:textId="242F9904" w:rsidR="001B769B" w:rsidRPr="00BA2247" w:rsidRDefault="00DA02D8" w:rsidP="00DA02D8">
            <w:pPr>
              <w:pStyle w:val="Header"/>
              <w:tabs>
                <w:tab w:val="clear" w:pos="4153"/>
                <w:tab w:val="clear" w:pos="8306"/>
              </w:tabs>
              <w:contextualSpacing/>
              <w:jc w:val="both"/>
              <w:rPr>
                <w:rFonts w:ascii="Calibri" w:hAnsi="Calibri"/>
                <w:szCs w:val="22"/>
              </w:rPr>
            </w:pPr>
            <w:r w:rsidRPr="00DA02D8">
              <w:rPr>
                <w:rFonts w:ascii="Calibri" w:hAnsi="Calibri"/>
                <w:szCs w:val="22"/>
              </w:rPr>
              <w:t>The proposed development will not result in any significant impact on the residential or visual amenity of the area. With all the above taken into consideration it is recommended accordingly.</w:t>
            </w:r>
          </w:p>
        </w:tc>
      </w:tr>
      <w:tr w:rsidR="00C0704D" w:rsidRPr="008C75E4" w14:paraId="63245978" w14:textId="77777777" w:rsidTr="00BA2247">
        <w:trPr>
          <w:jc w:val="center"/>
        </w:trPr>
        <w:tc>
          <w:tcPr>
            <w:tcW w:w="266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5F39A8"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67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3CCA8" w14:textId="59D92E41" w:rsidR="00C0704D" w:rsidRDefault="00C0704D" w:rsidP="006126D1">
            <w:pPr>
              <w:jc w:val="both"/>
              <w:rPr>
                <w:rFonts w:asciiTheme="minorHAnsi" w:hAnsiTheme="minorHAnsi"/>
                <w:bCs/>
                <w:szCs w:val="22"/>
              </w:rPr>
            </w:pPr>
            <w:r w:rsidRPr="008C75E4">
              <w:rPr>
                <w:rFonts w:asciiTheme="minorHAnsi" w:hAnsiTheme="minorHAnsi"/>
                <w:bCs/>
                <w:szCs w:val="22"/>
              </w:rPr>
              <w:t xml:space="preserve">That planning consent be </w:t>
            </w:r>
            <w:r w:rsidR="0000774F">
              <w:rPr>
                <w:rFonts w:asciiTheme="minorHAnsi" w:hAnsiTheme="minorHAnsi"/>
                <w:bCs/>
                <w:szCs w:val="22"/>
              </w:rPr>
              <w:t>granted</w:t>
            </w:r>
          </w:p>
          <w:p w14:paraId="593F0EB7" w14:textId="77777777" w:rsidR="00745356" w:rsidRPr="008C75E4" w:rsidRDefault="00745356" w:rsidP="006126D1">
            <w:pPr>
              <w:jc w:val="both"/>
              <w:rPr>
                <w:rFonts w:ascii="Calibri" w:hAnsi="Calibri"/>
                <w:bCs/>
                <w:szCs w:val="22"/>
              </w:rPr>
            </w:pPr>
          </w:p>
        </w:tc>
      </w:tr>
    </w:tbl>
    <w:p w14:paraId="20453180" w14:textId="77777777" w:rsidR="0031197A" w:rsidRPr="008C75E4" w:rsidRDefault="009652BD" w:rsidP="006126D1">
      <w:pPr>
        <w:jc w:val="both"/>
        <w:rPr>
          <w:rFonts w:ascii="Calibri" w:hAnsi="Calibri"/>
          <w:szCs w:val="22"/>
        </w:rPr>
      </w:pPr>
    </w:p>
    <w:sectPr w:rsidR="0031197A" w:rsidRPr="008C75E4"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C9C05" w14:textId="77777777" w:rsidR="006D0B5F" w:rsidRDefault="006D0B5F" w:rsidP="006D0B5F">
      <w:r>
        <w:separator/>
      </w:r>
    </w:p>
  </w:endnote>
  <w:endnote w:type="continuationSeparator" w:id="0">
    <w:p w14:paraId="5F4F15DA" w14:textId="77777777" w:rsidR="006D0B5F" w:rsidRDefault="006D0B5F"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82662" w14:textId="77777777" w:rsidR="006D0B5F" w:rsidRDefault="006D0B5F" w:rsidP="006D0B5F">
      <w:r>
        <w:separator/>
      </w:r>
    </w:p>
  </w:footnote>
  <w:footnote w:type="continuationSeparator" w:id="0">
    <w:p w14:paraId="5E85E7D3" w14:textId="77777777" w:rsidR="006D0B5F" w:rsidRDefault="006D0B5F"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4"/>
  </w:num>
  <w:num w:numId="5">
    <w:abstractNumId w:val="0"/>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B05"/>
    <w:rsid w:val="000075DD"/>
    <w:rsid w:val="0000774F"/>
    <w:rsid w:val="00016A73"/>
    <w:rsid w:val="000363CC"/>
    <w:rsid w:val="000379F1"/>
    <w:rsid w:val="00041FBF"/>
    <w:rsid w:val="00055B13"/>
    <w:rsid w:val="0008638E"/>
    <w:rsid w:val="000A27A3"/>
    <w:rsid w:val="000A4C80"/>
    <w:rsid w:val="000B5CB5"/>
    <w:rsid w:val="000C7A57"/>
    <w:rsid w:val="0010204D"/>
    <w:rsid w:val="0010371E"/>
    <w:rsid w:val="00106932"/>
    <w:rsid w:val="00130035"/>
    <w:rsid w:val="00162F26"/>
    <w:rsid w:val="0016428F"/>
    <w:rsid w:val="00174004"/>
    <w:rsid w:val="001946E0"/>
    <w:rsid w:val="00196722"/>
    <w:rsid w:val="001B769B"/>
    <w:rsid w:val="001C1453"/>
    <w:rsid w:val="001D4F7A"/>
    <w:rsid w:val="001D5ADD"/>
    <w:rsid w:val="00203F50"/>
    <w:rsid w:val="00206E24"/>
    <w:rsid w:val="00224563"/>
    <w:rsid w:val="0023581F"/>
    <w:rsid w:val="00250879"/>
    <w:rsid w:val="00284480"/>
    <w:rsid w:val="0028751A"/>
    <w:rsid w:val="0029334A"/>
    <w:rsid w:val="002A01CF"/>
    <w:rsid w:val="002A7DF7"/>
    <w:rsid w:val="002B7854"/>
    <w:rsid w:val="002C6277"/>
    <w:rsid w:val="002D4346"/>
    <w:rsid w:val="002E2952"/>
    <w:rsid w:val="002E7CC1"/>
    <w:rsid w:val="002F041D"/>
    <w:rsid w:val="002F2580"/>
    <w:rsid w:val="002F3494"/>
    <w:rsid w:val="002F7502"/>
    <w:rsid w:val="003137E0"/>
    <w:rsid w:val="00320A6F"/>
    <w:rsid w:val="00321B6E"/>
    <w:rsid w:val="00325DC1"/>
    <w:rsid w:val="00325F0A"/>
    <w:rsid w:val="003359D0"/>
    <w:rsid w:val="00341E8D"/>
    <w:rsid w:val="003476EB"/>
    <w:rsid w:val="00352E70"/>
    <w:rsid w:val="003634D9"/>
    <w:rsid w:val="00374629"/>
    <w:rsid w:val="003825D5"/>
    <w:rsid w:val="003A4376"/>
    <w:rsid w:val="003D3102"/>
    <w:rsid w:val="003E0CFD"/>
    <w:rsid w:val="003E2151"/>
    <w:rsid w:val="003F16AA"/>
    <w:rsid w:val="003F16B4"/>
    <w:rsid w:val="003F245A"/>
    <w:rsid w:val="003F481A"/>
    <w:rsid w:val="00400BEE"/>
    <w:rsid w:val="00404C72"/>
    <w:rsid w:val="0044039F"/>
    <w:rsid w:val="00440CB6"/>
    <w:rsid w:val="004654DD"/>
    <w:rsid w:val="004854EC"/>
    <w:rsid w:val="004936A6"/>
    <w:rsid w:val="004947BB"/>
    <w:rsid w:val="00494C76"/>
    <w:rsid w:val="004A5EA9"/>
    <w:rsid w:val="004C2434"/>
    <w:rsid w:val="004C4309"/>
    <w:rsid w:val="004D6FC7"/>
    <w:rsid w:val="004E58E3"/>
    <w:rsid w:val="004F0649"/>
    <w:rsid w:val="004F1043"/>
    <w:rsid w:val="0050432D"/>
    <w:rsid w:val="00510FA2"/>
    <w:rsid w:val="00510FE3"/>
    <w:rsid w:val="005207A9"/>
    <w:rsid w:val="00521ABA"/>
    <w:rsid w:val="00525341"/>
    <w:rsid w:val="00527A31"/>
    <w:rsid w:val="00534611"/>
    <w:rsid w:val="00545D8C"/>
    <w:rsid w:val="00556ECD"/>
    <w:rsid w:val="005631B3"/>
    <w:rsid w:val="005633B0"/>
    <w:rsid w:val="005635FF"/>
    <w:rsid w:val="00586841"/>
    <w:rsid w:val="005878FE"/>
    <w:rsid w:val="00593040"/>
    <w:rsid w:val="005B0A0E"/>
    <w:rsid w:val="005C226E"/>
    <w:rsid w:val="005E1C6C"/>
    <w:rsid w:val="005E65DF"/>
    <w:rsid w:val="005F7288"/>
    <w:rsid w:val="006126D1"/>
    <w:rsid w:val="006326A2"/>
    <w:rsid w:val="00632753"/>
    <w:rsid w:val="00665C24"/>
    <w:rsid w:val="0066676D"/>
    <w:rsid w:val="00690EC3"/>
    <w:rsid w:val="00692B60"/>
    <w:rsid w:val="00695F88"/>
    <w:rsid w:val="006A71AD"/>
    <w:rsid w:val="006C1123"/>
    <w:rsid w:val="006C126E"/>
    <w:rsid w:val="006C2BFA"/>
    <w:rsid w:val="006D0B5F"/>
    <w:rsid w:val="006D4E58"/>
    <w:rsid w:val="006F137D"/>
    <w:rsid w:val="006F4D38"/>
    <w:rsid w:val="0070054B"/>
    <w:rsid w:val="00710DBB"/>
    <w:rsid w:val="00715E82"/>
    <w:rsid w:val="00725F1C"/>
    <w:rsid w:val="00745356"/>
    <w:rsid w:val="00776AE2"/>
    <w:rsid w:val="007921CD"/>
    <w:rsid w:val="007A6DFD"/>
    <w:rsid w:val="007C791C"/>
    <w:rsid w:val="007D6D02"/>
    <w:rsid w:val="007D7DF4"/>
    <w:rsid w:val="007E0D23"/>
    <w:rsid w:val="007F196D"/>
    <w:rsid w:val="00805895"/>
    <w:rsid w:val="008075CB"/>
    <w:rsid w:val="00811771"/>
    <w:rsid w:val="008154DD"/>
    <w:rsid w:val="008542DE"/>
    <w:rsid w:val="0085461A"/>
    <w:rsid w:val="008638DE"/>
    <w:rsid w:val="0087674C"/>
    <w:rsid w:val="00891182"/>
    <w:rsid w:val="008922A3"/>
    <w:rsid w:val="008A28C8"/>
    <w:rsid w:val="008A7E45"/>
    <w:rsid w:val="008C75E4"/>
    <w:rsid w:val="008F2EC6"/>
    <w:rsid w:val="008F6B58"/>
    <w:rsid w:val="0090282C"/>
    <w:rsid w:val="009062FA"/>
    <w:rsid w:val="00906D0C"/>
    <w:rsid w:val="0091540A"/>
    <w:rsid w:val="00934B34"/>
    <w:rsid w:val="009652BD"/>
    <w:rsid w:val="00973CDB"/>
    <w:rsid w:val="009825FF"/>
    <w:rsid w:val="0098373D"/>
    <w:rsid w:val="00985097"/>
    <w:rsid w:val="009870C4"/>
    <w:rsid w:val="009B572C"/>
    <w:rsid w:val="009C4BCF"/>
    <w:rsid w:val="009C7F61"/>
    <w:rsid w:val="009E6A8B"/>
    <w:rsid w:val="00A40070"/>
    <w:rsid w:val="00A429DF"/>
    <w:rsid w:val="00A42E82"/>
    <w:rsid w:val="00A46EE9"/>
    <w:rsid w:val="00A55E83"/>
    <w:rsid w:val="00A579BB"/>
    <w:rsid w:val="00A63D55"/>
    <w:rsid w:val="00A73B3F"/>
    <w:rsid w:val="00A8441B"/>
    <w:rsid w:val="00A9088C"/>
    <w:rsid w:val="00A95D89"/>
    <w:rsid w:val="00AA5EB6"/>
    <w:rsid w:val="00AB3243"/>
    <w:rsid w:val="00AB5232"/>
    <w:rsid w:val="00AC452A"/>
    <w:rsid w:val="00AD6E20"/>
    <w:rsid w:val="00AE7222"/>
    <w:rsid w:val="00B02F00"/>
    <w:rsid w:val="00B14DDC"/>
    <w:rsid w:val="00B172E4"/>
    <w:rsid w:val="00B30A5E"/>
    <w:rsid w:val="00B31505"/>
    <w:rsid w:val="00B6269C"/>
    <w:rsid w:val="00B67492"/>
    <w:rsid w:val="00B74C73"/>
    <w:rsid w:val="00B93EB5"/>
    <w:rsid w:val="00B96F5A"/>
    <w:rsid w:val="00BA2247"/>
    <w:rsid w:val="00BA5D97"/>
    <w:rsid w:val="00BA6B19"/>
    <w:rsid w:val="00BB1C52"/>
    <w:rsid w:val="00BB2A50"/>
    <w:rsid w:val="00BC1E48"/>
    <w:rsid w:val="00BD3F03"/>
    <w:rsid w:val="00C000F4"/>
    <w:rsid w:val="00C0704D"/>
    <w:rsid w:val="00C11627"/>
    <w:rsid w:val="00C12E8B"/>
    <w:rsid w:val="00C24A51"/>
    <w:rsid w:val="00C25722"/>
    <w:rsid w:val="00C50517"/>
    <w:rsid w:val="00C618DB"/>
    <w:rsid w:val="00C93384"/>
    <w:rsid w:val="00CA28BA"/>
    <w:rsid w:val="00CD38B1"/>
    <w:rsid w:val="00CF1A71"/>
    <w:rsid w:val="00D00F76"/>
    <w:rsid w:val="00D04847"/>
    <w:rsid w:val="00D1063F"/>
    <w:rsid w:val="00D11007"/>
    <w:rsid w:val="00D1420C"/>
    <w:rsid w:val="00D16F8B"/>
    <w:rsid w:val="00D23470"/>
    <w:rsid w:val="00D2449B"/>
    <w:rsid w:val="00D424B1"/>
    <w:rsid w:val="00D54384"/>
    <w:rsid w:val="00D54E67"/>
    <w:rsid w:val="00D54F48"/>
    <w:rsid w:val="00D6018E"/>
    <w:rsid w:val="00D632BB"/>
    <w:rsid w:val="00D9608A"/>
    <w:rsid w:val="00D97AA3"/>
    <w:rsid w:val="00DA02D8"/>
    <w:rsid w:val="00DA27B6"/>
    <w:rsid w:val="00DA303F"/>
    <w:rsid w:val="00DC17D9"/>
    <w:rsid w:val="00DC3C8A"/>
    <w:rsid w:val="00DD62F6"/>
    <w:rsid w:val="00DD7E97"/>
    <w:rsid w:val="00DE06B4"/>
    <w:rsid w:val="00DF42DA"/>
    <w:rsid w:val="00DF7278"/>
    <w:rsid w:val="00E03AFD"/>
    <w:rsid w:val="00E0485E"/>
    <w:rsid w:val="00E23FB0"/>
    <w:rsid w:val="00E46243"/>
    <w:rsid w:val="00E66534"/>
    <w:rsid w:val="00E719D1"/>
    <w:rsid w:val="00E71A35"/>
    <w:rsid w:val="00E72F6C"/>
    <w:rsid w:val="00E80113"/>
    <w:rsid w:val="00E94B3D"/>
    <w:rsid w:val="00EA09F9"/>
    <w:rsid w:val="00EA1673"/>
    <w:rsid w:val="00EB5986"/>
    <w:rsid w:val="00EB7D74"/>
    <w:rsid w:val="00EC23C7"/>
    <w:rsid w:val="00ED00B7"/>
    <w:rsid w:val="00EF1341"/>
    <w:rsid w:val="00EF44E6"/>
    <w:rsid w:val="00F055D3"/>
    <w:rsid w:val="00F16D0F"/>
    <w:rsid w:val="00F265DC"/>
    <w:rsid w:val="00F32789"/>
    <w:rsid w:val="00F359D5"/>
    <w:rsid w:val="00F71D53"/>
    <w:rsid w:val="00F731F5"/>
    <w:rsid w:val="00F75F59"/>
    <w:rsid w:val="00F865FB"/>
    <w:rsid w:val="00F96EDC"/>
    <w:rsid w:val="00FC6A11"/>
    <w:rsid w:val="00FC77EC"/>
    <w:rsid w:val="00FD6AE3"/>
    <w:rsid w:val="00FE7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9802"/>
  <w15:docId w15:val="{E53D6046-65BD-4836-8A5B-58A991E0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DE71-7E29-4980-94CD-3F625F3E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Tara Thompson</cp:lastModifiedBy>
  <cp:revision>2</cp:revision>
  <cp:lastPrinted>2016-01-04T13:03:00Z</cp:lastPrinted>
  <dcterms:created xsi:type="dcterms:W3CDTF">2021-04-06T14:33:00Z</dcterms:created>
  <dcterms:modified xsi:type="dcterms:W3CDTF">2021-04-06T14:33:00Z</dcterms:modified>
</cp:coreProperties>
</file>