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09856261" w14:textId="77777777" w:rsidTr="00504440">
        <w:trPr>
          <w:jc w:val="center"/>
        </w:trPr>
        <w:tc>
          <w:tcPr>
            <w:tcW w:w="9555" w:type="dxa"/>
            <w:gridSpan w:val="14"/>
            <w:tcMar>
              <w:top w:w="57" w:type="dxa"/>
              <w:bottom w:w="57" w:type="dxa"/>
            </w:tcMar>
          </w:tcPr>
          <w:p w14:paraId="7BC32C3F"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444B04F" w14:textId="77777777" w:rsidTr="00504440">
        <w:trPr>
          <w:trHeight w:val="535"/>
          <w:jc w:val="center"/>
        </w:trPr>
        <w:tc>
          <w:tcPr>
            <w:tcW w:w="1296" w:type="dxa"/>
            <w:tcMar>
              <w:top w:w="57" w:type="dxa"/>
              <w:bottom w:w="57" w:type="dxa"/>
            </w:tcMar>
          </w:tcPr>
          <w:p w14:paraId="5D1BCF85" w14:textId="77777777" w:rsidR="004936A6" w:rsidRDefault="004936A6" w:rsidP="00D2449B">
            <w:pPr>
              <w:jc w:val="center"/>
              <w:rPr>
                <w:rFonts w:ascii="Calibri" w:hAnsi="Calibri"/>
                <w:b/>
                <w:szCs w:val="22"/>
              </w:rPr>
            </w:pPr>
            <w:r w:rsidRPr="008C75E4">
              <w:rPr>
                <w:rFonts w:ascii="Calibri" w:hAnsi="Calibri"/>
                <w:b/>
                <w:szCs w:val="22"/>
              </w:rPr>
              <w:t>Signed:</w:t>
            </w:r>
          </w:p>
          <w:p w14:paraId="0EF50892" w14:textId="77777777" w:rsidR="00454754" w:rsidRPr="008C75E4" w:rsidRDefault="00454754" w:rsidP="00D2449B">
            <w:pPr>
              <w:jc w:val="center"/>
              <w:rPr>
                <w:rFonts w:ascii="Calibri" w:hAnsi="Calibri"/>
                <w:b/>
                <w:szCs w:val="22"/>
              </w:rPr>
            </w:pPr>
          </w:p>
        </w:tc>
        <w:tc>
          <w:tcPr>
            <w:tcW w:w="900" w:type="dxa"/>
          </w:tcPr>
          <w:p w14:paraId="6956880D"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37AE51B6" w14:textId="77777777" w:rsidR="004936A6" w:rsidRPr="008C75E4" w:rsidRDefault="004936A6" w:rsidP="00D2449B">
            <w:pPr>
              <w:jc w:val="center"/>
              <w:rPr>
                <w:rFonts w:ascii="Calibri" w:hAnsi="Calibri"/>
                <w:b/>
                <w:szCs w:val="22"/>
              </w:rPr>
            </w:pPr>
          </w:p>
        </w:tc>
        <w:tc>
          <w:tcPr>
            <w:tcW w:w="1030" w:type="dxa"/>
          </w:tcPr>
          <w:p w14:paraId="358177AD"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42D90968" w14:textId="77777777" w:rsidR="004936A6" w:rsidRPr="008C75E4" w:rsidRDefault="004936A6" w:rsidP="00D2449B">
            <w:pPr>
              <w:jc w:val="center"/>
              <w:rPr>
                <w:rFonts w:ascii="Calibri" w:hAnsi="Calibri"/>
                <w:b/>
                <w:szCs w:val="22"/>
              </w:rPr>
            </w:pPr>
          </w:p>
        </w:tc>
        <w:tc>
          <w:tcPr>
            <w:tcW w:w="1098" w:type="dxa"/>
            <w:gridSpan w:val="2"/>
          </w:tcPr>
          <w:p w14:paraId="1B4AA14B"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191A6ACD" w14:textId="77777777" w:rsidR="004936A6" w:rsidRPr="008C75E4" w:rsidRDefault="004936A6" w:rsidP="00D2449B">
            <w:pPr>
              <w:jc w:val="center"/>
              <w:rPr>
                <w:rFonts w:ascii="Calibri" w:hAnsi="Calibri"/>
                <w:b/>
                <w:szCs w:val="22"/>
              </w:rPr>
            </w:pPr>
          </w:p>
        </w:tc>
        <w:tc>
          <w:tcPr>
            <w:tcW w:w="1030" w:type="dxa"/>
          </w:tcPr>
          <w:p w14:paraId="258008ED"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BE32664" w14:textId="77777777" w:rsidR="004936A6" w:rsidRPr="008C75E4" w:rsidRDefault="004936A6" w:rsidP="00D2449B">
            <w:pPr>
              <w:jc w:val="center"/>
              <w:rPr>
                <w:rFonts w:ascii="Calibri" w:hAnsi="Calibri"/>
                <w:b/>
                <w:szCs w:val="22"/>
              </w:rPr>
            </w:pPr>
          </w:p>
        </w:tc>
      </w:tr>
      <w:tr w:rsidR="00E06DFC" w:rsidRPr="008C75E4" w14:paraId="5D629977"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2A2C8258"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089133ED"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4581C94A"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F13EC95"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5A67DBA8" w14:textId="77777777" w:rsidR="00E06DFC" w:rsidRPr="008C75E4" w:rsidRDefault="00E06DFC" w:rsidP="00D2449B">
            <w:pPr>
              <w:jc w:val="center"/>
              <w:rPr>
                <w:rFonts w:ascii="Calibri" w:hAnsi="Calibri"/>
                <w:b/>
                <w:szCs w:val="22"/>
              </w:rPr>
            </w:pPr>
          </w:p>
        </w:tc>
      </w:tr>
      <w:tr w:rsidR="008C75E4" w:rsidRPr="008C75E4" w14:paraId="4A76B6B7" w14:textId="77777777" w:rsidTr="00504440">
        <w:trPr>
          <w:jc w:val="center"/>
        </w:trPr>
        <w:tc>
          <w:tcPr>
            <w:tcW w:w="9555" w:type="dxa"/>
            <w:gridSpan w:val="14"/>
            <w:tcBorders>
              <w:left w:val="nil"/>
              <w:right w:val="nil"/>
            </w:tcBorders>
            <w:tcMar>
              <w:top w:w="57" w:type="dxa"/>
              <w:bottom w:w="57" w:type="dxa"/>
            </w:tcMar>
          </w:tcPr>
          <w:p w14:paraId="2AA6577A" w14:textId="77777777" w:rsidR="004A5EA9" w:rsidRPr="008C75E4" w:rsidRDefault="004A5EA9" w:rsidP="004A5EA9">
            <w:pPr>
              <w:jc w:val="center"/>
              <w:rPr>
                <w:rFonts w:ascii="Calibri" w:hAnsi="Calibri"/>
                <w:b/>
                <w:szCs w:val="22"/>
              </w:rPr>
            </w:pPr>
          </w:p>
        </w:tc>
      </w:tr>
      <w:tr w:rsidR="008C75E4" w:rsidRPr="008C75E4" w14:paraId="08F7E271" w14:textId="77777777" w:rsidTr="00504440">
        <w:trPr>
          <w:jc w:val="center"/>
        </w:trPr>
        <w:tc>
          <w:tcPr>
            <w:tcW w:w="2394" w:type="dxa"/>
            <w:gridSpan w:val="3"/>
            <w:tcMar>
              <w:top w:w="57" w:type="dxa"/>
              <w:bottom w:w="57" w:type="dxa"/>
            </w:tcMar>
          </w:tcPr>
          <w:p w14:paraId="474C6AB0"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9A5C478" w14:textId="77777777" w:rsidR="004A5EA9" w:rsidRPr="008C75E4" w:rsidRDefault="00BA0C84" w:rsidP="008F6B58">
            <w:pPr>
              <w:rPr>
                <w:rFonts w:ascii="Calibri" w:hAnsi="Calibri"/>
                <w:szCs w:val="22"/>
              </w:rPr>
            </w:pPr>
            <w:r>
              <w:rPr>
                <w:rFonts w:ascii="Calibri" w:hAnsi="Calibri"/>
                <w:szCs w:val="22"/>
              </w:rPr>
              <w:t>3/2021/0155</w:t>
            </w:r>
          </w:p>
        </w:tc>
        <w:tc>
          <w:tcPr>
            <w:tcW w:w="3700" w:type="dxa"/>
            <w:gridSpan w:val="5"/>
            <w:vMerge w:val="restart"/>
            <w:tcMar>
              <w:top w:w="57" w:type="dxa"/>
              <w:bottom w:w="57" w:type="dxa"/>
            </w:tcMar>
          </w:tcPr>
          <w:p w14:paraId="476F03F6"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7D790FE9" wp14:editId="2864614C">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604" cy="649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7D5E2098" w14:textId="77777777" w:rsidTr="00504440">
        <w:trPr>
          <w:jc w:val="center"/>
        </w:trPr>
        <w:tc>
          <w:tcPr>
            <w:tcW w:w="2394" w:type="dxa"/>
            <w:gridSpan w:val="3"/>
            <w:tcMar>
              <w:top w:w="57" w:type="dxa"/>
              <w:bottom w:w="57" w:type="dxa"/>
            </w:tcMar>
          </w:tcPr>
          <w:p w14:paraId="28B6B602"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047143F8" w14:textId="77777777" w:rsidR="004A5EA9" w:rsidRPr="008C75E4" w:rsidRDefault="00BA0C84" w:rsidP="002C6277">
            <w:pPr>
              <w:rPr>
                <w:rFonts w:ascii="Calibri" w:hAnsi="Calibri"/>
                <w:szCs w:val="22"/>
              </w:rPr>
            </w:pPr>
            <w:r>
              <w:rPr>
                <w:rFonts w:ascii="Calibri" w:hAnsi="Calibri"/>
                <w:szCs w:val="22"/>
              </w:rPr>
              <w:t>12/3/2021</w:t>
            </w:r>
          </w:p>
        </w:tc>
        <w:tc>
          <w:tcPr>
            <w:tcW w:w="3700" w:type="dxa"/>
            <w:gridSpan w:val="5"/>
            <w:vMerge/>
            <w:tcMar>
              <w:top w:w="57" w:type="dxa"/>
              <w:bottom w:w="57" w:type="dxa"/>
            </w:tcMar>
          </w:tcPr>
          <w:p w14:paraId="08494163" w14:textId="77777777" w:rsidR="004A5EA9" w:rsidRPr="008C75E4" w:rsidRDefault="004A5EA9">
            <w:pPr>
              <w:rPr>
                <w:rFonts w:ascii="Calibri" w:hAnsi="Calibri"/>
                <w:szCs w:val="22"/>
              </w:rPr>
            </w:pPr>
          </w:p>
        </w:tc>
      </w:tr>
      <w:tr w:rsidR="008C75E4" w:rsidRPr="008C75E4" w14:paraId="7547892B" w14:textId="77777777" w:rsidTr="00504440">
        <w:trPr>
          <w:jc w:val="center"/>
        </w:trPr>
        <w:tc>
          <w:tcPr>
            <w:tcW w:w="2394" w:type="dxa"/>
            <w:gridSpan w:val="3"/>
            <w:tcMar>
              <w:top w:w="57" w:type="dxa"/>
              <w:bottom w:w="57" w:type="dxa"/>
            </w:tcMar>
          </w:tcPr>
          <w:p w14:paraId="1F1558D0"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10FCE521" w14:textId="77777777" w:rsidR="004A5EA9" w:rsidRPr="00BA0C84" w:rsidRDefault="00BA0C84" w:rsidP="00811771">
            <w:pPr>
              <w:rPr>
                <w:rFonts w:ascii="Calibri" w:hAnsi="Calibri"/>
                <w:szCs w:val="22"/>
              </w:rPr>
            </w:pPr>
            <w:r w:rsidRPr="00BA0C84">
              <w:rPr>
                <w:rFonts w:ascii="Calibri" w:hAnsi="Calibri"/>
                <w:szCs w:val="22"/>
              </w:rPr>
              <w:t>AD</w:t>
            </w:r>
          </w:p>
        </w:tc>
        <w:tc>
          <w:tcPr>
            <w:tcW w:w="3700" w:type="dxa"/>
            <w:gridSpan w:val="5"/>
            <w:vMerge/>
            <w:tcMar>
              <w:top w:w="57" w:type="dxa"/>
              <w:bottom w:w="57" w:type="dxa"/>
            </w:tcMar>
          </w:tcPr>
          <w:p w14:paraId="50EED3FE" w14:textId="77777777" w:rsidR="004A5EA9" w:rsidRPr="008C75E4" w:rsidRDefault="004A5EA9">
            <w:pPr>
              <w:rPr>
                <w:rFonts w:ascii="Calibri" w:hAnsi="Calibri"/>
                <w:szCs w:val="22"/>
              </w:rPr>
            </w:pPr>
          </w:p>
        </w:tc>
      </w:tr>
      <w:tr w:rsidR="00FD334A" w:rsidRPr="008C75E4" w14:paraId="56AB4569"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546624EA"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6DA30D3B"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233F83AD" w14:textId="77777777" w:rsidR="00FD334A" w:rsidRPr="008C75E4" w:rsidRDefault="00BA0C84" w:rsidP="00FD334A">
            <w:pPr>
              <w:rPr>
                <w:rFonts w:ascii="Calibri" w:hAnsi="Calibri"/>
                <w:b/>
                <w:szCs w:val="22"/>
              </w:rPr>
            </w:pPr>
            <w:r>
              <w:rPr>
                <w:rFonts w:ascii="Calibri" w:hAnsi="Calibri"/>
                <w:b/>
                <w:szCs w:val="22"/>
              </w:rPr>
              <w:t>Approval</w:t>
            </w:r>
          </w:p>
        </w:tc>
      </w:tr>
      <w:tr w:rsidR="008C75E4" w:rsidRPr="008C75E4" w14:paraId="2BBE077D" w14:textId="77777777" w:rsidTr="00504440">
        <w:trPr>
          <w:trHeight w:hRule="exact" w:val="144"/>
          <w:jc w:val="center"/>
        </w:trPr>
        <w:tc>
          <w:tcPr>
            <w:tcW w:w="9555" w:type="dxa"/>
            <w:gridSpan w:val="14"/>
            <w:tcBorders>
              <w:left w:val="nil"/>
              <w:right w:val="nil"/>
            </w:tcBorders>
            <w:tcMar>
              <w:top w:w="57" w:type="dxa"/>
              <w:bottom w:w="57" w:type="dxa"/>
            </w:tcMar>
          </w:tcPr>
          <w:p w14:paraId="0392A484" w14:textId="77777777" w:rsidR="004A5EA9" w:rsidRPr="00504440" w:rsidRDefault="004A5EA9" w:rsidP="007E0D23">
            <w:pPr>
              <w:tabs>
                <w:tab w:val="left" w:pos="4007"/>
              </w:tabs>
              <w:rPr>
                <w:rFonts w:ascii="Calibri" w:hAnsi="Calibri"/>
                <w:b/>
                <w:sz w:val="4"/>
                <w:szCs w:val="4"/>
              </w:rPr>
            </w:pPr>
          </w:p>
        </w:tc>
      </w:tr>
      <w:tr w:rsidR="008C75E4" w:rsidRPr="008C75E4" w14:paraId="2F024342" w14:textId="77777777" w:rsidTr="00504440">
        <w:trPr>
          <w:jc w:val="center"/>
        </w:trPr>
        <w:tc>
          <w:tcPr>
            <w:tcW w:w="3075" w:type="dxa"/>
            <w:gridSpan w:val="5"/>
            <w:tcMar>
              <w:top w:w="57" w:type="dxa"/>
              <w:bottom w:w="57" w:type="dxa"/>
            </w:tcMar>
          </w:tcPr>
          <w:p w14:paraId="34320E58"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7F5D07D4" w14:textId="77777777" w:rsidR="004A5EA9" w:rsidRPr="00BA0C84" w:rsidRDefault="00BA0C84">
            <w:pPr>
              <w:rPr>
                <w:rFonts w:asciiTheme="minorHAnsi" w:hAnsiTheme="minorHAnsi" w:cstheme="minorHAnsi"/>
                <w:szCs w:val="22"/>
              </w:rPr>
            </w:pPr>
            <w:r w:rsidRPr="00BA0C84">
              <w:rPr>
                <w:rFonts w:asciiTheme="minorHAnsi" w:hAnsiTheme="minorHAnsi" w:cstheme="minorHAnsi"/>
                <w:color w:val="333333"/>
                <w:szCs w:val="22"/>
                <w:shd w:val="clear" w:color="auto" w:fill="FFFFFF"/>
              </w:rPr>
              <w:t xml:space="preserve">Re roof and repoint Hodder Place. Stonework on the house to be repointed using </w:t>
            </w:r>
            <w:proofErr w:type="gramStart"/>
            <w:r w:rsidRPr="00BA0C84">
              <w:rPr>
                <w:rFonts w:asciiTheme="minorHAnsi" w:hAnsiTheme="minorHAnsi" w:cstheme="minorHAnsi"/>
                <w:color w:val="333333"/>
                <w:szCs w:val="22"/>
                <w:shd w:val="clear" w:color="auto" w:fill="FFFFFF"/>
              </w:rPr>
              <w:t>lime based</w:t>
            </w:r>
            <w:proofErr w:type="gramEnd"/>
            <w:r w:rsidRPr="00BA0C84">
              <w:rPr>
                <w:rFonts w:asciiTheme="minorHAnsi" w:hAnsiTheme="minorHAnsi" w:cstheme="minorHAnsi"/>
                <w:color w:val="333333"/>
                <w:szCs w:val="22"/>
                <w:shd w:val="clear" w:color="auto" w:fill="FFFFFF"/>
              </w:rPr>
              <w:t xml:space="preserve"> mortar. Existing insulation to be replaced </w:t>
            </w:r>
            <w:proofErr w:type="gramStart"/>
            <w:r w:rsidRPr="00BA0C84">
              <w:rPr>
                <w:rFonts w:asciiTheme="minorHAnsi" w:hAnsiTheme="minorHAnsi" w:cstheme="minorHAnsi"/>
                <w:color w:val="333333"/>
                <w:szCs w:val="22"/>
                <w:shd w:val="clear" w:color="auto" w:fill="FFFFFF"/>
              </w:rPr>
              <w:t>where</w:t>
            </w:r>
            <w:proofErr w:type="gramEnd"/>
            <w:r w:rsidRPr="00BA0C84">
              <w:rPr>
                <w:rFonts w:asciiTheme="minorHAnsi" w:hAnsiTheme="minorHAnsi" w:cstheme="minorHAnsi"/>
                <w:color w:val="333333"/>
                <w:szCs w:val="22"/>
                <w:shd w:val="clear" w:color="auto" w:fill="FFFFFF"/>
              </w:rPr>
              <w:t xml:space="preserve"> damaged by water ingress. Roof - Existing slates to be removed, felt and batons replaced. Existing slates reused where possible and if not, new </w:t>
            </w:r>
            <w:proofErr w:type="spellStart"/>
            <w:r w:rsidRPr="00BA0C84">
              <w:rPr>
                <w:rFonts w:asciiTheme="minorHAnsi" w:hAnsiTheme="minorHAnsi" w:cstheme="minorHAnsi"/>
                <w:color w:val="333333"/>
                <w:szCs w:val="22"/>
                <w:shd w:val="clear" w:color="auto" w:fill="FFFFFF"/>
              </w:rPr>
              <w:t>welsh</w:t>
            </w:r>
            <w:proofErr w:type="spellEnd"/>
            <w:r w:rsidRPr="00BA0C84">
              <w:rPr>
                <w:rFonts w:asciiTheme="minorHAnsi" w:hAnsiTheme="minorHAnsi" w:cstheme="minorHAnsi"/>
                <w:color w:val="333333"/>
                <w:szCs w:val="22"/>
                <w:shd w:val="clear" w:color="auto" w:fill="FFFFFF"/>
              </w:rPr>
              <w:t xml:space="preserve"> slates to be used. The visual impact to be minimised by reusing existing slates on prominent elevations with new being used in less visually obtrusive places.</w:t>
            </w:r>
          </w:p>
        </w:tc>
      </w:tr>
      <w:tr w:rsidR="008C75E4" w:rsidRPr="008C75E4" w14:paraId="70072D65"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04DAFC8B"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017117F" w14:textId="77777777" w:rsidR="002A01CF" w:rsidRPr="00BA0C84" w:rsidRDefault="00BA0C84" w:rsidP="00A42E82">
            <w:pPr>
              <w:rPr>
                <w:rFonts w:asciiTheme="minorHAnsi" w:hAnsiTheme="minorHAnsi" w:cstheme="minorHAnsi"/>
                <w:b/>
                <w:szCs w:val="22"/>
              </w:rPr>
            </w:pPr>
            <w:r w:rsidRPr="00BA0C84">
              <w:rPr>
                <w:rStyle w:val="Strong"/>
                <w:rFonts w:asciiTheme="minorHAnsi" w:hAnsiTheme="minorHAnsi" w:cstheme="minorHAnsi"/>
                <w:b w:val="0"/>
                <w:color w:val="333333"/>
                <w:szCs w:val="22"/>
                <w:bdr w:val="none" w:sz="0" w:space="0" w:color="auto" w:frame="1"/>
                <w:shd w:val="clear" w:color="auto" w:fill="FFFFFF"/>
              </w:rPr>
              <w:t xml:space="preserve">Hodder Place Hodder Court </w:t>
            </w:r>
            <w:proofErr w:type="spellStart"/>
            <w:r w:rsidRPr="00BA0C84">
              <w:rPr>
                <w:rStyle w:val="Strong"/>
                <w:rFonts w:asciiTheme="minorHAnsi" w:hAnsiTheme="minorHAnsi" w:cstheme="minorHAnsi"/>
                <w:b w:val="0"/>
                <w:color w:val="333333"/>
                <w:szCs w:val="22"/>
                <w:bdr w:val="none" w:sz="0" w:space="0" w:color="auto" w:frame="1"/>
                <w:shd w:val="clear" w:color="auto" w:fill="FFFFFF"/>
              </w:rPr>
              <w:t>Stonyhurst</w:t>
            </w:r>
            <w:proofErr w:type="spellEnd"/>
            <w:r w:rsidRPr="00BA0C84">
              <w:rPr>
                <w:rStyle w:val="Strong"/>
                <w:rFonts w:asciiTheme="minorHAnsi" w:hAnsiTheme="minorHAnsi" w:cstheme="minorHAnsi"/>
                <w:b w:val="0"/>
                <w:color w:val="333333"/>
                <w:szCs w:val="22"/>
                <w:bdr w:val="none" w:sz="0" w:space="0" w:color="auto" w:frame="1"/>
                <w:shd w:val="clear" w:color="auto" w:fill="FFFFFF"/>
              </w:rPr>
              <w:t xml:space="preserve"> Hurst Green BB7 9PP</w:t>
            </w:r>
          </w:p>
        </w:tc>
      </w:tr>
      <w:tr w:rsidR="008C75E4" w:rsidRPr="008C75E4" w14:paraId="739FD0C5" w14:textId="77777777" w:rsidTr="00504440">
        <w:trPr>
          <w:trHeight w:hRule="exact" w:val="144"/>
          <w:jc w:val="center"/>
        </w:trPr>
        <w:tc>
          <w:tcPr>
            <w:tcW w:w="9555" w:type="dxa"/>
            <w:gridSpan w:val="14"/>
            <w:tcBorders>
              <w:left w:val="nil"/>
              <w:right w:val="nil"/>
            </w:tcBorders>
            <w:tcMar>
              <w:top w:w="57" w:type="dxa"/>
              <w:bottom w:w="57" w:type="dxa"/>
            </w:tcMar>
          </w:tcPr>
          <w:p w14:paraId="5E6569FC" w14:textId="77777777" w:rsidR="00A95D89" w:rsidRPr="00504440" w:rsidRDefault="00A95D89" w:rsidP="007E0D23">
            <w:pPr>
              <w:tabs>
                <w:tab w:val="left" w:pos="2667"/>
              </w:tabs>
              <w:rPr>
                <w:rFonts w:ascii="Calibri" w:hAnsi="Calibri"/>
                <w:b/>
                <w:sz w:val="4"/>
                <w:szCs w:val="4"/>
              </w:rPr>
            </w:pPr>
          </w:p>
        </w:tc>
      </w:tr>
      <w:tr w:rsidR="008C75E4" w:rsidRPr="008C75E4" w14:paraId="3D044635" w14:textId="77777777" w:rsidTr="00504440">
        <w:trPr>
          <w:jc w:val="center"/>
        </w:trPr>
        <w:tc>
          <w:tcPr>
            <w:tcW w:w="3075" w:type="dxa"/>
            <w:gridSpan w:val="5"/>
            <w:tcMar>
              <w:top w:w="57" w:type="dxa"/>
              <w:bottom w:w="57" w:type="dxa"/>
            </w:tcMar>
          </w:tcPr>
          <w:p w14:paraId="551908CE"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3C73AEC3"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0986D19"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8063126" w14:textId="77777777" w:rsidR="003A4376" w:rsidRPr="009825FF" w:rsidRDefault="00B77A42" w:rsidP="009825FF">
            <w:pPr>
              <w:jc w:val="both"/>
              <w:rPr>
                <w:rFonts w:ascii="Calibri" w:hAnsi="Calibri"/>
                <w:szCs w:val="22"/>
              </w:rPr>
            </w:pPr>
            <w:r>
              <w:rPr>
                <w:rFonts w:ascii="Calibri" w:hAnsi="Calibri"/>
                <w:szCs w:val="22"/>
              </w:rPr>
              <w:t>No comments received.</w:t>
            </w:r>
          </w:p>
        </w:tc>
      </w:tr>
      <w:tr w:rsidR="008C75E4" w:rsidRPr="008C75E4" w14:paraId="0C15E394" w14:textId="77777777" w:rsidTr="00504440">
        <w:trPr>
          <w:trHeight w:hRule="exact" w:val="144"/>
          <w:jc w:val="center"/>
        </w:trPr>
        <w:tc>
          <w:tcPr>
            <w:tcW w:w="9555" w:type="dxa"/>
            <w:gridSpan w:val="14"/>
            <w:tcBorders>
              <w:left w:val="nil"/>
              <w:right w:val="nil"/>
            </w:tcBorders>
            <w:tcMar>
              <w:top w:w="57" w:type="dxa"/>
              <w:bottom w:w="57" w:type="dxa"/>
            </w:tcMar>
          </w:tcPr>
          <w:p w14:paraId="029E4050" w14:textId="77777777" w:rsidR="00C618DB" w:rsidRPr="00504440" w:rsidRDefault="00C618DB" w:rsidP="006126D1">
            <w:pPr>
              <w:jc w:val="both"/>
              <w:rPr>
                <w:rFonts w:ascii="Calibri" w:hAnsi="Calibri"/>
                <w:bCs/>
                <w:sz w:val="4"/>
                <w:szCs w:val="4"/>
              </w:rPr>
            </w:pPr>
          </w:p>
        </w:tc>
      </w:tr>
      <w:tr w:rsidR="008C75E4" w:rsidRPr="008C75E4" w14:paraId="3924A781" w14:textId="77777777" w:rsidTr="00504440">
        <w:trPr>
          <w:jc w:val="center"/>
        </w:trPr>
        <w:tc>
          <w:tcPr>
            <w:tcW w:w="3075" w:type="dxa"/>
            <w:gridSpan w:val="5"/>
            <w:tcMar>
              <w:top w:w="57" w:type="dxa"/>
              <w:bottom w:w="57" w:type="dxa"/>
            </w:tcMar>
          </w:tcPr>
          <w:p w14:paraId="3EC8662E"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904D32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10E5584A" w14:textId="77777777" w:rsidTr="00504440">
        <w:trPr>
          <w:jc w:val="center"/>
        </w:trPr>
        <w:tc>
          <w:tcPr>
            <w:tcW w:w="3075" w:type="dxa"/>
            <w:gridSpan w:val="5"/>
            <w:tcMar>
              <w:top w:w="57" w:type="dxa"/>
              <w:bottom w:w="57" w:type="dxa"/>
            </w:tcMar>
          </w:tcPr>
          <w:p w14:paraId="4E3AC5C5" w14:textId="77777777" w:rsidR="002A01CF" w:rsidRPr="008C75E4" w:rsidRDefault="002A01CF" w:rsidP="006126D1">
            <w:pPr>
              <w:jc w:val="both"/>
              <w:rPr>
                <w:rFonts w:ascii="Calibri" w:hAnsi="Calibri"/>
                <w:b/>
                <w:szCs w:val="22"/>
              </w:rPr>
            </w:pPr>
            <w:r w:rsidRPr="008C75E4">
              <w:rPr>
                <w:rFonts w:ascii="Calibri" w:hAnsi="Calibri"/>
                <w:b/>
                <w:szCs w:val="22"/>
              </w:rPr>
              <w:t xml:space="preserve">LCC </w:t>
            </w:r>
            <w:r w:rsidR="002B23EC">
              <w:rPr>
                <w:rFonts w:ascii="Calibri" w:hAnsi="Calibri"/>
                <w:b/>
                <w:szCs w:val="22"/>
              </w:rPr>
              <w:t>Archaeology</w:t>
            </w:r>
            <w:r w:rsidRPr="008C75E4">
              <w:rPr>
                <w:rFonts w:ascii="Calibri" w:hAnsi="Calibri"/>
                <w:b/>
                <w:szCs w:val="22"/>
              </w:rPr>
              <w:t>:</w:t>
            </w:r>
          </w:p>
        </w:tc>
        <w:tc>
          <w:tcPr>
            <w:tcW w:w="6480" w:type="dxa"/>
            <w:gridSpan w:val="9"/>
          </w:tcPr>
          <w:p w14:paraId="3FC20277" w14:textId="77777777" w:rsidR="002A01CF" w:rsidRPr="008C75E4" w:rsidRDefault="002A01CF" w:rsidP="006126D1">
            <w:pPr>
              <w:jc w:val="both"/>
              <w:rPr>
                <w:rFonts w:ascii="Calibri" w:hAnsi="Calibri"/>
                <w:b/>
                <w:szCs w:val="22"/>
              </w:rPr>
            </w:pPr>
          </w:p>
        </w:tc>
      </w:tr>
      <w:tr w:rsidR="008C75E4" w:rsidRPr="008C75E4" w14:paraId="2602761F" w14:textId="77777777" w:rsidTr="00504440">
        <w:trPr>
          <w:jc w:val="center"/>
        </w:trPr>
        <w:tc>
          <w:tcPr>
            <w:tcW w:w="9555" w:type="dxa"/>
            <w:gridSpan w:val="14"/>
            <w:tcMar>
              <w:top w:w="57" w:type="dxa"/>
              <w:bottom w:w="57" w:type="dxa"/>
            </w:tcMar>
          </w:tcPr>
          <w:p w14:paraId="4978C62E" w14:textId="77777777" w:rsidR="00C0704D" w:rsidRDefault="002B23EC" w:rsidP="00FC046F">
            <w:pPr>
              <w:jc w:val="both"/>
              <w:rPr>
                <w:rFonts w:asciiTheme="minorHAnsi" w:hAnsiTheme="minorHAnsi" w:cstheme="minorHAnsi"/>
              </w:rPr>
            </w:pPr>
            <w:r w:rsidRPr="002B23EC">
              <w:rPr>
                <w:rFonts w:asciiTheme="minorHAnsi" w:hAnsiTheme="minorHAnsi" w:cstheme="minorHAnsi"/>
              </w:rPr>
              <w:t>Few details of the proposed works but given some precautions no adverse impact is likely. An appropriate methodology should be established for: the raking-out and re-pointing; exact lime mortar mix; specification and materials for the roof work. May be appropriate for a rapid photographic record to be made of the roof structure whilst the roof covering is stripped - no other archaeological work is considered necessary</w:t>
            </w:r>
            <w:r>
              <w:rPr>
                <w:rFonts w:asciiTheme="minorHAnsi" w:hAnsiTheme="minorHAnsi" w:cstheme="minorHAnsi"/>
              </w:rPr>
              <w:t>.</w:t>
            </w:r>
          </w:p>
          <w:p w14:paraId="3957AE80" w14:textId="77777777" w:rsidR="00CE67BC" w:rsidRDefault="00CE67BC" w:rsidP="00FC046F">
            <w:pPr>
              <w:jc w:val="both"/>
              <w:rPr>
                <w:rFonts w:asciiTheme="minorHAnsi" w:hAnsiTheme="minorHAnsi" w:cstheme="minorHAnsi"/>
                <w:szCs w:val="22"/>
              </w:rPr>
            </w:pPr>
          </w:p>
          <w:p w14:paraId="73CE2B87" w14:textId="77777777" w:rsidR="00CE67BC" w:rsidRPr="00CE67BC" w:rsidRDefault="00CE67BC" w:rsidP="00FC046F">
            <w:pPr>
              <w:jc w:val="both"/>
              <w:rPr>
                <w:rFonts w:asciiTheme="minorHAnsi" w:hAnsiTheme="minorHAnsi" w:cstheme="minorHAnsi"/>
                <w:b/>
                <w:szCs w:val="22"/>
              </w:rPr>
            </w:pPr>
            <w:r w:rsidRPr="00CE67BC">
              <w:rPr>
                <w:rFonts w:asciiTheme="minorHAnsi" w:hAnsiTheme="minorHAnsi" w:cstheme="minorHAnsi"/>
                <w:b/>
                <w:szCs w:val="22"/>
              </w:rPr>
              <w:t>Historic amenity societies:</w:t>
            </w:r>
          </w:p>
          <w:p w14:paraId="4768E1BD" w14:textId="77777777" w:rsidR="00CE67BC" w:rsidRDefault="00CE67BC" w:rsidP="00FC046F">
            <w:pPr>
              <w:jc w:val="both"/>
              <w:rPr>
                <w:rFonts w:asciiTheme="minorHAnsi" w:hAnsiTheme="minorHAnsi" w:cstheme="minorHAnsi"/>
                <w:szCs w:val="22"/>
              </w:rPr>
            </w:pPr>
            <w:r>
              <w:rPr>
                <w:rFonts w:asciiTheme="minorHAnsi" w:hAnsiTheme="minorHAnsi" w:cstheme="minorHAnsi"/>
                <w:szCs w:val="22"/>
              </w:rPr>
              <w:t>Consulted, no representations received.</w:t>
            </w:r>
          </w:p>
          <w:p w14:paraId="1DA8E7B4" w14:textId="77777777" w:rsidR="00AC7746" w:rsidRDefault="00AC7746" w:rsidP="00FC046F">
            <w:pPr>
              <w:jc w:val="both"/>
              <w:rPr>
                <w:rFonts w:asciiTheme="minorHAnsi" w:hAnsiTheme="minorHAnsi" w:cstheme="minorHAnsi"/>
                <w:szCs w:val="22"/>
              </w:rPr>
            </w:pPr>
          </w:p>
          <w:p w14:paraId="73CDA846" w14:textId="77777777" w:rsidR="00AC7746" w:rsidRPr="00AC7746" w:rsidRDefault="00AC7746" w:rsidP="00FC046F">
            <w:pPr>
              <w:jc w:val="both"/>
              <w:rPr>
                <w:rFonts w:asciiTheme="minorHAnsi" w:hAnsiTheme="minorHAnsi" w:cstheme="minorHAnsi"/>
                <w:b/>
                <w:szCs w:val="22"/>
              </w:rPr>
            </w:pPr>
            <w:r w:rsidRPr="00AC7746">
              <w:rPr>
                <w:rFonts w:asciiTheme="minorHAnsi" w:hAnsiTheme="minorHAnsi" w:cstheme="minorHAnsi"/>
                <w:b/>
                <w:szCs w:val="22"/>
              </w:rPr>
              <w:t>Natural England:</w:t>
            </w:r>
          </w:p>
          <w:p w14:paraId="33BD7500" w14:textId="77777777" w:rsidR="00AC7746" w:rsidRDefault="00AC7746" w:rsidP="00FC046F">
            <w:pPr>
              <w:jc w:val="both"/>
              <w:rPr>
                <w:rFonts w:asciiTheme="minorHAnsi" w:hAnsiTheme="minorHAnsi" w:cstheme="minorHAnsi"/>
                <w:szCs w:val="22"/>
              </w:rPr>
            </w:pPr>
            <w:r>
              <w:rPr>
                <w:rFonts w:asciiTheme="minorHAnsi" w:hAnsiTheme="minorHAnsi" w:cstheme="minorHAnsi"/>
                <w:szCs w:val="22"/>
              </w:rPr>
              <w:t>Consulted, no representations received.</w:t>
            </w:r>
          </w:p>
          <w:p w14:paraId="063E4650" w14:textId="77777777" w:rsidR="00AC7746" w:rsidRDefault="00AC7746" w:rsidP="00FC046F">
            <w:pPr>
              <w:jc w:val="both"/>
              <w:rPr>
                <w:rFonts w:asciiTheme="minorHAnsi" w:hAnsiTheme="minorHAnsi" w:cstheme="minorHAnsi"/>
                <w:szCs w:val="22"/>
              </w:rPr>
            </w:pPr>
          </w:p>
          <w:p w14:paraId="1E1C1F37" w14:textId="77777777" w:rsidR="00AC7746" w:rsidRPr="00AC7746" w:rsidRDefault="00AC7746" w:rsidP="00FC046F">
            <w:pPr>
              <w:jc w:val="both"/>
              <w:rPr>
                <w:rFonts w:asciiTheme="minorHAnsi" w:hAnsiTheme="minorHAnsi" w:cstheme="minorHAnsi"/>
                <w:b/>
                <w:szCs w:val="22"/>
              </w:rPr>
            </w:pPr>
            <w:r w:rsidRPr="00AC7746">
              <w:rPr>
                <w:rFonts w:asciiTheme="minorHAnsi" w:hAnsiTheme="minorHAnsi" w:cstheme="minorHAnsi"/>
                <w:b/>
                <w:szCs w:val="22"/>
              </w:rPr>
              <w:t>RVBC Countryside:</w:t>
            </w:r>
          </w:p>
          <w:p w14:paraId="17E4223E" w14:textId="1E293735" w:rsidR="00AC7746" w:rsidRPr="002B23EC" w:rsidRDefault="00632A36" w:rsidP="00632A36">
            <w:pPr>
              <w:jc w:val="both"/>
              <w:rPr>
                <w:rFonts w:asciiTheme="minorHAnsi" w:hAnsiTheme="minorHAnsi" w:cstheme="minorHAnsi"/>
                <w:szCs w:val="22"/>
              </w:rPr>
            </w:pPr>
            <w:r>
              <w:rPr>
                <w:rFonts w:asciiTheme="minorHAnsi" w:hAnsiTheme="minorHAnsi" w:cstheme="minorHAnsi"/>
                <w:szCs w:val="22"/>
              </w:rPr>
              <w:t xml:space="preserve">Condition recommended regarding a </w:t>
            </w:r>
            <w:r w:rsidRPr="00632A36">
              <w:rPr>
                <w:rFonts w:asciiTheme="minorHAnsi" w:hAnsiTheme="minorHAnsi" w:cstheme="minorHAnsi"/>
              </w:rPr>
              <w:t>European Protected Species Licence</w:t>
            </w:r>
            <w:r>
              <w:rPr>
                <w:rFonts w:asciiTheme="minorHAnsi" w:hAnsiTheme="minorHAnsi" w:cstheme="minorHAnsi"/>
              </w:rPr>
              <w:t>.</w:t>
            </w:r>
          </w:p>
        </w:tc>
      </w:tr>
      <w:tr w:rsidR="008C75E4" w:rsidRPr="008C75E4" w14:paraId="1ECEE51D" w14:textId="77777777" w:rsidTr="00504440">
        <w:trPr>
          <w:jc w:val="center"/>
        </w:trPr>
        <w:tc>
          <w:tcPr>
            <w:tcW w:w="3075" w:type="dxa"/>
            <w:gridSpan w:val="5"/>
            <w:tcMar>
              <w:top w:w="57" w:type="dxa"/>
              <w:bottom w:w="57" w:type="dxa"/>
            </w:tcMar>
          </w:tcPr>
          <w:p w14:paraId="477A55AF"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3B35ECEC"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46BC7D65"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0238590A" w14:textId="77777777" w:rsidR="005878FE" w:rsidRPr="00435FC9" w:rsidRDefault="00CE67BC" w:rsidP="00435FC9">
            <w:pPr>
              <w:jc w:val="both"/>
              <w:rPr>
                <w:rFonts w:ascii="Calibri" w:hAnsi="Calibri"/>
                <w:szCs w:val="22"/>
              </w:rPr>
            </w:pPr>
            <w:r>
              <w:rPr>
                <w:rFonts w:ascii="Calibri" w:hAnsi="Calibri"/>
                <w:szCs w:val="22"/>
              </w:rPr>
              <w:t>None received.</w:t>
            </w:r>
          </w:p>
        </w:tc>
      </w:tr>
      <w:tr w:rsidR="008C75E4" w:rsidRPr="008C75E4" w14:paraId="0FE70780" w14:textId="77777777" w:rsidTr="00504440">
        <w:trPr>
          <w:trHeight w:hRule="exact" w:val="144"/>
          <w:jc w:val="center"/>
        </w:trPr>
        <w:tc>
          <w:tcPr>
            <w:tcW w:w="9555" w:type="dxa"/>
            <w:gridSpan w:val="14"/>
            <w:tcBorders>
              <w:left w:val="nil"/>
              <w:right w:val="nil"/>
            </w:tcBorders>
            <w:tcMar>
              <w:top w:w="57" w:type="dxa"/>
              <w:bottom w:w="57" w:type="dxa"/>
            </w:tcMar>
          </w:tcPr>
          <w:p w14:paraId="48235E57" w14:textId="77777777" w:rsidR="00C0704D" w:rsidRPr="00504440" w:rsidRDefault="00C0704D" w:rsidP="006126D1">
            <w:pPr>
              <w:jc w:val="both"/>
              <w:rPr>
                <w:rFonts w:ascii="Calibri" w:hAnsi="Calibri"/>
                <w:sz w:val="4"/>
                <w:szCs w:val="4"/>
              </w:rPr>
            </w:pPr>
          </w:p>
        </w:tc>
      </w:tr>
      <w:tr w:rsidR="008C75E4" w:rsidRPr="008C75E4" w14:paraId="771B6039" w14:textId="77777777" w:rsidTr="00504440">
        <w:trPr>
          <w:jc w:val="center"/>
        </w:trPr>
        <w:tc>
          <w:tcPr>
            <w:tcW w:w="9555" w:type="dxa"/>
            <w:gridSpan w:val="14"/>
            <w:tcMar>
              <w:top w:w="57" w:type="dxa"/>
              <w:bottom w:w="57" w:type="dxa"/>
            </w:tcMar>
          </w:tcPr>
          <w:p w14:paraId="2D176F73" w14:textId="77777777"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3301CE37" w14:textId="77777777" w:rsidTr="00504440">
        <w:trPr>
          <w:trHeight w:val="864"/>
          <w:jc w:val="center"/>
        </w:trPr>
        <w:tc>
          <w:tcPr>
            <w:tcW w:w="9555" w:type="dxa"/>
            <w:gridSpan w:val="14"/>
            <w:tcMar>
              <w:top w:w="57" w:type="dxa"/>
              <w:bottom w:w="57" w:type="dxa"/>
            </w:tcMar>
          </w:tcPr>
          <w:p w14:paraId="7047558D" w14:textId="77777777" w:rsidR="007A3D6F" w:rsidRPr="009F2017" w:rsidRDefault="007A3D6F" w:rsidP="007A3D6F">
            <w:pPr>
              <w:overflowPunct/>
              <w:autoSpaceDE/>
              <w:autoSpaceDN/>
              <w:adjustRightInd/>
              <w:jc w:val="both"/>
              <w:textAlignment w:val="auto"/>
              <w:rPr>
                <w:rFonts w:asciiTheme="minorHAnsi" w:hAnsiTheme="minorHAnsi" w:cs="Arial"/>
                <w:szCs w:val="22"/>
              </w:rPr>
            </w:pPr>
            <w:r w:rsidRPr="009F2017">
              <w:rPr>
                <w:rFonts w:asciiTheme="minorHAnsi" w:hAnsiTheme="minorHAnsi" w:cs="Arial"/>
                <w:szCs w:val="22"/>
              </w:rPr>
              <w:t>Planning (Listed Buildings and Conservation Areas) Act 1990. ‘Preservat</w:t>
            </w:r>
            <w:r>
              <w:rPr>
                <w:rFonts w:asciiTheme="minorHAnsi" w:hAnsiTheme="minorHAnsi" w:cs="Arial"/>
                <w:szCs w:val="22"/>
              </w:rPr>
              <w:t xml:space="preserve">ion’ in the duties at section 16 </w:t>
            </w:r>
            <w:r w:rsidRPr="009F2017">
              <w:rPr>
                <w:rFonts w:asciiTheme="minorHAnsi" w:hAnsiTheme="minorHAnsi" w:cs="Arial"/>
                <w:szCs w:val="22"/>
              </w:rPr>
              <w:t>of the Act means “doing no harm to” (</w:t>
            </w:r>
            <w:r w:rsidRPr="009F2017">
              <w:rPr>
                <w:rFonts w:asciiTheme="minorHAnsi" w:hAnsiTheme="minorHAnsi" w:cs="Arial"/>
                <w:i/>
                <w:iCs/>
                <w:szCs w:val="22"/>
              </w:rPr>
              <w:t xml:space="preserve">South Lakeland DC v. Secretary of State for the Environment </w:t>
            </w:r>
            <w:r w:rsidRPr="009F2017">
              <w:rPr>
                <w:rFonts w:asciiTheme="minorHAnsi" w:hAnsiTheme="minorHAnsi" w:cs="Arial"/>
                <w:szCs w:val="22"/>
              </w:rPr>
              <w:t xml:space="preserve">[1992]). </w:t>
            </w:r>
          </w:p>
          <w:p w14:paraId="7BAA0352" w14:textId="77777777" w:rsidR="007A3D6F" w:rsidRDefault="007A3D6F" w:rsidP="007A3D6F">
            <w:pPr>
              <w:pStyle w:val="PLANNING"/>
              <w:rPr>
                <w:rFonts w:ascii="Calibri" w:hAnsi="Calibri"/>
                <w:b/>
                <w:szCs w:val="22"/>
              </w:rPr>
            </w:pPr>
          </w:p>
          <w:p w14:paraId="444E5FCB" w14:textId="77777777" w:rsidR="007A3D6F" w:rsidRPr="009F2017" w:rsidRDefault="007A3D6F" w:rsidP="007A3D6F">
            <w:pPr>
              <w:overflowPunct/>
              <w:autoSpaceDE/>
              <w:autoSpaceDN/>
              <w:adjustRightInd/>
              <w:spacing w:line="480" w:lineRule="auto"/>
              <w:jc w:val="both"/>
              <w:textAlignment w:val="auto"/>
              <w:rPr>
                <w:rFonts w:asciiTheme="minorHAnsi" w:hAnsiTheme="minorHAnsi" w:cs="Arial"/>
                <w:i/>
                <w:iCs/>
                <w:color w:val="000000"/>
                <w:szCs w:val="22"/>
                <w:lang w:eastAsia="en-GB"/>
              </w:rPr>
            </w:pPr>
            <w:r w:rsidRPr="009F2017">
              <w:rPr>
                <w:rFonts w:asciiTheme="minorHAnsi" w:hAnsiTheme="minorHAnsi" w:cs="Arial"/>
                <w:i/>
                <w:iCs/>
                <w:color w:val="000000"/>
                <w:szCs w:val="22"/>
                <w:lang w:eastAsia="en-GB"/>
              </w:rPr>
              <w:lastRenderedPageBreak/>
              <w:t xml:space="preserve">Ribble Valley Core Strategy: </w:t>
            </w:r>
          </w:p>
          <w:p w14:paraId="0DBDC418" w14:textId="77777777" w:rsidR="007A3D6F" w:rsidRPr="009F2017" w:rsidRDefault="007A3D6F" w:rsidP="007A3D6F">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Key Statement EN5 – Heritage Assets </w:t>
            </w:r>
          </w:p>
          <w:p w14:paraId="44187BEC" w14:textId="77777777" w:rsidR="007A3D6F" w:rsidRPr="009F2017" w:rsidRDefault="007A3D6F" w:rsidP="007A3D6F">
            <w:pPr>
              <w:jc w:val="both"/>
              <w:rPr>
                <w:rFonts w:asciiTheme="minorHAnsi" w:hAnsiTheme="minorHAnsi" w:cs="Arial"/>
                <w:bCs/>
                <w:szCs w:val="22"/>
              </w:rPr>
            </w:pPr>
            <w:r w:rsidRPr="009F2017">
              <w:rPr>
                <w:rFonts w:asciiTheme="minorHAnsi" w:hAnsiTheme="minorHAnsi" w:cs="Arial"/>
                <w:bCs/>
                <w:szCs w:val="22"/>
              </w:rPr>
              <w:t>Key Statement EN2 – Landscape</w:t>
            </w:r>
          </w:p>
          <w:p w14:paraId="7A56F734" w14:textId="77777777" w:rsidR="007A3D6F" w:rsidRPr="009F2017" w:rsidRDefault="007A3D6F" w:rsidP="007A3D6F">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Policy DMG1 – General Considerations </w:t>
            </w:r>
          </w:p>
          <w:p w14:paraId="75568A5C" w14:textId="77777777" w:rsidR="007A3D6F" w:rsidRPr="009F2017" w:rsidRDefault="007A3D6F" w:rsidP="007A3D6F">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Policy DME4 – Protecting Heritage Assets </w:t>
            </w:r>
          </w:p>
          <w:p w14:paraId="1406F106" w14:textId="77777777" w:rsidR="007A3D6F" w:rsidRPr="009F2017" w:rsidRDefault="007A3D6F" w:rsidP="007A3D6F">
            <w:pPr>
              <w:overflowPunct/>
              <w:textAlignment w:val="auto"/>
              <w:rPr>
                <w:rFonts w:asciiTheme="minorHAnsi" w:eastAsia="Calibri" w:hAnsiTheme="minorHAnsi" w:cs="Arial"/>
                <w:color w:val="000000"/>
                <w:szCs w:val="22"/>
              </w:rPr>
            </w:pPr>
          </w:p>
          <w:p w14:paraId="6959218F" w14:textId="77777777" w:rsidR="007A3D6F" w:rsidRPr="009F2017" w:rsidRDefault="007A3D6F" w:rsidP="007A3D6F">
            <w:pPr>
              <w:overflowPunct/>
              <w:textAlignment w:val="auto"/>
              <w:rPr>
                <w:rFonts w:asciiTheme="minorHAnsi" w:eastAsia="Calibri" w:hAnsiTheme="minorHAnsi" w:cs="Arial"/>
                <w:color w:val="000000"/>
                <w:szCs w:val="22"/>
              </w:rPr>
            </w:pPr>
            <w:r w:rsidRPr="009F2017">
              <w:rPr>
                <w:rFonts w:asciiTheme="minorHAnsi" w:eastAsia="Calibri" w:hAnsiTheme="minorHAnsi" w:cs="Arial"/>
                <w:color w:val="000000"/>
                <w:szCs w:val="22"/>
              </w:rPr>
              <w:t xml:space="preserve">National Planning Policy Framework (NPPF) </w:t>
            </w:r>
          </w:p>
          <w:p w14:paraId="1B695580" w14:textId="77777777" w:rsidR="001946E0" w:rsidRPr="008C75E4" w:rsidRDefault="007A3D6F" w:rsidP="007A3D6F">
            <w:pPr>
              <w:pStyle w:val="PLANNING"/>
              <w:rPr>
                <w:rFonts w:ascii="Calibri" w:hAnsi="Calibri"/>
                <w:b/>
                <w:szCs w:val="22"/>
              </w:rPr>
            </w:pPr>
            <w:r w:rsidRPr="009F2017">
              <w:rPr>
                <w:rFonts w:asciiTheme="minorHAnsi" w:eastAsia="Calibri" w:hAnsiTheme="minorHAnsi" w:cs="Arial"/>
                <w:color w:val="000000"/>
                <w:szCs w:val="22"/>
              </w:rPr>
              <w:t>National Planning Policy Guidance (NPPG)</w:t>
            </w:r>
          </w:p>
        </w:tc>
      </w:tr>
      <w:tr w:rsidR="008C75E4" w:rsidRPr="008C75E4" w14:paraId="7E2EB6E4"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6750EF17" w14:textId="77777777" w:rsidR="00C0704D"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26F140C4" w14:textId="77777777" w:rsidR="00030742" w:rsidRDefault="00030742" w:rsidP="006126D1">
            <w:pPr>
              <w:pStyle w:val="PLANNING"/>
              <w:rPr>
                <w:rFonts w:ascii="Calibri" w:hAnsi="Calibri"/>
                <w:b/>
                <w:bCs/>
                <w:szCs w:val="22"/>
              </w:rPr>
            </w:pPr>
          </w:p>
          <w:p w14:paraId="104E58E7" w14:textId="77777777" w:rsidR="00030742" w:rsidRPr="00283E2B" w:rsidRDefault="00030742" w:rsidP="006126D1">
            <w:pPr>
              <w:pStyle w:val="PLANNING"/>
              <w:rPr>
                <w:rFonts w:ascii="Calibri" w:hAnsi="Calibri"/>
                <w:bCs/>
                <w:szCs w:val="22"/>
              </w:rPr>
            </w:pPr>
            <w:r w:rsidRPr="00283E2B">
              <w:rPr>
                <w:rFonts w:ascii="Calibri" w:hAnsi="Calibri"/>
                <w:bCs/>
                <w:szCs w:val="22"/>
              </w:rPr>
              <w:t>No pre-application advice sought.</w:t>
            </w:r>
          </w:p>
          <w:p w14:paraId="28B54427" w14:textId="77777777" w:rsidR="00030742" w:rsidRPr="008C75E4" w:rsidRDefault="00030742" w:rsidP="006126D1">
            <w:pPr>
              <w:pStyle w:val="PLANNING"/>
              <w:rPr>
                <w:rFonts w:ascii="Calibri" w:hAnsi="Calibri"/>
                <w:b/>
                <w:bCs/>
                <w:szCs w:val="22"/>
              </w:rPr>
            </w:pPr>
          </w:p>
          <w:p w14:paraId="4D04426A" w14:textId="77777777" w:rsidR="00030742" w:rsidRPr="00C8448B" w:rsidRDefault="00030742" w:rsidP="00030742">
            <w:pPr>
              <w:jc w:val="both"/>
              <w:rPr>
                <w:rFonts w:asciiTheme="minorHAnsi" w:hAnsiTheme="minorHAnsi" w:cstheme="minorHAnsi"/>
                <w:szCs w:val="22"/>
              </w:rPr>
            </w:pPr>
            <w:r w:rsidRPr="00C8448B">
              <w:rPr>
                <w:rFonts w:asciiTheme="minorHAnsi" w:hAnsiTheme="minorHAnsi" w:cstheme="minorHAnsi"/>
                <w:szCs w:val="22"/>
              </w:rPr>
              <w:t>3/1983/0644 – c/u of four holiday flats and dwelling to four permanent residential flats and dwelling on the easterly side of the complex of buildings at Hodder Place. PP granted 31 January 1984.</w:t>
            </w:r>
          </w:p>
          <w:p w14:paraId="3774C9D4" w14:textId="77777777" w:rsidR="00030742" w:rsidRPr="00C8448B" w:rsidRDefault="00030742" w:rsidP="00030742">
            <w:pPr>
              <w:jc w:val="both"/>
              <w:rPr>
                <w:rFonts w:asciiTheme="minorHAnsi" w:hAnsiTheme="minorHAnsi" w:cstheme="minorHAnsi"/>
                <w:szCs w:val="22"/>
              </w:rPr>
            </w:pPr>
          </w:p>
          <w:p w14:paraId="166FA462" w14:textId="77777777" w:rsidR="00030742" w:rsidRPr="00C8448B" w:rsidRDefault="00030742" w:rsidP="00030742">
            <w:pPr>
              <w:jc w:val="both"/>
              <w:rPr>
                <w:rFonts w:asciiTheme="minorHAnsi" w:hAnsiTheme="minorHAnsi" w:cstheme="minorHAnsi"/>
                <w:szCs w:val="22"/>
              </w:rPr>
            </w:pPr>
            <w:r w:rsidRPr="00C8448B">
              <w:rPr>
                <w:rFonts w:asciiTheme="minorHAnsi" w:hAnsiTheme="minorHAnsi" w:cstheme="minorHAnsi"/>
                <w:szCs w:val="22"/>
              </w:rPr>
              <w:t>3/1981/1007 – Change of intended use from previous permission for 1 dwelling to be used as a holiday unit, instead of a permanent residential unit (Hodder Place). PP granted 14 January 1982.</w:t>
            </w:r>
          </w:p>
          <w:p w14:paraId="5401F953" w14:textId="77777777" w:rsidR="00030742" w:rsidRPr="00C8448B" w:rsidRDefault="00030742" w:rsidP="00030742">
            <w:pPr>
              <w:jc w:val="both"/>
              <w:rPr>
                <w:rFonts w:asciiTheme="minorHAnsi" w:hAnsiTheme="minorHAnsi" w:cstheme="minorHAnsi"/>
                <w:szCs w:val="22"/>
              </w:rPr>
            </w:pPr>
          </w:p>
          <w:p w14:paraId="6AC6C80E" w14:textId="77777777" w:rsidR="00030742" w:rsidRPr="00C8448B" w:rsidRDefault="00030742" w:rsidP="00030742">
            <w:pPr>
              <w:pStyle w:val="Default"/>
              <w:jc w:val="both"/>
              <w:rPr>
                <w:rFonts w:asciiTheme="minorHAnsi" w:hAnsiTheme="minorHAnsi" w:cstheme="minorHAnsi"/>
                <w:sz w:val="22"/>
                <w:szCs w:val="22"/>
              </w:rPr>
            </w:pPr>
            <w:r w:rsidRPr="00C8448B">
              <w:rPr>
                <w:rFonts w:asciiTheme="minorHAnsi" w:hAnsiTheme="minorHAnsi" w:cstheme="minorHAnsi"/>
                <w:sz w:val="22"/>
                <w:szCs w:val="22"/>
              </w:rPr>
              <w:t xml:space="preserve">3/1981/0446 – Three dwellings for permanent residential occupation, five holiday flats and bed and breakfast facilities for guest accommodation. PP granted 15 September 1981. </w:t>
            </w:r>
          </w:p>
          <w:p w14:paraId="66F5B84B" w14:textId="77777777" w:rsidR="00030742" w:rsidRDefault="00030742" w:rsidP="00030742">
            <w:pPr>
              <w:pStyle w:val="PLANNING"/>
              <w:rPr>
                <w:rFonts w:ascii="Calibri" w:hAnsi="Calibri"/>
                <w:bCs/>
                <w:szCs w:val="22"/>
              </w:rPr>
            </w:pPr>
          </w:p>
          <w:p w14:paraId="7BAC1525" w14:textId="77777777" w:rsidR="00030742" w:rsidRPr="00C8448B" w:rsidRDefault="00030742" w:rsidP="00030742">
            <w:pPr>
              <w:pStyle w:val="Default"/>
              <w:jc w:val="both"/>
              <w:rPr>
                <w:rFonts w:asciiTheme="minorHAnsi" w:hAnsiTheme="minorHAnsi" w:cstheme="minorHAnsi"/>
                <w:sz w:val="22"/>
                <w:szCs w:val="22"/>
              </w:rPr>
            </w:pPr>
            <w:r w:rsidRPr="00C8448B">
              <w:rPr>
                <w:rFonts w:asciiTheme="minorHAnsi" w:hAnsiTheme="minorHAnsi" w:cstheme="minorHAnsi"/>
                <w:sz w:val="22"/>
                <w:szCs w:val="22"/>
              </w:rPr>
              <w:t xml:space="preserve">3/1981/0244 – Conversion of former private school to residential unit. Outline PP granted 12 June 1981. </w:t>
            </w:r>
          </w:p>
          <w:p w14:paraId="13B42EF8" w14:textId="77777777" w:rsidR="00030742" w:rsidRPr="00C8448B" w:rsidRDefault="00030742" w:rsidP="00030742">
            <w:pPr>
              <w:pStyle w:val="Default"/>
              <w:jc w:val="both"/>
              <w:rPr>
                <w:rFonts w:asciiTheme="minorHAnsi" w:hAnsiTheme="minorHAnsi" w:cstheme="minorHAnsi"/>
                <w:sz w:val="22"/>
                <w:szCs w:val="22"/>
              </w:rPr>
            </w:pPr>
          </w:p>
          <w:p w14:paraId="027AA3C2" w14:textId="77777777" w:rsidR="00030742" w:rsidRPr="00C8448B" w:rsidRDefault="00030742" w:rsidP="00030742">
            <w:pPr>
              <w:pStyle w:val="Default"/>
              <w:jc w:val="both"/>
              <w:rPr>
                <w:rFonts w:asciiTheme="minorHAnsi" w:hAnsiTheme="minorHAnsi" w:cstheme="minorHAnsi"/>
                <w:sz w:val="22"/>
                <w:szCs w:val="22"/>
              </w:rPr>
            </w:pPr>
            <w:r w:rsidRPr="00C8448B">
              <w:rPr>
                <w:rFonts w:asciiTheme="minorHAnsi" w:hAnsiTheme="minorHAnsi" w:cstheme="minorHAnsi"/>
                <w:sz w:val="22"/>
                <w:szCs w:val="22"/>
              </w:rPr>
              <w:t>3/1979/0577 – Conversion of former private school to 15 flats. Outline PP granted 2 August 1979.</w:t>
            </w:r>
          </w:p>
          <w:p w14:paraId="35E8FDC7" w14:textId="77777777" w:rsidR="00030742" w:rsidRPr="00C8448B" w:rsidRDefault="00030742" w:rsidP="00030742">
            <w:pPr>
              <w:pStyle w:val="Default"/>
              <w:jc w:val="both"/>
              <w:rPr>
                <w:rFonts w:asciiTheme="minorHAnsi" w:hAnsiTheme="minorHAnsi" w:cstheme="minorHAnsi"/>
                <w:sz w:val="22"/>
                <w:szCs w:val="22"/>
              </w:rPr>
            </w:pPr>
          </w:p>
          <w:p w14:paraId="465C8CE4" w14:textId="77777777" w:rsidR="00030742" w:rsidRPr="00C8448B" w:rsidRDefault="00030742" w:rsidP="00030742">
            <w:pPr>
              <w:rPr>
                <w:rFonts w:asciiTheme="minorHAnsi" w:hAnsiTheme="minorHAnsi" w:cstheme="minorHAnsi"/>
                <w:szCs w:val="22"/>
              </w:rPr>
            </w:pPr>
            <w:r w:rsidRPr="00C8448B">
              <w:rPr>
                <w:rFonts w:asciiTheme="minorHAnsi" w:hAnsiTheme="minorHAnsi" w:cstheme="minorHAnsi"/>
                <w:szCs w:val="22"/>
              </w:rPr>
              <w:t>3/1977/0978 – Proposed part demolition and conversion of private school to residential unit. Outline PP granted 31 October 1977.</w:t>
            </w:r>
          </w:p>
          <w:p w14:paraId="6795F040" w14:textId="77777777" w:rsidR="00101855" w:rsidRPr="001946E0" w:rsidRDefault="00101855" w:rsidP="00454754">
            <w:pPr>
              <w:pStyle w:val="PLANNING"/>
              <w:rPr>
                <w:rFonts w:ascii="Calibri" w:hAnsi="Calibri"/>
                <w:bCs/>
                <w:szCs w:val="22"/>
              </w:rPr>
            </w:pPr>
          </w:p>
        </w:tc>
      </w:tr>
      <w:tr w:rsidR="008C75E4" w:rsidRPr="008C75E4" w14:paraId="52926131" w14:textId="77777777" w:rsidTr="00504440">
        <w:trPr>
          <w:trHeight w:hRule="exact" w:val="144"/>
          <w:jc w:val="center"/>
        </w:trPr>
        <w:tc>
          <w:tcPr>
            <w:tcW w:w="9555" w:type="dxa"/>
            <w:gridSpan w:val="14"/>
            <w:tcBorders>
              <w:left w:val="nil"/>
              <w:right w:val="nil"/>
            </w:tcBorders>
            <w:tcMar>
              <w:top w:w="57" w:type="dxa"/>
              <w:bottom w:w="57" w:type="dxa"/>
            </w:tcMar>
          </w:tcPr>
          <w:p w14:paraId="612B3B64" w14:textId="77777777" w:rsidR="003F16AA" w:rsidRPr="00504440" w:rsidRDefault="003F16AA" w:rsidP="00504440">
            <w:pPr>
              <w:rPr>
                <w:sz w:val="4"/>
                <w:szCs w:val="4"/>
              </w:rPr>
            </w:pPr>
          </w:p>
        </w:tc>
      </w:tr>
      <w:tr w:rsidR="008C75E4" w:rsidRPr="008C75E4" w14:paraId="34B14DBF" w14:textId="77777777" w:rsidTr="00504440">
        <w:trPr>
          <w:jc w:val="center"/>
        </w:trPr>
        <w:tc>
          <w:tcPr>
            <w:tcW w:w="9555" w:type="dxa"/>
            <w:gridSpan w:val="14"/>
            <w:tcMar>
              <w:top w:w="57" w:type="dxa"/>
              <w:bottom w:w="57" w:type="dxa"/>
            </w:tcMar>
          </w:tcPr>
          <w:p w14:paraId="54A763ED"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60A3D397" w14:textId="77777777" w:rsidTr="00504440">
        <w:trPr>
          <w:trHeight w:val="1152"/>
          <w:jc w:val="center"/>
        </w:trPr>
        <w:tc>
          <w:tcPr>
            <w:tcW w:w="9555" w:type="dxa"/>
            <w:gridSpan w:val="14"/>
            <w:tcMar>
              <w:top w:w="57" w:type="dxa"/>
              <w:bottom w:w="57" w:type="dxa"/>
            </w:tcMar>
          </w:tcPr>
          <w:p w14:paraId="11005947"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6DB7CF" w14:textId="77777777" w:rsidR="002500C4" w:rsidRDefault="002500C4" w:rsidP="002500C4">
            <w:pPr>
              <w:pStyle w:val="Default"/>
              <w:jc w:val="both"/>
              <w:rPr>
                <w:rFonts w:asciiTheme="minorHAnsi" w:hAnsiTheme="minorHAnsi" w:cstheme="minorHAnsi"/>
                <w:sz w:val="22"/>
                <w:szCs w:val="22"/>
              </w:rPr>
            </w:pPr>
            <w:r>
              <w:rPr>
                <w:rFonts w:asciiTheme="minorHAnsi" w:hAnsiTheme="minorHAnsi" w:cstheme="minorHAnsi"/>
                <w:sz w:val="22"/>
                <w:szCs w:val="22"/>
              </w:rPr>
              <w:t>Hodder Court (Hodder Place) is a Grade II listed three-</w:t>
            </w:r>
            <w:proofErr w:type="spellStart"/>
            <w:r>
              <w:rPr>
                <w:rFonts w:asciiTheme="minorHAnsi" w:hAnsiTheme="minorHAnsi" w:cstheme="minorHAnsi"/>
                <w:sz w:val="22"/>
                <w:szCs w:val="22"/>
              </w:rPr>
              <w:t>storey</w:t>
            </w:r>
            <w:proofErr w:type="spellEnd"/>
            <w:r>
              <w:rPr>
                <w:rFonts w:asciiTheme="minorHAnsi" w:hAnsiTheme="minorHAnsi" w:cstheme="minorHAnsi"/>
                <w:sz w:val="22"/>
                <w:szCs w:val="22"/>
              </w:rPr>
              <w:t xml:space="preserve"> house, once a preparatory school for </w:t>
            </w:r>
            <w:proofErr w:type="spellStart"/>
            <w:r>
              <w:rPr>
                <w:rFonts w:asciiTheme="minorHAnsi" w:hAnsiTheme="minorHAnsi" w:cstheme="minorHAnsi"/>
                <w:sz w:val="22"/>
                <w:szCs w:val="22"/>
              </w:rPr>
              <w:t>Stonyhurst</w:t>
            </w:r>
            <w:proofErr w:type="spellEnd"/>
            <w:r>
              <w:rPr>
                <w:rFonts w:asciiTheme="minorHAnsi" w:hAnsiTheme="minorHAnsi" w:cstheme="minorHAnsi"/>
                <w:sz w:val="22"/>
                <w:szCs w:val="22"/>
              </w:rPr>
              <w:t xml:space="preserve"> College, now divided into flats. It is very prominently sited on an escarpment above the river and within the Forest of Bowland Area of Outstanding Natural Beauty. The access drive to Hodder Court is also a public footpath (FP 75).</w:t>
            </w:r>
          </w:p>
          <w:p w14:paraId="6D3150D2" w14:textId="77777777" w:rsidR="002500C4" w:rsidRDefault="002500C4" w:rsidP="00454754">
            <w:pPr>
              <w:pStyle w:val="Header"/>
              <w:tabs>
                <w:tab w:val="clear" w:pos="4153"/>
                <w:tab w:val="clear" w:pos="8306"/>
              </w:tabs>
              <w:contextualSpacing/>
              <w:jc w:val="both"/>
            </w:pPr>
          </w:p>
          <w:p w14:paraId="17F67337" w14:textId="77777777" w:rsidR="002500C4" w:rsidRDefault="002500C4" w:rsidP="002500C4">
            <w:pPr>
              <w:pStyle w:val="Default"/>
              <w:jc w:val="both"/>
              <w:rPr>
                <w:rFonts w:asciiTheme="minorHAnsi" w:hAnsiTheme="minorHAnsi" w:cstheme="minorHAnsi"/>
                <w:sz w:val="22"/>
                <w:szCs w:val="22"/>
              </w:rPr>
            </w:pPr>
            <w:r>
              <w:rPr>
                <w:rFonts w:asciiTheme="minorHAnsi" w:hAnsiTheme="minorHAnsi" w:cstheme="minorHAnsi"/>
                <w:sz w:val="22"/>
                <w:szCs w:val="22"/>
              </w:rPr>
              <w:t xml:space="preserve">The Draft </w:t>
            </w:r>
            <w:proofErr w:type="spellStart"/>
            <w:r>
              <w:rPr>
                <w:rFonts w:asciiTheme="minorHAnsi" w:hAnsiTheme="minorHAnsi" w:cstheme="minorHAnsi"/>
                <w:sz w:val="22"/>
                <w:szCs w:val="22"/>
              </w:rPr>
              <w:t>Stonyhurst</w:t>
            </w:r>
            <w:proofErr w:type="spellEnd"/>
            <w:r>
              <w:rPr>
                <w:rFonts w:asciiTheme="minorHAnsi" w:hAnsiTheme="minorHAnsi" w:cstheme="minorHAnsi"/>
                <w:sz w:val="22"/>
                <w:szCs w:val="22"/>
              </w:rPr>
              <w:t xml:space="preserve"> College Conservation Plan (July 2008; 4.1.17) suggests that Hodder Place was originally a mill owner’s house</w:t>
            </w:r>
            <w:r w:rsidR="004E06DD">
              <w:rPr>
                <w:rFonts w:asciiTheme="minorHAnsi" w:hAnsiTheme="minorHAnsi" w:cstheme="minorHAnsi"/>
                <w:sz w:val="22"/>
                <w:szCs w:val="22"/>
              </w:rPr>
              <w:t xml:space="preserve"> (LCC Archaeology also suggest </w:t>
            </w:r>
            <w:r w:rsidR="004E06DD" w:rsidRPr="004E06DD">
              <w:rPr>
                <w:rFonts w:asciiTheme="minorHAnsi" w:hAnsiTheme="minorHAnsi" w:cstheme="minorHAnsi"/>
                <w:sz w:val="22"/>
                <w:szCs w:val="22"/>
              </w:rPr>
              <w:t xml:space="preserve">“the house is thought to have been built for the manager at the nearby </w:t>
            </w:r>
            <w:proofErr w:type="spellStart"/>
            <w:r w:rsidR="004E06DD" w:rsidRPr="004E06DD">
              <w:rPr>
                <w:rFonts w:asciiTheme="minorHAnsi" w:hAnsiTheme="minorHAnsi" w:cstheme="minorHAnsi"/>
                <w:sz w:val="22"/>
                <w:szCs w:val="22"/>
              </w:rPr>
              <w:t>Stonyhurst</w:t>
            </w:r>
            <w:proofErr w:type="spellEnd"/>
            <w:r w:rsidR="004E06DD" w:rsidRPr="004E06DD">
              <w:rPr>
                <w:rFonts w:asciiTheme="minorHAnsi" w:hAnsiTheme="minorHAnsi" w:cstheme="minorHAnsi"/>
                <w:sz w:val="22"/>
                <w:szCs w:val="22"/>
              </w:rPr>
              <w:t xml:space="preserve"> or Hodder Mill (demolished 1805), before being </w:t>
            </w:r>
            <w:proofErr w:type="spellStart"/>
            <w:r w:rsidR="004E06DD" w:rsidRPr="004E06DD">
              <w:rPr>
                <w:rFonts w:asciiTheme="minorHAnsi" w:hAnsiTheme="minorHAnsi" w:cstheme="minorHAnsi"/>
                <w:sz w:val="22"/>
                <w:szCs w:val="22"/>
              </w:rPr>
              <w:t>utilised</w:t>
            </w:r>
            <w:proofErr w:type="spellEnd"/>
            <w:r w:rsidR="004E06DD" w:rsidRPr="004E06DD">
              <w:rPr>
                <w:rFonts w:asciiTheme="minorHAnsi" w:hAnsiTheme="minorHAnsi" w:cstheme="minorHAnsi"/>
                <w:sz w:val="22"/>
                <w:szCs w:val="22"/>
              </w:rPr>
              <w:t xml:space="preserve"> in association with the nearby </w:t>
            </w:r>
            <w:proofErr w:type="spellStart"/>
            <w:r w:rsidR="004E06DD" w:rsidRPr="004E06DD">
              <w:rPr>
                <w:rFonts w:asciiTheme="minorHAnsi" w:hAnsiTheme="minorHAnsi" w:cstheme="minorHAnsi"/>
                <w:sz w:val="22"/>
                <w:szCs w:val="22"/>
              </w:rPr>
              <w:t>Stonyhurst</w:t>
            </w:r>
            <w:proofErr w:type="spellEnd"/>
            <w:r w:rsidR="004E06DD" w:rsidRPr="004E06DD">
              <w:rPr>
                <w:rFonts w:asciiTheme="minorHAnsi" w:hAnsiTheme="minorHAnsi" w:cstheme="minorHAnsi"/>
                <w:sz w:val="22"/>
                <w:szCs w:val="22"/>
              </w:rPr>
              <w:t xml:space="preserve"> College”)</w:t>
            </w:r>
            <w:r w:rsidRPr="004E06DD">
              <w:rPr>
                <w:rFonts w:asciiTheme="minorHAnsi" w:hAnsiTheme="minorHAnsi" w:cstheme="minorHAnsi"/>
                <w:sz w:val="22"/>
                <w:szCs w:val="22"/>
              </w:rPr>
              <w:t>.</w:t>
            </w:r>
            <w:r>
              <w:rPr>
                <w:rFonts w:asciiTheme="minorHAnsi" w:hAnsiTheme="minorHAnsi" w:cstheme="minorHAnsi"/>
                <w:sz w:val="22"/>
                <w:szCs w:val="22"/>
              </w:rPr>
              <w:t xml:space="preserve"> In the early 19th </w:t>
            </w:r>
            <w:proofErr w:type="gramStart"/>
            <w:r>
              <w:rPr>
                <w:rFonts w:asciiTheme="minorHAnsi" w:hAnsiTheme="minorHAnsi" w:cstheme="minorHAnsi"/>
                <w:sz w:val="22"/>
                <w:szCs w:val="22"/>
              </w:rPr>
              <w:t>century</w:t>
            </w:r>
            <w:proofErr w:type="gramEnd"/>
            <w:r>
              <w:rPr>
                <w:rFonts w:asciiTheme="minorHAnsi" w:hAnsiTheme="minorHAnsi" w:cstheme="minorHAnsi"/>
                <w:sz w:val="22"/>
                <w:szCs w:val="22"/>
              </w:rPr>
              <w:t xml:space="preserve"> the factory was demolished and two new wings were added to the house to form a (Society of Jesus) </w:t>
            </w:r>
            <w:proofErr w:type="spellStart"/>
            <w:r>
              <w:rPr>
                <w:rFonts w:asciiTheme="minorHAnsi" w:hAnsiTheme="minorHAnsi" w:cstheme="minorHAnsi"/>
                <w:sz w:val="22"/>
                <w:szCs w:val="22"/>
              </w:rPr>
              <w:t>Noviciate</w:t>
            </w:r>
            <w:proofErr w:type="spellEnd"/>
            <w:r>
              <w:rPr>
                <w:rFonts w:asciiTheme="minorHAnsi" w:hAnsiTheme="minorHAnsi" w:cstheme="minorHAnsi"/>
                <w:sz w:val="22"/>
                <w:szCs w:val="22"/>
              </w:rPr>
              <w:t xml:space="preserve">. </w:t>
            </w:r>
          </w:p>
          <w:p w14:paraId="64AEC03F" w14:textId="77777777" w:rsidR="002500C4" w:rsidRDefault="002500C4" w:rsidP="002500C4">
            <w:pPr>
              <w:pStyle w:val="Default"/>
              <w:jc w:val="both"/>
              <w:rPr>
                <w:rFonts w:asciiTheme="minorHAnsi" w:hAnsiTheme="minorHAnsi" w:cstheme="minorHAnsi"/>
                <w:sz w:val="22"/>
                <w:szCs w:val="22"/>
              </w:rPr>
            </w:pPr>
          </w:p>
          <w:p w14:paraId="1F1224BA" w14:textId="77777777" w:rsidR="002500C4" w:rsidRPr="00C71CE0" w:rsidRDefault="002500C4" w:rsidP="002500C4">
            <w:pPr>
              <w:pStyle w:val="Default"/>
              <w:jc w:val="both"/>
              <w:rPr>
                <w:rFonts w:asciiTheme="minorHAnsi" w:hAnsiTheme="minorHAnsi" w:cstheme="minorHAnsi"/>
                <w:sz w:val="22"/>
                <w:szCs w:val="22"/>
              </w:rPr>
            </w:pPr>
            <w:r>
              <w:rPr>
                <w:rFonts w:asciiTheme="minorHAnsi" w:hAnsiTheme="minorHAnsi" w:cstheme="minorHAnsi"/>
                <w:sz w:val="22"/>
                <w:szCs w:val="22"/>
              </w:rPr>
              <w:t xml:space="preserve">The list description (22 November 1983) identifies building evolution as </w:t>
            </w:r>
            <w:r>
              <w:rPr>
                <w:rFonts w:asciiTheme="minorHAnsi" w:hAnsiTheme="minorHAnsi" w:cstheme="minorHAnsi"/>
                <w:i/>
                <w:iCs/>
                <w:sz w:val="22"/>
                <w:szCs w:val="22"/>
              </w:rPr>
              <w:t xml:space="preserve">‘late C18th with early C19th additions and later C19th </w:t>
            </w:r>
            <w:proofErr w:type="gramStart"/>
            <w:r>
              <w:rPr>
                <w:rFonts w:asciiTheme="minorHAnsi" w:hAnsiTheme="minorHAnsi" w:cstheme="minorHAnsi"/>
                <w:i/>
                <w:iCs/>
                <w:sz w:val="22"/>
                <w:szCs w:val="22"/>
              </w:rPr>
              <w:t>extensions’</w:t>
            </w:r>
            <w:proofErr w:type="gramEnd"/>
            <w:r>
              <w:rPr>
                <w:rFonts w:asciiTheme="minorHAnsi" w:hAnsiTheme="minorHAnsi" w:cstheme="minorHAnsi"/>
                <w:sz w:val="22"/>
                <w:szCs w:val="22"/>
              </w:rPr>
              <w:t xml:space="preserve">. </w:t>
            </w:r>
            <w:r w:rsidR="0037190F">
              <w:rPr>
                <w:rFonts w:asciiTheme="minorHAnsi" w:hAnsiTheme="minorHAnsi" w:cstheme="minorHAnsi"/>
                <w:sz w:val="22"/>
                <w:szCs w:val="22"/>
              </w:rPr>
              <w:t>Whilst i</w:t>
            </w:r>
            <w:r>
              <w:rPr>
                <w:rFonts w:asciiTheme="minorHAnsi" w:hAnsiTheme="minorHAnsi" w:cstheme="minorHAnsi"/>
                <w:sz w:val="22"/>
                <w:szCs w:val="22"/>
              </w:rPr>
              <w:t>t identifies the south front as the most important elevation</w:t>
            </w:r>
            <w:r w:rsidR="007A7742">
              <w:rPr>
                <w:rFonts w:asciiTheme="minorHAnsi" w:hAnsiTheme="minorHAnsi" w:cstheme="minorHAnsi"/>
                <w:sz w:val="22"/>
                <w:szCs w:val="22"/>
              </w:rPr>
              <w:t>, the east elevation is also described in detail</w:t>
            </w:r>
            <w:r w:rsidR="00C71CE0">
              <w:rPr>
                <w:rFonts w:asciiTheme="minorHAnsi" w:hAnsiTheme="minorHAnsi" w:cstheme="minorHAnsi"/>
                <w:sz w:val="22"/>
                <w:szCs w:val="22"/>
              </w:rPr>
              <w:t xml:space="preserve"> “</w:t>
            </w:r>
            <w:r w:rsidR="00C71CE0" w:rsidRPr="00C71CE0">
              <w:rPr>
                <w:rFonts w:asciiTheme="minorHAnsi" w:hAnsiTheme="minorHAnsi" w:cstheme="minorHAnsi"/>
                <w:sz w:val="22"/>
                <w:szCs w:val="22"/>
                <w:shd w:val="clear" w:color="auto" w:fill="FFFFFF"/>
              </w:rPr>
              <w:t xml:space="preserve">To their right is a later C19th octagonal corner tower, open at cellar level to the east. It has pilaster strips with Tuscan capitals, </w:t>
            </w:r>
            <w:proofErr w:type="spellStart"/>
            <w:r w:rsidR="00C71CE0" w:rsidRPr="00C71CE0">
              <w:rPr>
                <w:rFonts w:asciiTheme="minorHAnsi" w:hAnsiTheme="minorHAnsi" w:cstheme="minorHAnsi"/>
                <w:sz w:val="22"/>
                <w:szCs w:val="22"/>
                <w:shd w:val="clear" w:color="auto" w:fill="FFFFFF"/>
              </w:rPr>
              <w:t>moulded</w:t>
            </w:r>
            <w:proofErr w:type="spellEnd"/>
            <w:r w:rsidR="00C71CE0" w:rsidRPr="00C71CE0">
              <w:rPr>
                <w:rFonts w:asciiTheme="minorHAnsi" w:hAnsiTheme="minorHAnsi" w:cstheme="minorHAnsi"/>
                <w:sz w:val="22"/>
                <w:szCs w:val="22"/>
                <w:shd w:val="clear" w:color="auto" w:fill="FFFFFF"/>
              </w:rPr>
              <w:t xml:space="preserve"> blank arches, 1st floor windows with semi-circular heads to ground floor windows with rounded upper corners and false keystones. The recessed central section of the east facade is </w:t>
            </w:r>
            <w:proofErr w:type="gramStart"/>
            <w:r w:rsidR="00C71CE0" w:rsidRPr="00C71CE0">
              <w:rPr>
                <w:rFonts w:asciiTheme="minorHAnsi" w:hAnsiTheme="minorHAnsi" w:cstheme="minorHAnsi"/>
                <w:sz w:val="22"/>
                <w:szCs w:val="22"/>
                <w:shd w:val="clear" w:color="auto" w:fill="FFFFFF"/>
              </w:rPr>
              <w:t xml:space="preserve">of 2 </w:t>
            </w:r>
            <w:proofErr w:type="spellStart"/>
            <w:r w:rsidR="00C71CE0" w:rsidRPr="00C71CE0">
              <w:rPr>
                <w:rFonts w:asciiTheme="minorHAnsi" w:hAnsiTheme="minorHAnsi" w:cstheme="minorHAnsi"/>
                <w:sz w:val="22"/>
                <w:szCs w:val="22"/>
                <w:shd w:val="clear" w:color="auto" w:fill="FFFFFF"/>
              </w:rPr>
              <w:t>storeys</w:t>
            </w:r>
            <w:proofErr w:type="spellEnd"/>
            <w:r w:rsidR="00C71CE0" w:rsidRPr="00C71CE0">
              <w:rPr>
                <w:rFonts w:asciiTheme="minorHAnsi" w:hAnsiTheme="minorHAnsi" w:cstheme="minorHAnsi"/>
                <w:sz w:val="22"/>
                <w:szCs w:val="22"/>
                <w:shd w:val="clear" w:color="auto" w:fill="FFFFFF"/>
              </w:rPr>
              <w:t xml:space="preserve"> and 6 bays,</w:t>
            </w:r>
            <w:proofErr w:type="gramEnd"/>
            <w:r w:rsidR="00C71CE0" w:rsidRPr="00C71CE0">
              <w:rPr>
                <w:rFonts w:asciiTheme="minorHAnsi" w:hAnsiTheme="minorHAnsi" w:cstheme="minorHAnsi"/>
                <w:sz w:val="22"/>
                <w:szCs w:val="22"/>
                <w:shd w:val="clear" w:color="auto" w:fill="FFFFFF"/>
              </w:rPr>
              <w:t xml:space="preserve"> of sandstone rubble with plain stone window surrounds and sill bands. At the north end of the facade is a tower which matches that to the south”.</w:t>
            </w:r>
          </w:p>
          <w:p w14:paraId="1617C65E" w14:textId="77777777" w:rsidR="002500C4" w:rsidRDefault="002500C4" w:rsidP="002500C4">
            <w:pPr>
              <w:pStyle w:val="Default"/>
              <w:jc w:val="both"/>
              <w:rPr>
                <w:rFonts w:asciiTheme="minorHAnsi" w:hAnsiTheme="minorHAnsi" w:cstheme="minorHAnsi"/>
                <w:sz w:val="22"/>
                <w:szCs w:val="22"/>
              </w:rPr>
            </w:pPr>
          </w:p>
          <w:p w14:paraId="2921D2FA" w14:textId="77777777" w:rsidR="002500C4" w:rsidRDefault="002500C4" w:rsidP="002500C4">
            <w:pPr>
              <w:pStyle w:val="Header"/>
              <w:tabs>
                <w:tab w:val="clear" w:pos="4153"/>
                <w:tab w:val="clear" w:pos="8306"/>
              </w:tabs>
              <w:contextualSpacing/>
              <w:jc w:val="both"/>
            </w:pPr>
            <w:r>
              <w:rPr>
                <w:rFonts w:asciiTheme="minorHAnsi" w:hAnsiTheme="minorHAnsi" w:cstheme="minorHAnsi"/>
                <w:szCs w:val="22"/>
              </w:rPr>
              <w:lastRenderedPageBreak/>
              <w:t>The listed building’s courtyard elevations are also prominent but suffer to a degree from unsympathetic modern alteration which it is understood is related to the building only being listed part way through implementation of conversion works (application 3/81/0446). This appears to be confirmed by the list description’s reference to ‘</w:t>
            </w:r>
            <w:r>
              <w:rPr>
                <w:rFonts w:asciiTheme="minorHAnsi" w:hAnsiTheme="minorHAnsi" w:cstheme="minorHAnsi"/>
                <w:i/>
                <w:iCs/>
                <w:szCs w:val="22"/>
              </w:rPr>
              <w:t xml:space="preserve">now divided into </w:t>
            </w:r>
            <w:proofErr w:type="gramStart"/>
            <w:r>
              <w:rPr>
                <w:rFonts w:asciiTheme="minorHAnsi" w:hAnsiTheme="minorHAnsi" w:cstheme="minorHAnsi"/>
                <w:i/>
                <w:iCs/>
                <w:szCs w:val="22"/>
              </w:rPr>
              <w:t>flats’</w:t>
            </w:r>
            <w:proofErr w:type="gramEnd"/>
            <w:r>
              <w:rPr>
                <w:rFonts w:asciiTheme="minorHAnsi" w:hAnsiTheme="minorHAnsi" w:cstheme="minorHAnsi"/>
                <w:szCs w:val="22"/>
              </w:rPr>
              <w:t>.</w:t>
            </w:r>
          </w:p>
          <w:p w14:paraId="11A77799" w14:textId="77777777" w:rsidR="002B23EC" w:rsidRPr="00D102D9" w:rsidRDefault="002B23EC" w:rsidP="00454754">
            <w:pPr>
              <w:pStyle w:val="Header"/>
              <w:tabs>
                <w:tab w:val="clear" w:pos="4153"/>
                <w:tab w:val="clear" w:pos="8306"/>
              </w:tabs>
              <w:contextualSpacing/>
              <w:jc w:val="both"/>
              <w:rPr>
                <w:rFonts w:ascii="Calibri" w:hAnsi="Calibri"/>
                <w:b/>
                <w:szCs w:val="22"/>
              </w:rPr>
            </w:pPr>
          </w:p>
        </w:tc>
      </w:tr>
      <w:tr w:rsidR="008C75E4" w:rsidRPr="008C75E4" w14:paraId="7AA85196" w14:textId="77777777" w:rsidTr="00504440">
        <w:trPr>
          <w:trHeight w:val="1152"/>
          <w:jc w:val="center"/>
        </w:trPr>
        <w:tc>
          <w:tcPr>
            <w:tcW w:w="9555" w:type="dxa"/>
            <w:gridSpan w:val="14"/>
            <w:tcMar>
              <w:top w:w="57" w:type="dxa"/>
              <w:bottom w:w="57" w:type="dxa"/>
            </w:tcMar>
          </w:tcPr>
          <w:p w14:paraId="07F92BBD"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7D0FAA01" w14:textId="77777777" w:rsidR="009D6455" w:rsidRDefault="00CF34F7" w:rsidP="00454754">
            <w:pPr>
              <w:pStyle w:val="Header"/>
              <w:tabs>
                <w:tab w:val="clear" w:pos="4153"/>
                <w:tab w:val="clear" w:pos="8306"/>
              </w:tabs>
              <w:jc w:val="both"/>
              <w:rPr>
                <w:rFonts w:ascii="Calibri" w:hAnsi="Calibri"/>
                <w:szCs w:val="22"/>
              </w:rPr>
            </w:pPr>
            <w:r>
              <w:rPr>
                <w:rFonts w:ascii="Calibri" w:hAnsi="Calibri"/>
                <w:szCs w:val="22"/>
              </w:rPr>
              <w:t xml:space="preserve">Listed building consent is required for </w:t>
            </w:r>
            <w:r w:rsidR="00D775E2">
              <w:rPr>
                <w:rFonts w:ascii="Calibri" w:hAnsi="Calibri"/>
                <w:szCs w:val="22"/>
              </w:rPr>
              <w:t>re-roofing and re-pointing of walling.</w:t>
            </w:r>
            <w:r w:rsidR="007851EA">
              <w:rPr>
                <w:rFonts w:ascii="Calibri" w:hAnsi="Calibri"/>
                <w:szCs w:val="22"/>
              </w:rPr>
              <w:t xml:space="preserve"> The submitted Design Statement identifies that works to prevent water ingress are urgent and</w:t>
            </w:r>
            <w:r w:rsidR="009D6455">
              <w:rPr>
                <w:rFonts w:ascii="Calibri" w:hAnsi="Calibri"/>
                <w:szCs w:val="22"/>
              </w:rPr>
              <w:t>:</w:t>
            </w:r>
          </w:p>
          <w:p w14:paraId="5CF9D8FB" w14:textId="77777777" w:rsidR="00CE08A0" w:rsidRDefault="007851EA" w:rsidP="00CE08A0">
            <w:pPr>
              <w:overflowPunct/>
              <w:autoSpaceDE/>
              <w:autoSpaceDN/>
              <w:adjustRightInd/>
              <w:spacing w:before="100" w:beforeAutospacing="1" w:after="100" w:afterAutospacing="1"/>
              <w:textAlignment w:val="auto"/>
              <w:rPr>
                <w:rFonts w:asciiTheme="minorHAnsi" w:hAnsiTheme="minorHAnsi" w:cstheme="minorHAnsi"/>
              </w:rPr>
            </w:pPr>
            <w:r w:rsidRPr="007851EA">
              <w:rPr>
                <w:rFonts w:asciiTheme="minorHAnsi" w:hAnsiTheme="minorHAnsi" w:cstheme="minorHAnsi"/>
                <w:szCs w:val="22"/>
              </w:rPr>
              <w:t>“</w:t>
            </w:r>
            <w:proofErr w:type="gramStart"/>
            <w:r w:rsidRPr="007851EA">
              <w:rPr>
                <w:rFonts w:asciiTheme="minorHAnsi" w:hAnsiTheme="minorHAnsi" w:cstheme="minorHAnsi"/>
                <w:i/>
              </w:rPr>
              <w:t>the</w:t>
            </w:r>
            <w:proofErr w:type="gramEnd"/>
            <w:r w:rsidRPr="007851EA">
              <w:rPr>
                <w:rFonts w:asciiTheme="minorHAnsi" w:hAnsiTheme="minorHAnsi" w:cstheme="minorHAnsi"/>
                <w:i/>
              </w:rPr>
              <w:t xml:space="preserve"> extent of the repair will be limited to what is reasonably necessary to make the walls and roof sound and capable of fulfilling their intended functions and is necessary to protect the historic fabric of the building</w:t>
            </w:r>
            <w:r w:rsidRPr="007851EA">
              <w:rPr>
                <w:rFonts w:asciiTheme="minorHAnsi" w:hAnsiTheme="minorHAnsi" w:cstheme="minorHAnsi"/>
              </w:rPr>
              <w:t>”.</w:t>
            </w:r>
            <w:r w:rsidR="00C6335E">
              <w:rPr>
                <w:rFonts w:asciiTheme="minorHAnsi" w:hAnsiTheme="minorHAnsi" w:cstheme="minorHAnsi"/>
              </w:rPr>
              <w:t xml:space="preserve"> </w:t>
            </w:r>
          </w:p>
          <w:p w14:paraId="7805EF52" w14:textId="77777777" w:rsidR="00CE08A0" w:rsidRPr="00CE08A0" w:rsidRDefault="00CE08A0" w:rsidP="00CE08A0">
            <w:pPr>
              <w:overflowPunct/>
              <w:autoSpaceDE/>
              <w:autoSpaceDN/>
              <w:adjustRightInd/>
              <w:spacing w:before="100" w:beforeAutospacing="1" w:after="100" w:afterAutospacing="1"/>
              <w:textAlignment w:val="auto"/>
              <w:rPr>
                <w:rFonts w:asciiTheme="minorHAnsi" w:hAnsiTheme="minorHAnsi" w:cstheme="minorHAnsi"/>
                <w:i/>
              </w:rPr>
            </w:pPr>
            <w:r>
              <w:rPr>
                <w:rFonts w:asciiTheme="minorHAnsi" w:hAnsiTheme="minorHAnsi" w:cstheme="minorHAnsi"/>
              </w:rPr>
              <w:t xml:space="preserve">On 28/2/2021 the applicant confirmed </w:t>
            </w:r>
            <w:r w:rsidRPr="00CE08A0">
              <w:rPr>
                <w:rFonts w:asciiTheme="minorHAnsi" w:hAnsiTheme="minorHAnsi" w:cstheme="minorHAnsi"/>
                <w:i/>
              </w:rPr>
              <w:t>“from the investigation done we do not believe that any repair works are required or anticipated on the roof timber structure”.</w:t>
            </w:r>
          </w:p>
          <w:p w14:paraId="16BB0A56" w14:textId="77777777" w:rsidR="006E605D" w:rsidRPr="006E605D" w:rsidRDefault="00C6335E" w:rsidP="00CE08A0">
            <w:pPr>
              <w:overflowPunct/>
              <w:autoSpaceDE/>
              <w:autoSpaceDN/>
              <w:adjustRightInd/>
              <w:spacing w:before="100" w:beforeAutospacing="1" w:after="100" w:afterAutospacing="1"/>
              <w:textAlignment w:val="auto"/>
              <w:rPr>
                <w:rFonts w:ascii="Calibri" w:hAnsi="Calibri"/>
              </w:rPr>
            </w:pPr>
            <w:r>
              <w:rPr>
                <w:rFonts w:asciiTheme="minorHAnsi" w:hAnsiTheme="minorHAnsi" w:cstheme="minorHAnsi"/>
              </w:rPr>
              <w:t>The stonemason report suggests that all stonework requires re-pointing</w:t>
            </w:r>
            <w:r w:rsidR="003C4971">
              <w:rPr>
                <w:rFonts w:asciiTheme="minorHAnsi" w:hAnsiTheme="minorHAnsi" w:cstheme="minorHAnsi"/>
              </w:rPr>
              <w:t xml:space="preserve">; mortar </w:t>
            </w:r>
            <w:proofErr w:type="gramStart"/>
            <w:r w:rsidR="003C4971">
              <w:rPr>
                <w:rFonts w:asciiTheme="minorHAnsi" w:hAnsiTheme="minorHAnsi" w:cstheme="minorHAnsi"/>
              </w:rPr>
              <w:t>1 part</w:t>
            </w:r>
            <w:proofErr w:type="gramEnd"/>
            <w:r w:rsidR="003C4971">
              <w:rPr>
                <w:rFonts w:asciiTheme="minorHAnsi" w:hAnsiTheme="minorHAnsi" w:cstheme="minorHAnsi"/>
              </w:rPr>
              <w:t xml:space="preserve"> hydraulic lime: 3 parts fine washed sharp sand.</w:t>
            </w:r>
            <w:r w:rsidR="001F7A27">
              <w:rPr>
                <w:rFonts w:asciiTheme="minorHAnsi" w:hAnsiTheme="minorHAnsi" w:cstheme="minorHAnsi"/>
              </w:rPr>
              <w:t xml:space="preserve"> On 28/2/2021 the applicant confirmed </w:t>
            </w:r>
            <w:r w:rsidR="001F7A27" w:rsidRPr="006E605D">
              <w:rPr>
                <w:rFonts w:asciiTheme="minorHAnsi" w:hAnsiTheme="minorHAnsi" w:cstheme="minorHAnsi"/>
                <w:i/>
              </w:rPr>
              <w:t>“</w:t>
            </w:r>
            <w:r w:rsidR="006E605D" w:rsidRPr="006E605D">
              <w:rPr>
                <w:rFonts w:asciiTheme="minorHAnsi" w:hAnsiTheme="minorHAnsi" w:cstheme="minorHAnsi"/>
                <w:i/>
              </w:rPr>
              <w:t>From the initial investigation we believe that the bulk of the stonework needing to be repointed is on the turret; there will be localised patching wherever it is essential to ensure the house is watertight”.</w:t>
            </w:r>
          </w:p>
          <w:p w14:paraId="20884E4D" w14:textId="77777777" w:rsidR="006E605D" w:rsidRPr="006E605D" w:rsidRDefault="009D6455" w:rsidP="006E605D">
            <w:pPr>
              <w:overflowPunct/>
              <w:autoSpaceDE/>
              <w:autoSpaceDN/>
              <w:adjustRightInd/>
              <w:spacing w:before="100" w:beforeAutospacing="1" w:after="100" w:afterAutospacing="1"/>
              <w:textAlignment w:val="auto"/>
              <w:rPr>
                <w:rFonts w:ascii="Calibri" w:hAnsi="Calibri"/>
              </w:rPr>
            </w:pPr>
            <w:r>
              <w:rPr>
                <w:rFonts w:asciiTheme="minorHAnsi" w:hAnsiTheme="minorHAnsi" w:cstheme="minorHAnsi"/>
                <w:szCs w:val="22"/>
              </w:rPr>
              <w:t>“</w:t>
            </w:r>
            <w:r w:rsidRPr="009D6455">
              <w:rPr>
                <w:rFonts w:asciiTheme="minorHAnsi" w:hAnsiTheme="minorHAnsi" w:cstheme="minorHAnsi"/>
                <w:i/>
              </w:rPr>
              <w:t>Existing insulation will be replaced where damaged by water ingress</w:t>
            </w:r>
            <w:r>
              <w:t>”</w:t>
            </w:r>
            <w:r w:rsidR="006E605D">
              <w:t xml:space="preserve">. </w:t>
            </w:r>
            <w:r w:rsidR="006E605D">
              <w:rPr>
                <w:rFonts w:asciiTheme="minorHAnsi" w:hAnsiTheme="minorHAnsi" w:cstheme="minorHAnsi"/>
              </w:rPr>
              <w:t>On 28/2/2021 the applicant confirmed “</w:t>
            </w:r>
            <w:r w:rsidR="006E605D" w:rsidRPr="006E605D">
              <w:rPr>
                <w:rFonts w:asciiTheme="minorHAnsi" w:hAnsiTheme="minorHAnsi" w:cstheme="minorHAnsi"/>
                <w:i/>
              </w:rPr>
              <w:t>It is planned that any insulation needing to be replaced due to water ingress will be replaced with earth wool; the roof void is large (significantly greater than 1.2 metres above the insulation) so I do not anticipate any impact on the historic fabric of the listed building</w:t>
            </w:r>
            <w:r w:rsidR="006E605D">
              <w:t>”.</w:t>
            </w:r>
          </w:p>
          <w:p w14:paraId="28309746" w14:textId="77777777" w:rsidR="00D775E2" w:rsidRDefault="008D6E90" w:rsidP="00454754">
            <w:pPr>
              <w:pStyle w:val="Header"/>
              <w:tabs>
                <w:tab w:val="clear" w:pos="4153"/>
                <w:tab w:val="clear" w:pos="8306"/>
              </w:tabs>
              <w:jc w:val="both"/>
              <w:rPr>
                <w:rFonts w:asciiTheme="minorHAnsi" w:hAnsiTheme="minorHAnsi" w:cstheme="minorHAnsi"/>
                <w:i/>
              </w:rPr>
            </w:pPr>
            <w:r>
              <w:rPr>
                <w:rFonts w:ascii="Calibri" w:hAnsi="Calibri"/>
                <w:szCs w:val="22"/>
              </w:rPr>
              <w:t>“</w:t>
            </w:r>
            <w:proofErr w:type="gramStart"/>
            <w:r w:rsidRPr="008D6E90">
              <w:rPr>
                <w:rFonts w:asciiTheme="minorHAnsi" w:hAnsiTheme="minorHAnsi" w:cstheme="minorHAnsi"/>
                <w:i/>
              </w:rPr>
              <w:t>if</w:t>
            </w:r>
            <w:proofErr w:type="gramEnd"/>
            <w:r w:rsidRPr="008D6E90">
              <w:rPr>
                <w:rFonts w:asciiTheme="minorHAnsi" w:hAnsiTheme="minorHAnsi" w:cstheme="minorHAnsi"/>
                <w:i/>
              </w:rPr>
              <w:t xml:space="preserve"> new slates are required, these will be used on less visually obtrusive parts to minimise the visual impact of any essential new materials”.</w:t>
            </w:r>
          </w:p>
          <w:p w14:paraId="6B280DDA" w14:textId="77777777" w:rsidR="008D6E90" w:rsidRPr="00F012FA" w:rsidRDefault="008D6E90" w:rsidP="00454754">
            <w:pPr>
              <w:pStyle w:val="Header"/>
              <w:tabs>
                <w:tab w:val="clear" w:pos="4153"/>
                <w:tab w:val="clear" w:pos="8306"/>
              </w:tabs>
              <w:jc w:val="both"/>
              <w:rPr>
                <w:rFonts w:ascii="Calibri" w:hAnsi="Calibri"/>
                <w:szCs w:val="22"/>
              </w:rPr>
            </w:pPr>
          </w:p>
        </w:tc>
      </w:tr>
      <w:tr w:rsidR="00C214A6" w:rsidRPr="008C75E4" w14:paraId="3F58861F" w14:textId="77777777" w:rsidTr="00504440">
        <w:trPr>
          <w:trHeight w:val="864"/>
          <w:jc w:val="center"/>
        </w:trPr>
        <w:tc>
          <w:tcPr>
            <w:tcW w:w="9555" w:type="dxa"/>
            <w:gridSpan w:val="14"/>
            <w:tcMar>
              <w:top w:w="57" w:type="dxa"/>
              <w:bottom w:w="57" w:type="dxa"/>
            </w:tcMar>
          </w:tcPr>
          <w:p w14:paraId="264EEF30" w14:textId="77777777" w:rsidR="006D7624" w:rsidRDefault="00C00614" w:rsidP="006D7624">
            <w:pPr>
              <w:pStyle w:val="Header"/>
              <w:jc w:val="both"/>
              <w:rPr>
                <w:rFonts w:ascii="Calibri" w:hAnsi="Calibri"/>
                <w:b/>
                <w:szCs w:val="22"/>
              </w:rPr>
            </w:pPr>
            <w:r>
              <w:rPr>
                <w:rFonts w:ascii="Calibri" w:hAnsi="Calibri"/>
                <w:b/>
                <w:szCs w:val="22"/>
              </w:rPr>
              <w:t>Impact upon the special architectural and historic interest and setting of the listed building and the cultural heritage of the Forest of Bowland AONB</w:t>
            </w:r>
            <w:r w:rsidR="006D7624" w:rsidRPr="006D7624">
              <w:rPr>
                <w:rFonts w:ascii="Calibri" w:hAnsi="Calibri"/>
                <w:b/>
                <w:szCs w:val="22"/>
              </w:rPr>
              <w:t>:</w:t>
            </w:r>
          </w:p>
          <w:p w14:paraId="3D3ADC7B" w14:textId="77777777" w:rsidR="00812B0E" w:rsidRDefault="00812B0E" w:rsidP="006D7624">
            <w:pPr>
              <w:pStyle w:val="Header"/>
              <w:jc w:val="both"/>
              <w:rPr>
                <w:rFonts w:ascii="Calibri" w:hAnsi="Calibri"/>
                <w:b/>
                <w:szCs w:val="22"/>
              </w:rPr>
            </w:pPr>
          </w:p>
          <w:p w14:paraId="16291E92" w14:textId="77777777" w:rsidR="00812B0E" w:rsidRPr="006A052D" w:rsidRDefault="006A052D" w:rsidP="006D7624">
            <w:pPr>
              <w:pStyle w:val="Header"/>
              <w:jc w:val="both"/>
              <w:rPr>
                <w:rFonts w:ascii="Calibri" w:hAnsi="Calibri"/>
                <w:szCs w:val="22"/>
              </w:rPr>
            </w:pPr>
            <w:r w:rsidRPr="006A052D">
              <w:rPr>
                <w:rFonts w:ascii="Calibri" w:hAnsi="Calibri"/>
                <w:szCs w:val="22"/>
              </w:rPr>
              <w:t>Repair works appear necessary. The commitment to limit works to what is</w:t>
            </w:r>
            <w:r w:rsidR="00BD7070">
              <w:rPr>
                <w:rFonts w:ascii="Calibri" w:hAnsi="Calibri"/>
                <w:szCs w:val="22"/>
              </w:rPr>
              <w:t xml:space="preserve"> </w:t>
            </w:r>
            <w:r w:rsidRPr="006A052D">
              <w:rPr>
                <w:rFonts w:ascii="Calibri" w:hAnsi="Calibri"/>
                <w:szCs w:val="22"/>
              </w:rPr>
              <w:t>reasonably necessary is reassuring. However, the comments of LCC Archaeology appear valid in respect to the level of detail submitted and conditions are suggested in this respect.</w:t>
            </w:r>
          </w:p>
          <w:p w14:paraId="4286903F" w14:textId="77777777" w:rsidR="00D102D9" w:rsidRPr="006D7624" w:rsidRDefault="00D102D9" w:rsidP="00454754">
            <w:pPr>
              <w:pStyle w:val="Header"/>
              <w:tabs>
                <w:tab w:val="clear" w:pos="4153"/>
                <w:tab w:val="clear" w:pos="8306"/>
              </w:tabs>
              <w:jc w:val="both"/>
              <w:rPr>
                <w:rFonts w:ascii="Calibri" w:hAnsi="Calibri"/>
                <w:szCs w:val="22"/>
              </w:rPr>
            </w:pPr>
          </w:p>
        </w:tc>
      </w:tr>
      <w:tr w:rsidR="008C75E4" w:rsidRPr="008C75E4" w14:paraId="19C39AFC" w14:textId="77777777" w:rsidTr="00504440">
        <w:trPr>
          <w:trHeight w:val="864"/>
          <w:jc w:val="center"/>
        </w:trPr>
        <w:tc>
          <w:tcPr>
            <w:tcW w:w="9555" w:type="dxa"/>
            <w:gridSpan w:val="14"/>
            <w:tcMar>
              <w:top w:w="57" w:type="dxa"/>
              <w:bottom w:w="57" w:type="dxa"/>
            </w:tcMar>
          </w:tcPr>
          <w:p w14:paraId="4114E4B1" w14:textId="77777777" w:rsidR="00C6456D" w:rsidRPr="008205A3" w:rsidRDefault="008205A3" w:rsidP="00972639">
            <w:pPr>
              <w:contextualSpacing/>
              <w:jc w:val="both"/>
              <w:rPr>
                <w:rFonts w:ascii="Calibri" w:hAnsi="Calibri"/>
                <w:b/>
                <w:bCs/>
                <w:szCs w:val="22"/>
              </w:rPr>
            </w:pPr>
            <w:r w:rsidRPr="008205A3">
              <w:rPr>
                <w:rFonts w:ascii="Calibri" w:hAnsi="Calibri"/>
                <w:b/>
                <w:bCs/>
                <w:szCs w:val="22"/>
              </w:rPr>
              <w:t>Protection of bats:</w:t>
            </w:r>
          </w:p>
          <w:p w14:paraId="421E26CF" w14:textId="58AEE9EF" w:rsidR="008205A3" w:rsidRPr="00D23470" w:rsidRDefault="008205A3" w:rsidP="00972639">
            <w:pPr>
              <w:contextualSpacing/>
              <w:jc w:val="both"/>
              <w:rPr>
                <w:rFonts w:ascii="Calibri" w:hAnsi="Calibri"/>
                <w:szCs w:val="22"/>
              </w:rPr>
            </w:pPr>
            <w:r>
              <w:rPr>
                <w:rFonts w:ascii="Calibri" w:hAnsi="Calibri"/>
                <w:szCs w:val="22"/>
              </w:rPr>
              <w:t>The condition suggested by RVBC Countryside is necessary.</w:t>
            </w:r>
          </w:p>
        </w:tc>
      </w:tr>
      <w:tr w:rsidR="008C75E4" w:rsidRPr="008C75E4" w14:paraId="3C88E84F" w14:textId="77777777" w:rsidTr="00504440">
        <w:trPr>
          <w:trHeight w:val="864"/>
          <w:jc w:val="center"/>
        </w:trPr>
        <w:tc>
          <w:tcPr>
            <w:tcW w:w="9555" w:type="dxa"/>
            <w:gridSpan w:val="14"/>
            <w:tcMar>
              <w:top w:w="57" w:type="dxa"/>
              <w:bottom w:w="57" w:type="dxa"/>
            </w:tcMar>
          </w:tcPr>
          <w:p w14:paraId="001D697A"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03641C14" w14:textId="77777777" w:rsidR="00B74846" w:rsidRDefault="00B74846" w:rsidP="00B74846">
            <w:pPr>
              <w:jc w:val="both"/>
              <w:rPr>
                <w:rFonts w:ascii="Calibri" w:hAnsi="Calibri"/>
                <w:b/>
                <w:bCs/>
                <w:szCs w:val="22"/>
              </w:rPr>
            </w:pPr>
            <w:r>
              <w:rPr>
                <w:rFonts w:ascii="Calibri" w:hAnsi="Calibri"/>
                <w:szCs w:val="22"/>
              </w:rPr>
              <w:t>Therefore, in giving considerable importance and weight to the duty at section 16 of the Planning (Listed Buildings and Conservation Areas) Act 1990 and in consideration to NPPF and Key Statement EN5 and Policies DME4 and DMG1 of the Ribble Valley Core Strategy it is recommended that listed building consent be granted.</w:t>
            </w:r>
          </w:p>
          <w:p w14:paraId="3295EBEE" w14:textId="77777777"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14:paraId="0859AC1A" w14:textId="77777777" w:rsidTr="00504440">
        <w:trPr>
          <w:jc w:val="center"/>
        </w:trPr>
        <w:tc>
          <w:tcPr>
            <w:tcW w:w="2837" w:type="dxa"/>
            <w:gridSpan w:val="4"/>
            <w:tcMar>
              <w:top w:w="57" w:type="dxa"/>
              <w:bottom w:w="57" w:type="dxa"/>
            </w:tcMar>
          </w:tcPr>
          <w:p w14:paraId="6B44DFF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4C52321F" w14:textId="77777777" w:rsidR="00C0704D" w:rsidRPr="008C75E4" w:rsidRDefault="00972639" w:rsidP="006126D1">
            <w:pPr>
              <w:jc w:val="both"/>
              <w:rPr>
                <w:rFonts w:ascii="Calibri" w:hAnsi="Calibri"/>
                <w:bCs/>
                <w:szCs w:val="22"/>
              </w:rPr>
            </w:pPr>
            <w:r>
              <w:rPr>
                <w:rFonts w:ascii="Calibri" w:hAnsi="Calibri"/>
                <w:bCs/>
                <w:szCs w:val="22"/>
              </w:rPr>
              <w:t>That listed building consent is granted subject to conditions.</w:t>
            </w:r>
          </w:p>
        </w:tc>
      </w:tr>
    </w:tbl>
    <w:p w14:paraId="732C16F1" w14:textId="77777777" w:rsidR="0031197A" w:rsidRPr="008C75E4" w:rsidRDefault="006F331D"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AAC4F" w14:textId="77777777" w:rsidR="00BB37D1" w:rsidRDefault="00BB37D1" w:rsidP="006D0B5F">
      <w:r>
        <w:separator/>
      </w:r>
    </w:p>
  </w:endnote>
  <w:endnote w:type="continuationSeparator" w:id="0">
    <w:p w14:paraId="206096B5" w14:textId="77777777" w:rsidR="00BB37D1" w:rsidRDefault="00BB37D1"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EA0B7" w14:textId="77777777" w:rsidR="00BB37D1" w:rsidRDefault="00BB37D1" w:rsidP="006D0B5F">
      <w:r>
        <w:separator/>
      </w:r>
    </w:p>
  </w:footnote>
  <w:footnote w:type="continuationSeparator" w:id="0">
    <w:p w14:paraId="3458E5FD" w14:textId="77777777" w:rsidR="00BB37D1" w:rsidRDefault="00BB37D1"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61F6"/>
    <w:multiLevelType w:val="multilevel"/>
    <w:tmpl w:val="D07A8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238C5"/>
    <w:multiLevelType w:val="multilevel"/>
    <w:tmpl w:val="1C66E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3B1DBD"/>
    <w:multiLevelType w:val="multilevel"/>
    <w:tmpl w:val="48C88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5"/>
  </w:num>
  <w:num w:numId="4">
    <w:abstractNumId w:val="6"/>
  </w:num>
  <w:num w:numId="5">
    <w:abstractNumId w:val="1"/>
  </w:num>
  <w:num w:numId="6">
    <w:abstractNumId w:val="2"/>
  </w:num>
  <w:num w:numId="7">
    <w:abstractNumId w:val="7"/>
  </w:num>
  <w:num w:numId="8">
    <w:abstractNumId w:val="10"/>
  </w:num>
  <w:num w:numId="9">
    <w:abstractNumId w:val="4"/>
  </w:num>
  <w:num w:numId="10">
    <w:abstractNumId w:val="8"/>
  </w:num>
  <w:num w:numId="11">
    <w:abstractNumId w:val="3"/>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30742"/>
    <w:rsid w:val="00041FBF"/>
    <w:rsid w:val="00055B13"/>
    <w:rsid w:val="0008638E"/>
    <w:rsid w:val="000B5CB5"/>
    <w:rsid w:val="000C337A"/>
    <w:rsid w:val="000C7A57"/>
    <w:rsid w:val="00101855"/>
    <w:rsid w:val="0010371E"/>
    <w:rsid w:val="00106932"/>
    <w:rsid w:val="00130035"/>
    <w:rsid w:val="00141512"/>
    <w:rsid w:val="0016428F"/>
    <w:rsid w:val="00174004"/>
    <w:rsid w:val="00192F46"/>
    <w:rsid w:val="001946E0"/>
    <w:rsid w:val="00196722"/>
    <w:rsid w:val="001B5A12"/>
    <w:rsid w:val="001B769B"/>
    <w:rsid w:val="001C1453"/>
    <w:rsid w:val="001D4F7A"/>
    <w:rsid w:val="001D5ADD"/>
    <w:rsid w:val="001F7A27"/>
    <w:rsid w:val="00203F50"/>
    <w:rsid w:val="00206E24"/>
    <w:rsid w:val="00237DA1"/>
    <w:rsid w:val="002500C4"/>
    <w:rsid w:val="00250879"/>
    <w:rsid w:val="00283E2B"/>
    <w:rsid w:val="00284480"/>
    <w:rsid w:val="0028751A"/>
    <w:rsid w:val="0029334A"/>
    <w:rsid w:val="002A01CF"/>
    <w:rsid w:val="002A7DF7"/>
    <w:rsid w:val="002B23EC"/>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634D9"/>
    <w:rsid w:val="0036759A"/>
    <w:rsid w:val="0037190F"/>
    <w:rsid w:val="003825D5"/>
    <w:rsid w:val="003A4376"/>
    <w:rsid w:val="003C28E1"/>
    <w:rsid w:val="003C4971"/>
    <w:rsid w:val="003E2151"/>
    <w:rsid w:val="003F16AA"/>
    <w:rsid w:val="003F16B4"/>
    <w:rsid w:val="003F3DB5"/>
    <w:rsid w:val="003F481A"/>
    <w:rsid w:val="00404C72"/>
    <w:rsid w:val="00435FC9"/>
    <w:rsid w:val="0044039F"/>
    <w:rsid w:val="00440CB6"/>
    <w:rsid w:val="00454754"/>
    <w:rsid w:val="004654DD"/>
    <w:rsid w:val="004854EC"/>
    <w:rsid w:val="004936A6"/>
    <w:rsid w:val="004947BB"/>
    <w:rsid w:val="004A5EA9"/>
    <w:rsid w:val="004A612D"/>
    <w:rsid w:val="004C2434"/>
    <w:rsid w:val="004D6FC7"/>
    <w:rsid w:val="004E06DD"/>
    <w:rsid w:val="004E58E3"/>
    <w:rsid w:val="004E7247"/>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393A"/>
    <w:rsid w:val="005878FE"/>
    <w:rsid w:val="00593040"/>
    <w:rsid w:val="005B0A0E"/>
    <w:rsid w:val="005D3432"/>
    <w:rsid w:val="005E1C6C"/>
    <w:rsid w:val="005E65DF"/>
    <w:rsid w:val="006126D1"/>
    <w:rsid w:val="006326A2"/>
    <w:rsid w:val="00632A36"/>
    <w:rsid w:val="00665C24"/>
    <w:rsid w:val="00690EC3"/>
    <w:rsid w:val="00692B60"/>
    <w:rsid w:val="00695F88"/>
    <w:rsid w:val="006A052D"/>
    <w:rsid w:val="006A71AD"/>
    <w:rsid w:val="006C126E"/>
    <w:rsid w:val="006C2BFA"/>
    <w:rsid w:val="006D0B5F"/>
    <w:rsid w:val="006D4E58"/>
    <w:rsid w:val="006D7624"/>
    <w:rsid w:val="006E605D"/>
    <w:rsid w:val="006F137D"/>
    <w:rsid w:val="006F331D"/>
    <w:rsid w:val="006F4D38"/>
    <w:rsid w:val="0070054B"/>
    <w:rsid w:val="00706480"/>
    <w:rsid w:val="00710DBB"/>
    <w:rsid w:val="007170AF"/>
    <w:rsid w:val="00725F1C"/>
    <w:rsid w:val="007430C8"/>
    <w:rsid w:val="00755FCC"/>
    <w:rsid w:val="00762AEC"/>
    <w:rsid w:val="00776AE2"/>
    <w:rsid w:val="007851EA"/>
    <w:rsid w:val="007921CD"/>
    <w:rsid w:val="007A3D6F"/>
    <w:rsid w:val="007A7742"/>
    <w:rsid w:val="007C5713"/>
    <w:rsid w:val="007C791C"/>
    <w:rsid w:val="007D0811"/>
    <w:rsid w:val="007D6D02"/>
    <w:rsid w:val="007D7DF4"/>
    <w:rsid w:val="007E0D23"/>
    <w:rsid w:val="007F196D"/>
    <w:rsid w:val="00805895"/>
    <w:rsid w:val="008075CB"/>
    <w:rsid w:val="00811771"/>
    <w:rsid w:val="00812B0E"/>
    <w:rsid w:val="008154DD"/>
    <w:rsid w:val="008205A3"/>
    <w:rsid w:val="008422F9"/>
    <w:rsid w:val="008542DE"/>
    <w:rsid w:val="008638DE"/>
    <w:rsid w:val="00891182"/>
    <w:rsid w:val="008A28C8"/>
    <w:rsid w:val="008C75E4"/>
    <w:rsid w:val="008D6E90"/>
    <w:rsid w:val="008F6B58"/>
    <w:rsid w:val="0090282C"/>
    <w:rsid w:val="00906D0C"/>
    <w:rsid w:val="00934B34"/>
    <w:rsid w:val="009565F5"/>
    <w:rsid w:val="00972639"/>
    <w:rsid w:val="009825FF"/>
    <w:rsid w:val="00985097"/>
    <w:rsid w:val="00994EF1"/>
    <w:rsid w:val="009C4BCF"/>
    <w:rsid w:val="009C7F61"/>
    <w:rsid w:val="009D6455"/>
    <w:rsid w:val="009E6A8B"/>
    <w:rsid w:val="00A04A96"/>
    <w:rsid w:val="00A07E74"/>
    <w:rsid w:val="00A40070"/>
    <w:rsid w:val="00A42E82"/>
    <w:rsid w:val="00A46EE9"/>
    <w:rsid w:val="00A55E83"/>
    <w:rsid w:val="00A579BB"/>
    <w:rsid w:val="00A63D55"/>
    <w:rsid w:val="00A8441B"/>
    <w:rsid w:val="00A9088C"/>
    <w:rsid w:val="00A9168C"/>
    <w:rsid w:val="00A95D89"/>
    <w:rsid w:val="00AB3243"/>
    <w:rsid w:val="00AB5232"/>
    <w:rsid w:val="00AC7746"/>
    <w:rsid w:val="00B14DDC"/>
    <w:rsid w:val="00B30A5E"/>
    <w:rsid w:val="00B31505"/>
    <w:rsid w:val="00B45282"/>
    <w:rsid w:val="00B5374F"/>
    <w:rsid w:val="00B6269C"/>
    <w:rsid w:val="00B74846"/>
    <w:rsid w:val="00B74C73"/>
    <w:rsid w:val="00B77A42"/>
    <w:rsid w:val="00B93EB5"/>
    <w:rsid w:val="00B96F5A"/>
    <w:rsid w:val="00BA0C84"/>
    <w:rsid w:val="00BA2247"/>
    <w:rsid w:val="00BA5D97"/>
    <w:rsid w:val="00BA6B19"/>
    <w:rsid w:val="00BB1C52"/>
    <w:rsid w:val="00BB2A50"/>
    <w:rsid w:val="00BB37D1"/>
    <w:rsid w:val="00BC1E48"/>
    <w:rsid w:val="00BD3F03"/>
    <w:rsid w:val="00BD7070"/>
    <w:rsid w:val="00C00614"/>
    <w:rsid w:val="00C0704D"/>
    <w:rsid w:val="00C214A6"/>
    <w:rsid w:val="00C24A51"/>
    <w:rsid w:val="00C25722"/>
    <w:rsid w:val="00C44E40"/>
    <w:rsid w:val="00C50517"/>
    <w:rsid w:val="00C618DB"/>
    <w:rsid w:val="00C6335E"/>
    <w:rsid w:val="00C6456D"/>
    <w:rsid w:val="00C71CE0"/>
    <w:rsid w:val="00C93384"/>
    <w:rsid w:val="00CA28BA"/>
    <w:rsid w:val="00CD1729"/>
    <w:rsid w:val="00CD2E03"/>
    <w:rsid w:val="00CD38B1"/>
    <w:rsid w:val="00CE08A0"/>
    <w:rsid w:val="00CE67BC"/>
    <w:rsid w:val="00CF34F7"/>
    <w:rsid w:val="00D102D9"/>
    <w:rsid w:val="00D1063F"/>
    <w:rsid w:val="00D11007"/>
    <w:rsid w:val="00D1420C"/>
    <w:rsid w:val="00D23470"/>
    <w:rsid w:val="00D2449B"/>
    <w:rsid w:val="00D464D7"/>
    <w:rsid w:val="00D54384"/>
    <w:rsid w:val="00D54E67"/>
    <w:rsid w:val="00D54F48"/>
    <w:rsid w:val="00D632BB"/>
    <w:rsid w:val="00D75718"/>
    <w:rsid w:val="00D775E2"/>
    <w:rsid w:val="00D80310"/>
    <w:rsid w:val="00D9608A"/>
    <w:rsid w:val="00D96DF7"/>
    <w:rsid w:val="00D97AA3"/>
    <w:rsid w:val="00DA27B6"/>
    <w:rsid w:val="00DC3C8A"/>
    <w:rsid w:val="00DD62F6"/>
    <w:rsid w:val="00DD7E97"/>
    <w:rsid w:val="00DE740E"/>
    <w:rsid w:val="00DF42DA"/>
    <w:rsid w:val="00E03AFD"/>
    <w:rsid w:val="00E0485E"/>
    <w:rsid w:val="00E06DFC"/>
    <w:rsid w:val="00E2235B"/>
    <w:rsid w:val="00E23FB0"/>
    <w:rsid w:val="00E46243"/>
    <w:rsid w:val="00E66534"/>
    <w:rsid w:val="00E719D1"/>
    <w:rsid w:val="00E71A35"/>
    <w:rsid w:val="00E72F6C"/>
    <w:rsid w:val="00E80113"/>
    <w:rsid w:val="00EA09F9"/>
    <w:rsid w:val="00EA1673"/>
    <w:rsid w:val="00EB7D74"/>
    <w:rsid w:val="00EC23C7"/>
    <w:rsid w:val="00ED00B7"/>
    <w:rsid w:val="00EF1341"/>
    <w:rsid w:val="00EF44E6"/>
    <w:rsid w:val="00F012FA"/>
    <w:rsid w:val="00F055D3"/>
    <w:rsid w:val="00F129DD"/>
    <w:rsid w:val="00F16D0F"/>
    <w:rsid w:val="00F32789"/>
    <w:rsid w:val="00F71D53"/>
    <w:rsid w:val="00F731F5"/>
    <w:rsid w:val="00F75F59"/>
    <w:rsid w:val="00F8201E"/>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B6451"/>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BA0C84"/>
    <w:rPr>
      <w:b/>
      <w:bCs/>
    </w:rPr>
  </w:style>
  <w:style w:type="paragraph" w:customStyle="1" w:styleId="Default">
    <w:name w:val="Default"/>
    <w:rsid w:val="00030742"/>
    <w:pPr>
      <w:autoSpaceDE w:val="0"/>
      <w:autoSpaceDN w:val="0"/>
      <w:adjustRightInd w:val="0"/>
      <w:spacing w:after="0" w:line="240" w:lineRule="auto"/>
    </w:pPr>
    <w:rPr>
      <w:rFonts w:ascii="Arial" w:eastAsia="Times New Roman"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72166">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53317073">
      <w:bodyDiv w:val="1"/>
      <w:marLeft w:val="0"/>
      <w:marRight w:val="0"/>
      <w:marTop w:val="0"/>
      <w:marBottom w:val="0"/>
      <w:divBdr>
        <w:top w:val="none" w:sz="0" w:space="0" w:color="auto"/>
        <w:left w:val="none" w:sz="0" w:space="0" w:color="auto"/>
        <w:bottom w:val="none" w:sz="0" w:space="0" w:color="auto"/>
        <w:right w:val="none" w:sz="0" w:space="0" w:color="auto"/>
      </w:divBdr>
    </w:div>
    <w:div w:id="196792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F2377-CD34-4C6F-A4A3-306E1AA6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1138</Words>
  <Characters>6489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2021-07-05T14:38:00Z</cp:lastPrinted>
  <dcterms:created xsi:type="dcterms:W3CDTF">2021-07-05T14:55:00Z</dcterms:created>
  <dcterms:modified xsi:type="dcterms:W3CDTF">2021-07-05T14:55:00Z</dcterms:modified>
</cp:coreProperties>
</file>