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960A922" w:rsidR="004936A6" w:rsidRPr="004D33C8" w:rsidRDefault="0042056A" w:rsidP="00D2449B">
            <w:pPr>
              <w:jc w:val="center"/>
              <w:rPr>
                <w:rFonts w:ascii="Calibri" w:hAnsi="Calibri"/>
                <w:szCs w:val="22"/>
              </w:rPr>
            </w:pPr>
            <w:r>
              <w:rPr>
                <w:rFonts w:ascii="Calibri" w:hAnsi="Calibri"/>
                <w:szCs w:val="22"/>
              </w:rPr>
              <w:t>22/4/2021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347017DC" w:rsidR="004A5EA9" w:rsidRPr="008C75E4" w:rsidRDefault="006644F6" w:rsidP="008F6B58">
            <w:pPr>
              <w:rPr>
                <w:rFonts w:ascii="Calibri" w:hAnsi="Calibri"/>
                <w:szCs w:val="22"/>
              </w:rPr>
            </w:pPr>
            <w:r>
              <w:rPr>
                <w:rFonts w:ascii="Calibri" w:hAnsi="Calibri"/>
                <w:szCs w:val="22"/>
              </w:rPr>
              <w:t>3/2021/0</w:t>
            </w:r>
            <w:r w:rsidR="00A47F23">
              <w:rPr>
                <w:rFonts w:ascii="Calibri" w:hAnsi="Calibri"/>
                <w:szCs w:val="22"/>
              </w:rPr>
              <w:t>165</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5DE5D7AA" w:rsidR="004A5EA9" w:rsidRPr="008C75E4" w:rsidRDefault="00A47F23" w:rsidP="002C6277">
            <w:pPr>
              <w:rPr>
                <w:rFonts w:ascii="Calibri" w:hAnsi="Calibri"/>
                <w:szCs w:val="22"/>
              </w:rPr>
            </w:pPr>
            <w:r>
              <w:rPr>
                <w:rFonts w:ascii="Calibri" w:hAnsi="Calibri"/>
                <w:szCs w:val="22"/>
              </w:rPr>
              <w:t>15</w:t>
            </w:r>
            <w:r w:rsidR="006644F6">
              <w:rPr>
                <w:rFonts w:ascii="Calibri" w:hAnsi="Calibri"/>
                <w:szCs w:val="22"/>
              </w:rPr>
              <w:t>/</w:t>
            </w:r>
            <w:r w:rsidR="00BC0FF2">
              <w:rPr>
                <w:rFonts w:ascii="Calibri" w:hAnsi="Calibri"/>
                <w:szCs w:val="22"/>
              </w:rPr>
              <w:t>3</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6983C021" w:rsidR="00FD334A" w:rsidRPr="000267F9" w:rsidRDefault="00A47F23"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1A308B4F" w:rsidR="00D13259" w:rsidRPr="008C75E4" w:rsidRDefault="00A47F23">
            <w:pPr>
              <w:rPr>
                <w:rFonts w:ascii="Calibri" w:hAnsi="Calibri"/>
                <w:szCs w:val="22"/>
              </w:rPr>
            </w:pPr>
            <w:r w:rsidRPr="00A47F23">
              <w:rPr>
                <w:rFonts w:ascii="Calibri" w:hAnsi="Calibri"/>
                <w:szCs w:val="22"/>
              </w:rPr>
              <w:t>Dormer extension to front.</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469DAC16" w:rsidR="002A01CF" w:rsidRPr="00BC0FF2" w:rsidRDefault="00A47F23" w:rsidP="00A42E82">
            <w:pPr>
              <w:rPr>
                <w:rFonts w:ascii="Calibri" w:hAnsi="Calibri"/>
                <w:szCs w:val="22"/>
              </w:rPr>
            </w:pPr>
            <w:r w:rsidRPr="00A47F23">
              <w:rPr>
                <w:rFonts w:ascii="Calibri" w:hAnsi="Calibri"/>
                <w:szCs w:val="22"/>
              </w:rPr>
              <w:t>23 Mayfair Crescent</w:t>
            </w:r>
            <w:r>
              <w:rPr>
                <w:rFonts w:ascii="Calibri" w:hAnsi="Calibri"/>
                <w:szCs w:val="22"/>
              </w:rPr>
              <w:t>,</w:t>
            </w:r>
            <w:r w:rsidRPr="00A47F23">
              <w:rPr>
                <w:rFonts w:ascii="Calibri" w:hAnsi="Calibri"/>
                <w:szCs w:val="22"/>
              </w:rPr>
              <w:t xml:space="preserve"> Wilpshire</w:t>
            </w:r>
            <w:r>
              <w:rPr>
                <w:rFonts w:ascii="Calibri" w:hAnsi="Calibri"/>
                <w:szCs w:val="22"/>
              </w:rPr>
              <w:t>,</w:t>
            </w:r>
            <w:r w:rsidRPr="00A47F23">
              <w:rPr>
                <w:rFonts w:ascii="Calibri" w:hAnsi="Calibri"/>
                <w:szCs w:val="22"/>
              </w:rPr>
              <w:t xml:space="preserve"> Blackburn</w:t>
            </w:r>
            <w:r>
              <w:rPr>
                <w:rFonts w:ascii="Calibri" w:hAnsi="Calibri"/>
                <w:szCs w:val="22"/>
              </w:rPr>
              <w:t>.</w:t>
            </w:r>
            <w:r w:rsidRPr="00A47F23">
              <w:rPr>
                <w:rFonts w:ascii="Calibri" w:hAnsi="Calibri"/>
                <w:szCs w:val="22"/>
              </w:rPr>
              <w:t xml:space="preserve"> BB1 9PY</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42F8F9B6" w:rsidR="00BC0FF2" w:rsidRPr="00A47F23" w:rsidRDefault="00A47F23" w:rsidP="00A47F23">
            <w:pPr>
              <w:jc w:val="both"/>
              <w:rPr>
                <w:rFonts w:ascii="Calibri" w:hAnsi="Calibri"/>
                <w:szCs w:val="22"/>
              </w:rPr>
            </w:pPr>
            <w:r>
              <w:rPr>
                <w:rFonts w:ascii="Calibri" w:hAnsi="Calibri"/>
                <w:szCs w:val="22"/>
              </w:rPr>
              <w:t>Wilpshire Parish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A97D50" w14:textId="14638F21" w:rsidR="00C52703" w:rsidRPr="00C52703" w:rsidRDefault="00A47F23" w:rsidP="00A47F23">
            <w:pPr>
              <w:pStyle w:val="PLANNING"/>
              <w:rPr>
                <w:rFonts w:ascii="Calibri" w:hAnsi="Calibri"/>
                <w:bCs/>
                <w:szCs w:val="22"/>
              </w:rPr>
            </w:pPr>
            <w:r w:rsidRPr="00A47F23">
              <w:rPr>
                <w:rFonts w:ascii="Calibri" w:hAnsi="Calibri"/>
                <w:bCs/>
                <w:szCs w:val="22"/>
              </w:rPr>
              <w:t>No recent planning history relevant to the determination of the planning application.</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28B737C0"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semi-detached </w:t>
            </w:r>
            <w:r w:rsidR="00A47F23">
              <w:rPr>
                <w:rFonts w:asciiTheme="minorHAnsi" w:hAnsiTheme="minorHAnsi" w:cstheme="minorHAnsi"/>
                <w:szCs w:val="22"/>
              </w:rPr>
              <w:t xml:space="preserve">bungalow </w:t>
            </w:r>
            <w:r>
              <w:rPr>
                <w:rFonts w:asciiTheme="minorHAnsi" w:hAnsiTheme="minorHAnsi" w:cstheme="minorHAnsi"/>
                <w:szCs w:val="22"/>
              </w:rPr>
              <w:t xml:space="preserve">property in Wilpshire. The property is constructed from </w:t>
            </w:r>
            <w:r w:rsidR="00A47F23">
              <w:rPr>
                <w:rFonts w:asciiTheme="minorHAnsi" w:hAnsiTheme="minorHAnsi" w:cstheme="minorHAnsi"/>
                <w:szCs w:val="22"/>
              </w:rPr>
              <w:t>red brick</w:t>
            </w:r>
            <w:r>
              <w:rPr>
                <w:rFonts w:asciiTheme="minorHAnsi" w:hAnsiTheme="minorHAnsi" w:cstheme="minorHAnsi"/>
                <w:szCs w:val="22"/>
              </w:rPr>
              <w:t xml:space="preserve">, concrete roof tiles and </w:t>
            </w:r>
            <w:r w:rsidR="00A47F23">
              <w:rPr>
                <w:rFonts w:asciiTheme="minorHAnsi" w:hAnsiTheme="minorHAnsi" w:cstheme="minorHAnsi"/>
                <w:szCs w:val="22"/>
              </w:rPr>
              <w:t>white UPVC doors and</w:t>
            </w:r>
            <w:r>
              <w:rPr>
                <w:rFonts w:asciiTheme="minorHAnsi" w:hAnsiTheme="minorHAnsi" w:cstheme="minorHAnsi"/>
                <w:szCs w:val="22"/>
              </w:rPr>
              <w:t xml:space="preserve"> windows. The surrounding area is residential and is characterised by numerous </w:t>
            </w:r>
            <w:r w:rsidR="00A47F23">
              <w:rPr>
                <w:rFonts w:asciiTheme="minorHAnsi" w:hAnsiTheme="minorHAnsi" w:cstheme="minorHAnsi"/>
                <w:szCs w:val="22"/>
              </w:rPr>
              <w:t>semi-</w:t>
            </w:r>
            <w:r>
              <w:rPr>
                <w:rFonts w:asciiTheme="minorHAnsi" w:hAnsiTheme="minorHAnsi" w:cstheme="minorHAnsi"/>
                <w:szCs w:val="22"/>
              </w:rPr>
              <w:t>detached bungalow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1534A6EF"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Consent is sought for the construction of a front dormer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5792602D" w14:textId="30936605" w:rsidR="006B02EC" w:rsidRDefault="00C37FD5" w:rsidP="00BD6206">
            <w:pPr>
              <w:contextualSpacing/>
              <w:jc w:val="both"/>
              <w:rPr>
                <w:rFonts w:ascii="Calibri" w:hAnsi="Calibri"/>
                <w:szCs w:val="22"/>
              </w:rPr>
            </w:pPr>
            <w:r>
              <w:rPr>
                <w:rFonts w:ascii="Calibri" w:hAnsi="Calibri"/>
                <w:szCs w:val="22"/>
              </w:rPr>
              <w:t>The front dormer extension will incorporate two casement windows on its Southern elevation</w:t>
            </w:r>
            <w:r w:rsidR="00B72CD1">
              <w:rPr>
                <w:rFonts w:ascii="Calibri" w:hAnsi="Calibri"/>
                <w:szCs w:val="22"/>
              </w:rPr>
              <w:t xml:space="preserve"> which will allow views towards </w:t>
            </w:r>
            <w:r w:rsidR="00A61BD5">
              <w:rPr>
                <w:rFonts w:ascii="Calibri" w:hAnsi="Calibri"/>
                <w:szCs w:val="22"/>
              </w:rPr>
              <w:t>the front elevations of No. 22 and 24 Mayfair crescent</w:t>
            </w:r>
            <w:r w:rsidR="00B72CD1">
              <w:rPr>
                <w:rFonts w:ascii="Calibri" w:hAnsi="Calibri"/>
                <w:szCs w:val="22"/>
              </w:rPr>
              <w:t xml:space="preserve">. Both of these elevations contain windows forming part of habitable rooms however given that these windows are situated approximately </w:t>
            </w:r>
            <w:r w:rsidR="004F46AF">
              <w:rPr>
                <w:rFonts w:ascii="Calibri" w:hAnsi="Calibri"/>
                <w:szCs w:val="22"/>
              </w:rPr>
              <w:t xml:space="preserve">12 and </w:t>
            </w:r>
            <w:r w:rsidR="00B72CD1">
              <w:rPr>
                <w:rFonts w:ascii="Calibri" w:hAnsi="Calibri"/>
                <w:szCs w:val="22"/>
              </w:rPr>
              <w:t xml:space="preserve">15 metres away </w:t>
            </w:r>
            <w:r w:rsidR="004F46AF">
              <w:rPr>
                <w:rFonts w:ascii="Calibri" w:hAnsi="Calibri"/>
                <w:szCs w:val="22"/>
              </w:rPr>
              <w:t xml:space="preserve">respectively </w:t>
            </w:r>
            <w:r w:rsidR="00B72CD1">
              <w:rPr>
                <w:rFonts w:ascii="Calibri" w:hAnsi="Calibri"/>
                <w:szCs w:val="22"/>
              </w:rPr>
              <w:t>and off to the side of No. 23 Mayfair Crescent it is not considered that the proposal will lead to any significant loss of privacy through overlooking.</w:t>
            </w:r>
          </w:p>
          <w:p w14:paraId="1426230A" w14:textId="161AFD4B" w:rsidR="004F46AF" w:rsidRDefault="004F46AF" w:rsidP="00BD6206">
            <w:pPr>
              <w:contextualSpacing/>
              <w:jc w:val="both"/>
              <w:rPr>
                <w:rFonts w:ascii="Calibri" w:hAnsi="Calibri"/>
                <w:szCs w:val="22"/>
              </w:rPr>
            </w:pPr>
          </w:p>
          <w:p w14:paraId="6F94677C" w14:textId="2B13E55A" w:rsidR="00091A2A" w:rsidRPr="00091A2A" w:rsidRDefault="00091A2A" w:rsidP="00091A2A">
            <w:pPr>
              <w:contextualSpacing/>
              <w:jc w:val="both"/>
              <w:rPr>
                <w:rFonts w:ascii="Calibri" w:hAnsi="Calibri"/>
                <w:szCs w:val="22"/>
              </w:rPr>
            </w:pPr>
            <w:r w:rsidRPr="00091A2A">
              <w:rPr>
                <w:rFonts w:ascii="Calibri" w:hAnsi="Calibri"/>
                <w:szCs w:val="22"/>
              </w:rPr>
              <w:t xml:space="preserve">The </w:t>
            </w:r>
            <w:r>
              <w:rPr>
                <w:rFonts w:ascii="Calibri" w:hAnsi="Calibri"/>
                <w:szCs w:val="22"/>
              </w:rPr>
              <w:t xml:space="preserve">front </w:t>
            </w:r>
            <w:r w:rsidRPr="00091A2A">
              <w:rPr>
                <w:rFonts w:ascii="Calibri" w:hAnsi="Calibri"/>
                <w:szCs w:val="22"/>
              </w:rPr>
              <w:t xml:space="preserve">dormer </w:t>
            </w:r>
            <w:r>
              <w:rPr>
                <w:rFonts w:ascii="Calibri" w:hAnsi="Calibri"/>
                <w:szCs w:val="22"/>
              </w:rPr>
              <w:t>extension</w:t>
            </w:r>
            <w:r w:rsidRPr="00091A2A">
              <w:rPr>
                <w:rFonts w:ascii="Calibri" w:hAnsi="Calibri"/>
                <w:szCs w:val="22"/>
              </w:rPr>
              <w:t xml:space="preserve"> will </w:t>
            </w:r>
            <w:r w:rsidR="00F10979">
              <w:rPr>
                <w:rFonts w:ascii="Calibri" w:hAnsi="Calibri"/>
                <w:szCs w:val="22"/>
              </w:rPr>
              <w:t xml:space="preserve">be South facing and as such any overshadowing effects will largely occur towards the rear of the main dwelling away from the neighbouring properties. Moreover, the front dormer will </w:t>
            </w:r>
            <w:r>
              <w:rPr>
                <w:rFonts w:ascii="Calibri" w:hAnsi="Calibri"/>
                <w:szCs w:val="22"/>
              </w:rPr>
              <w:t xml:space="preserve">be set </w:t>
            </w:r>
            <w:r w:rsidR="001162A9">
              <w:rPr>
                <w:rFonts w:ascii="Calibri" w:hAnsi="Calibri"/>
                <w:szCs w:val="22"/>
              </w:rPr>
              <w:t xml:space="preserve">850mm </w:t>
            </w:r>
            <w:r w:rsidR="00F10979">
              <w:rPr>
                <w:rFonts w:ascii="Calibri" w:hAnsi="Calibri"/>
                <w:szCs w:val="22"/>
              </w:rPr>
              <w:t>and 650mm back</w:t>
            </w:r>
            <w:r>
              <w:rPr>
                <w:rFonts w:ascii="Calibri" w:hAnsi="Calibri"/>
                <w:szCs w:val="22"/>
              </w:rPr>
              <w:t xml:space="preserve"> </w:t>
            </w:r>
            <w:r w:rsidR="001162A9">
              <w:rPr>
                <w:rFonts w:ascii="Calibri" w:hAnsi="Calibri"/>
                <w:szCs w:val="22"/>
              </w:rPr>
              <w:t xml:space="preserve">from the </w:t>
            </w:r>
            <w:r w:rsidR="00F10979">
              <w:rPr>
                <w:rFonts w:ascii="Calibri" w:hAnsi="Calibri"/>
                <w:szCs w:val="22"/>
              </w:rPr>
              <w:t xml:space="preserve">property’s </w:t>
            </w:r>
            <w:r w:rsidR="001162A9">
              <w:rPr>
                <w:rFonts w:ascii="Calibri" w:hAnsi="Calibri"/>
                <w:szCs w:val="22"/>
              </w:rPr>
              <w:t xml:space="preserve">roof eaves and </w:t>
            </w:r>
            <w:r w:rsidR="00F10979">
              <w:rPr>
                <w:rFonts w:ascii="Calibri" w:hAnsi="Calibri"/>
                <w:szCs w:val="22"/>
              </w:rPr>
              <w:t xml:space="preserve">roof pitch respectively </w:t>
            </w:r>
            <w:r w:rsidRPr="00091A2A">
              <w:rPr>
                <w:rFonts w:ascii="Calibri" w:hAnsi="Calibri"/>
                <w:szCs w:val="22"/>
              </w:rPr>
              <w:t xml:space="preserve">therefore it is not anticipated that </w:t>
            </w:r>
            <w:r w:rsidR="00F10979">
              <w:rPr>
                <w:rFonts w:ascii="Calibri" w:hAnsi="Calibri"/>
                <w:szCs w:val="22"/>
              </w:rPr>
              <w:t>the proposed works</w:t>
            </w:r>
            <w:r w:rsidRPr="00091A2A">
              <w:rPr>
                <w:rFonts w:ascii="Calibri" w:hAnsi="Calibri"/>
                <w:szCs w:val="22"/>
              </w:rPr>
              <w:t xml:space="preserve"> </w:t>
            </w:r>
            <w:r w:rsidR="000D5D0F">
              <w:rPr>
                <w:rFonts w:ascii="Calibri" w:hAnsi="Calibri"/>
                <w:szCs w:val="22"/>
              </w:rPr>
              <w:t>would have any adverse effects upon</w:t>
            </w:r>
            <w:r w:rsidRPr="00091A2A">
              <w:rPr>
                <w:rFonts w:ascii="Calibri" w:hAnsi="Calibri"/>
                <w:szCs w:val="22"/>
              </w:rPr>
              <w:t xml:space="preserve"> natural light or outlook for</w:t>
            </w:r>
            <w:r w:rsidR="00F10979">
              <w:rPr>
                <w:rFonts w:ascii="Calibri" w:hAnsi="Calibri"/>
                <w:szCs w:val="22"/>
              </w:rPr>
              <w:t xml:space="preserve"> any</w:t>
            </w:r>
            <w:r w:rsidRPr="00091A2A">
              <w:rPr>
                <w:rFonts w:ascii="Calibri" w:hAnsi="Calibri"/>
                <w:szCs w:val="22"/>
              </w:rPr>
              <w:t xml:space="preserve"> neighbouring residents.</w:t>
            </w:r>
          </w:p>
          <w:p w14:paraId="7D13DE81" w14:textId="5C9191C7" w:rsidR="00C37FD5" w:rsidRPr="00D23470" w:rsidRDefault="00C37FD5" w:rsidP="00BD6206">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15B467BA" w:rsidR="00091A2A" w:rsidRDefault="00C110BE" w:rsidP="00454754">
            <w:pPr>
              <w:contextualSpacing/>
              <w:jc w:val="both"/>
              <w:rPr>
                <w:rFonts w:ascii="Calibri" w:hAnsi="Calibri"/>
                <w:szCs w:val="22"/>
              </w:rPr>
            </w:pPr>
            <w:r>
              <w:rPr>
                <w:rFonts w:ascii="Calibri" w:hAnsi="Calibri"/>
                <w:szCs w:val="22"/>
              </w:rPr>
              <w:t xml:space="preserve">The front dormer extension will measure 6.4 x </w:t>
            </w:r>
            <w:r w:rsidR="00CC7F08">
              <w:rPr>
                <w:rFonts w:ascii="Calibri" w:hAnsi="Calibri"/>
                <w:szCs w:val="22"/>
              </w:rPr>
              <w:t xml:space="preserve">4.2 metres with a height of 2.5 metres and will </w:t>
            </w:r>
            <w:r w:rsidR="006F3A04">
              <w:rPr>
                <w:rFonts w:ascii="Calibri" w:hAnsi="Calibri"/>
                <w:szCs w:val="22"/>
              </w:rPr>
              <w:t>be visible</w:t>
            </w:r>
            <w:r w:rsidR="00CC7F08">
              <w:rPr>
                <w:rFonts w:ascii="Calibri" w:hAnsi="Calibri"/>
                <w:szCs w:val="22"/>
              </w:rPr>
              <w:t xml:space="preserve"> within the public realm</w:t>
            </w:r>
            <w:r w:rsidR="006F3A04">
              <w:rPr>
                <w:rFonts w:ascii="Calibri" w:hAnsi="Calibri"/>
                <w:szCs w:val="22"/>
              </w:rPr>
              <w:t>.</w:t>
            </w:r>
            <w:r w:rsidR="00CC7F08">
              <w:rPr>
                <w:rFonts w:ascii="Calibri" w:hAnsi="Calibri"/>
                <w:szCs w:val="22"/>
              </w:rPr>
              <w:t xml:space="preserve"> </w:t>
            </w:r>
            <w:r w:rsidR="006F3A04">
              <w:rPr>
                <w:rFonts w:ascii="Calibri" w:hAnsi="Calibri"/>
                <w:szCs w:val="22"/>
              </w:rPr>
              <w:t xml:space="preserve">As such, the proposal will have some visual impact </w:t>
            </w:r>
            <w:r w:rsidR="00AB4E18">
              <w:rPr>
                <w:rFonts w:ascii="Calibri" w:hAnsi="Calibri"/>
                <w:szCs w:val="22"/>
              </w:rPr>
              <w:t xml:space="preserve">however given that a </w:t>
            </w:r>
            <w:r w:rsidR="006F3A04">
              <w:rPr>
                <w:rFonts w:ascii="Calibri" w:hAnsi="Calibri"/>
                <w:szCs w:val="22"/>
              </w:rPr>
              <w:t xml:space="preserve">total of 12 </w:t>
            </w:r>
            <w:r w:rsidR="00AB4E18">
              <w:rPr>
                <w:rFonts w:ascii="Calibri" w:hAnsi="Calibri"/>
                <w:szCs w:val="22"/>
              </w:rPr>
              <w:t xml:space="preserve">properties on Mayfair Crescent </w:t>
            </w:r>
            <w:r w:rsidR="006F3A04">
              <w:rPr>
                <w:rFonts w:ascii="Calibri" w:hAnsi="Calibri"/>
                <w:szCs w:val="22"/>
              </w:rPr>
              <w:t xml:space="preserve">already </w:t>
            </w:r>
            <w:r w:rsidR="00AB4E18">
              <w:rPr>
                <w:rFonts w:ascii="Calibri" w:hAnsi="Calibri"/>
                <w:szCs w:val="22"/>
              </w:rPr>
              <w:t xml:space="preserve">contain front dormer extensions </w:t>
            </w:r>
            <w:r w:rsidR="006F3A04">
              <w:rPr>
                <w:rFonts w:ascii="Calibri" w:hAnsi="Calibri"/>
                <w:szCs w:val="22"/>
              </w:rPr>
              <w:t>it is not considered that the proposal would be an incongruous addition to the existing street scene, nor is it considered that the proposed works would have a detrimental impact upon visual amenity.</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0B1A1C87" w:rsidR="00B11C82" w:rsidRPr="00D13259" w:rsidRDefault="00A47F23" w:rsidP="006644F6">
            <w:pPr>
              <w:contextualSpacing/>
              <w:jc w:val="both"/>
              <w:rPr>
                <w:rFonts w:ascii="Calibri" w:hAnsi="Calibri"/>
                <w:szCs w:val="22"/>
              </w:rPr>
            </w:pPr>
            <w:r>
              <w:rPr>
                <w:rFonts w:ascii="Calibri" w:hAnsi="Calibri"/>
                <w:szCs w:val="22"/>
              </w:rPr>
              <w:t>A bat survey carried out at the proposal site on 2/3/21 found no evidence of any bat related activity.</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03533948"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will not affect the property’s existing parking arrangement it is not considered that the proposal will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5950C9E1" w:rsidR="00640CA7" w:rsidRDefault="00640CA7" w:rsidP="0043472B">
            <w:pPr>
              <w:pStyle w:val="Header"/>
              <w:contextualSpacing/>
              <w:jc w:val="both"/>
              <w:rPr>
                <w:rFonts w:ascii="Calibri" w:hAnsi="Calibri"/>
                <w:bCs/>
                <w:szCs w:val="22"/>
              </w:rPr>
            </w:pPr>
          </w:p>
          <w:p w14:paraId="79762961" w14:textId="77777777" w:rsidR="000D5D0F" w:rsidRDefault="000D5D0F" w:rsidP="0043472B">
            <w:pPr>
              <w:pStyle w:val="Header"/>
              <w:contextualSpacing/>
              <w:jc w:val="both"/>
              <w:rPr>
                <w:rFonts w:ascii="Calibri" w:hAnsi="Calibri"/>
                <w:bCs/>
                <w:szCs w:val="22"/>
              </w:rPr>
            </w:pPr>
            <w:r>
              <w:rPr>
                <w:rFonts w:ascii="Calibri" w:hAnsi="Calibri"/>
                <w:bCs/>
                <w:szCs w:val="22"/>
              </w:rPr>
              <w:t xml:space="preserve">The proposal does not raise any concerns in relation to residential amenity in as much that the proposed works would not lead to any significant loss of privacy, outlook or natural light. </w:t>
            </w:r>
          </w:p>
          <w:p w14:paraId="38CDD5D6" w14:textId="77777777" w:rsidR="000D5D0F" w:rsidRDefault="000D5D0F" w:rsidP="0043472B">
            <w:pPr>
              <w:pStyle w:val="Header"/>
              <w:contextualSpacing/>
              <w:jc w:val="both"/>
              <w:rPr>
                <w:rFonts w:ascii="Calibri" w:hAnsi="Calibri"/>
                <w:bCs/>
                <w:szCs w:val="22"/>
              </w:rPr>
            </w:pPr>
          </w:p>
          <w:p w14:paraId="0B5DB0BB" w14:textId="451E5C75" w:rsidR="000D5D0F" w:rsidRDefault="000D5D0F" w:rsidP="0043472B">
            <w:pPr>
              <w:pStyle w:val="Header"/>
              <w:contextualSpacing/>
              <w:jc w:val="both"/>
              <w:rPr>
                <w:rFonts w:ascii="Calibri" w:hAnsi="Calibri"/>
                <w:bCs/>
                <w:szCs w:val="22"/>
              </w:rPr>
            </w:pPr>
            <w:r>
              <w:rPr>
                <w:rFonts w:ascii="Calibri" w:hAnsi="Calibri"/>
                <w:bCs/>
                <w:szCs w:val="22"/>
              </w:rPr>
              <w:t>Furthermore, the proposal will integrate well with the existing street scene on Mayfair Crescent without having any adverse impact upon visual amenity.</w:t>
            </w:r>
          </w:p>
          <w:p w14:paraId="6CE566EA" w14:textId="77777777" w:rsidR="000D5D0F" w:rsidRDefault="000D5D0F" w:rsidP="0043472B">
            <w:pPr>
              <w:pStyle w:val="Header"/>
              <w:contextualSpacing/>
              <w:jc w:val="both"/>
              <w:rPr>
                <w:rFonts w:ascii="Calibri" w:hAnsi="Calibri"/>
                <w:bCs/>
                <w:szCs w:val="22"/>
              </w:rPr>
            </w:pPr>
          </w:p>
          <w:p w14:paraId="17DEDB6A" w14:textId="4B914AB5" w:rsidR="00640CA7" w:rsidRPr="002840B2" w:rsidRDefault="00640CA7" w:rsidP="000D5D0F">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recommended for approval.</w:t>
            </w: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1C5B0AD" w14:textId="027F2AAF"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be granted.</w:t>
            </w:r>
          </w:p>
        </w:tc>
      </w:tr>
    </w:tbl>
    <w:p w14:paraId="1E754A62" w14:textId="77777777" w:rsidR="0031197A" w:rsidRPr="008C75E4" w:rsidRDefault="005540A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880A2" w14:textId="77777777" w:rsidR="00153EC9" w:rsidRDefault="00153EC9" w:rsidP="006D0B5F">
      <w:r>
        <w:separator/>
      </w:r>
    </w:p>
  </w:endnote>
  <w:endnote w:type="continuationSeparator" w:id="0">
    <w:p w14:paraId="78743BCB" w14:textId="77777777" w:rsidR="00153EC9" w:rsidRDefault="00153EC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87185" w14:textId="77777777" w:rsidR="00153EC9" w:rsidRDefault="00153EC9" w:rsidP="006D0B5F">
      <w:r>
        <w:separator/>
      </w:r>
    </w:p>
  </w:footnote>
  <w:footnote w:type="continuationSeparator" w:id="0">
    <w:p w14:paraId="7533C27A" w14:textId="77777777" w:rsidR="00153EC9" w:rsidRDefault="00153EC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C7A57"/>
    <w:rsid w:val="000D11A4"/>
    <w:rsid w:val="000D5D0F"/>
    <w:rsid w:val="00101855"/>
    <w:rsid w:val="00103648"/>
    <w:rsid w:val="0010371E"/>
    <w:rsid w:val="001039F9"/>
    <w:rsid w:val="00106932"/>
    <w:rsid w:val="001162A9"/>
    <w:rsid w:val="00130035"/>
    <w:rsid w:val="00132FCC"/>
    <w:rsid w:val="0013474E"/>
    <w:rsid w:val="00141512"/>
    <w:rsid w:val="00153EC9"/>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840B2"/>
    <w:rsid w:val="00284480"/>
    <w:rsid w:val="0028751A"/>
    <w:rsid w:val="0029334A"/>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1700"/>
    <w:rsid w:val="003C28E1"/>
    <w:rsid w:val="003C4118"/>
    <w:rsid w:val="003D16BC"/>
    <w:rsid w:val="003D6F7B"/>
    <w:rsid w:val="003E2151"/>
    <w:rsid w:val="003F16AA"/>
    <w:rsid w:val="003F16B4"/>
    <w:rsid w:val="003F3DB5"/>
    <w:rsid w:val="003F481A"/>
    <w:rsid w:val="00404C72"/>
    <w:rsid w:val="00413615"/>
    <w:rsid w:val="0042056A"/>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40A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50DA"/>
    <w:rsid w:val="005E65DF"/>
    <w:rsid w:val="005F1593"/>
    <w:rsid w:val="005F5A32"/>
    <w:rsid w:val="006126D1"/>
    <w:rsid w:val="006326A2"/>
    <w:rsid w:val="0064032E"/>
    <w:rsid w:val="00640CA7"/>
    <w:rsid w:val="0064518C"/>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3A04"/>
    <w:rsid w:val="006F4D38"/>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4E18"/>
    <w:rsid w:val="00AB5232"/>
    <w:rsid w:val="00AD5FBF"/>
    <w:rsid w:val="00AD627A"/>
    <w:rsid w:val="00AE05B1"/>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110BE"/>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C7F08"/>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2021-04-22T15:45:00Z</dcterms:created>
  <dcterms:modified xsi:type="dcterms:W3CDTF">2021-04-22T15:45:00Z</dcterms:modified>
</cp:coreProperties>
</file>