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52"/>
        <w:gridCol w:w="1060"/>
        <w:gridCol w:w="31"/>
        <w:gridCol w:w="144"/>
        <w:gridCol w:w="658"/>
        <w:gridCol w:w="197"/>
        <w:gridCol w:w="1030"/>
        <w:gridCol w:w="1030"/>
        <w:gridCol w:w="519"/>
        <w:gridCol w:w="579"/>
        <w:gridCol w:w="1030"/>
        <w:gridCol w:w="1030"/>
        <w:gridCol w:w="1298"/>
      </w:tblGrid>
      <w:tr w:rsidR="004A5EA9" w:rsidRPr="00D2449B" w14:paraId="3F2C6BB0"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08F85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936A6" w:rsidRPr="00D2449B" w14:paraId="318175CC" w14:textId="77777777" w:rsidTr="00B31F80">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62C145C" w14:textId="77777777" w:rsidR="004936A6" w:rsidRPr="00D2449B" w:rsidRDefault="004936A6"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15C399" w14:textId="77777777" w:rsidR="004936A6" w:rsidRPr="00D2449B" w:rsidRDefault="004936A6"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FD8492"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D3B387" w14:textId="77777777" w:rsidR="004936A6" w:rsidRPr="00D2449B" w:rsidRDefault="004936A6"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9AF765" w14:textId="77777777" w:rsidR="004936A6" w:rsidRPr="00D2449B" w:rsidRDefault="004936A6" w:rsidP="00D2449B">
            <w:pPr>
              <w:jc w:val="center"/>
              <w:rPr>
                <w:rFonts w:ascii="Calibri" w:hAnsi="Calibri"/>
                <w:b/>
                <w:szCs w:val="22"/>
              </w:rPr>
            </w:pP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119DC1" w14:textId="77777777" w:rsidR="004936A6" w:rsidRPr="00D2449B" w:rsidRDefault="004936A6"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DDDA91" w14:textId="59CFAF64" w:rsidR="004936A6" w:rsidRPr="00D2449B" w:rsidRDefault="004C3AA0" w:rsidP="00D2449B">
            <w:pPr>
              <w:jc w:val="center"/>
              <w:rPr>
                <w:rFonts w:ascii="Calibri" w:hAnsi="Calibri"/>
                <w:b/>
                <w:szCs w:val="22"/>
              </w:rPr>
            </w:pPr>
            <w:r>
              <w:rPr>
                <w:rFonts w:ascii="Calibri" w:hAnsi="Calibri"/>
                <w:b/>
                <w:szCs w:val="22"/>
              </w:rPr>
              <w:t>NCH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16C445" w14:textId="77777777" w:rsidR="004936A6" w:rsidRPr="00D2449B" w:rsidRDefault="004936A6"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744B81" w14:textId="6A4F8661" w:rsidR="004936A6" w:rsidRPr="00D2449B" w:rsidRDefault="004C3AA0" w:rsidP="00D2449B">
            <w:pPr>
              <w:jc w:val="center"/>
              <w:rPr>
                <w:rFonts w:ascii="Calibri" w:hAnsi="Calibri"/>
                <w:b/>
                <w:szCs w:val="22"/>
              </w:rPr>
            </w:pPr>
            <w:r>
              <w:rPr>
                <w:rFonts w:ascii="Calibri" w:hAnsi="Calibri"/>
                <w:b/>
                <w:szCs w:val="22"/>
              </w:rPr>
              <w:t>24/06/2021</w:t>
            </w:r>
          </w:p>
        </w:tc>
      </w:tr>
      <w:tr w:rsidR="004A5EA9" w:rsidRPr="00D2449B" w14:paraId="25723F65" w14:textId="77777777" w:rsidTr="00B31F80">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E90D618" w14:textId="77777777" w:rsidR="004A5EA9" w:rsidRPr="00D2449B" w:rsidRDefault="004A5EA9" w:rsidP="004A5EA9">
            <w:pPr>
              <w:jc w:val="center"/>
              <w:rPr>
                <w:rFonts w:ascii="Calibri" w:hAnsi="Calibri"/>
                <w:b/>
                <w:szCs w:val="22"/>
              </w:rPr>
            </w:pPr>
          </w:p>
        </w:tc>
      </w:tr>
      <w:tr w:rsidR="004A5EA9" w:rsidRPr="00D2449B" w14:paraId="05DE0F82" w14:textId="77777777" w:rsidTr="00B31F8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AF6D604"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7D2680" w14:textId="7BB195A4" w:rsidR="004A5EA9" w:rsidRPr="00250879" w:rsidRDefault="004A5EA9" w:rsidP="008542DE">
            <w:pPr>
              <w:rPr>
                <w:rFonts w:ascii="Calibri" w:hAnsi="Calibri"/>
                <w:color w:val="548DD4" w:themeColor="text2" w:themeTint="99"/>
                <w:szCs w:val="22"/>
              </w:rPr>
            </w:pPr>
            <w:r w:rsidRPr="002C6277">
              <w:rPr>
                <w:rFonts w:ascii="Calibri" w:hAnsi="Calibri"/>
                <w:szCs w:val="22"/>
              </w:rPr>
              <w:t>3/20</w:t>
            </w:r>
            <w:r w:rsidR="00B31F80">
              <w:rPr>
                <w:rFonts w:ascii="Calibri" w:hAnsi="Calibri"/>
                <w:szCs w:val="22"/>
              </w:rPr>
              <w:t>2</w:t>
            </w:r>
            <w:r w:rsidR="00A300CA">
              <w:rPr>
                <w:rFonts w:ascii="Calibri" w:hAnsi="Calibri"/>
                <w:szCs w:val="22"/>
              </w:rPr>
              <w:t>1</w:t>
            </w:r>
            <w:r w:rsidR="00C0704D">
              <w:rPr>
                <w:rFonts w:ascii="Calibri" w:hAnsi="Calibri"/>
                <w:szCs w:val="22"/>
              </w:rPr>
              <w:t>/</w:t>
            </w:r>
            <w:r w:rsidR="00A300CA">
              <w:rPr>
                <w:rFonts w:ascii="Calibri" w:hAnsi="Calibri"/>
                <w:szCs w:val="22"/>
              </w:rPr>
              <w:t>0172</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3AEE8B"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7216" behindDoc="0" locked="0" layoutInCell="1" allowOverlap="1" wp14:anchorId="06E5B712" wp14:editId="35ACD19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5E64B27A" w14:textId="77777777" w:rsidTr="00B31F8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305ACDE"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C594CA" w14:textId="5DBF632D" w:rsidR="004A5EA9" w:rsidRPr="00C0704D" w:rsidRDefault="00A300CA" w:rsidP="002C6277">
            <w:pPr>
              <w:rPr>
                <w:rFonts w:ascii="Calibri" w:hAnsi="Calibri"/>
                <w:szCs w:val="22"/>
              </w:rPr>
            </w:pPr>
            <w:r>
              <w:rPr>
                <w:rFonts w:ascii="Calibri" w:hAnsi="Calibri"/>
                <w:szCs w:val="22"/>
              </w:rPr>
              <w:t>17</w:t>
            </w:r>
            <w:r w:rsidR="00B31F80">
              <w:rPr>
                <w:rFonts w:ascii="Calibri" w:hAnsi="Calibri"/>
                <w:szCs w:val="22"/>
              </w:rPr>
              <w:t>/0</w:t>
            </w:r>
            <w:r>
              <w:rPr>
                <w:rFonts w:ascii="Calibri" w:hAnsi="Calibri"/>
                <w:szCs w:val="22"/>
              </w:rPr>
              <w:t>3</w:t>
            </w:r>
            <w:r w:rsidR="00B31F80">
              <w:rPr>
                <w:rFonts w:ascii="Calibri" w:hAnsi="Calibri"/>
                <w:szCs w:val="22"/>
              </w:rPr>
              <w:t>/2</w:t>
            </w:r>
            <w:r>
              <w:rPr>
                <w:rFonts w:ascii="Calibri" w:hAnsi="Calibri"/>
                <w:szCs w:val="22"/>
              </w:rPr>
              <w:t>1</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5EA08E9" w14:textId="77777777" w:rsidR="004A5EA9" w:rsidRPr="00D2449B" w:rsidRDefault="004A5EA9">
            <w:pPr>
              <w:rPr>
                <w:rFonts w:ascii="Calibri" w:hAnsi="Calibri"/>
                <w:szCs w:val="22"/>
              </w:rPr>
            </w:pPr>
          </w:p>
        </w:tc>
      </w:tr>
      <w:tr w:rsidR="004A5EA9" w:rsidRPr="00D2449B" w14:paraId="31AE5174" w14:textId="77777777" w:rsidTr="00B31F8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FD85F"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BC9D7C" w14:textId="77777777" w:rsidR="004A5EA9" w:rsidRPr="00250879" w:rsidRDefault="00B31F80" w:rsidP="00811771">
            <w:pPr>
              <w:rPr>
                <w:rFonts w:ascii="Calibri" w:hAnsi="Calibri"/>
                <w:color w:val="548DD4" w:themeColor="text2" w:themeTint="99"/>
                <w:szCs w:val="22"/>
              </w:rPr>
            </w:pPr>
            <w:r w:rsidRPr="00B31F80">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6F28A3E" w14:textId="77777777" w:rsidR="004A5EA9" w:rsidRPr="00D2449B" w:rsidRDefault="004A5EA9">
            <w:pPr>
              <w:rPr>
                <w:rFonts w:ascii="Calibri" w:hAnsi="Calibri"/>
                <w:szCs w:val="22"/>
              </w:rPr>
            </w:pPr>
          </w:p>
        </w:tc>
      </w:tr>
      <w:tr w:rsidR="004A5EA9" w:rsidRPr="00D2449B" w14:paraId="3852A16D" w14:textId="77777777" w:rsidTr="00B31F80">
        <w:trPr>
          <w:jc w:val="center"/>
        </w:trPr>
        <w:tc>
          <w:tcPr>
            <w:tcW w:w="566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779C5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B4ACB7"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22B41342" w14:textId="77777777"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507AE3C"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070D56FF"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1538E2F"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829EA8" w14:textId="3524B0F2" w:rsidR="004A5EA9" w:rsidRPr="00A300CA" w:rsidRDefault="00A300CA">
            <w:pPr>
              <w:rPr>
                <w:rFonts w:asciiTheme="minorHAnsi" w:hAnsiTheme="minorHAnsi" w:cstheme="minorHAnsi"/>
                <w:szCs w:val="22"/>
              </w:rPr>
            </w:pPr>
            <w:r w:rsidRPr="00A300CA">
              <w:rPr>
                <w:rFonts w:asciiTheme="minorHAnsi" w:hAnsiTheme="minorHAnsi" w:cstheme="minorHAnsi"/>
                <w:color w:val="333333"/>
                <w:szCs w:val="22"/>
                <w:shd w:val="clear" w:color="auto" w:fill="FFFFFF"/>
              </w:rPr>
              <w:t>Change of use of first floor from manager's flat to offices.</w:t>
            </w:r>
          </w:p>
        </w:tc>
      </w:tr>
      <w:tr w:rsidR="002A01CF" w:rsidRPr="00D2449B" w14:paraId="634018BF"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5CF1E73"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CFE2E5" w14:textId="6383702F" w:rsidR="002A01CF" w:rsidRPr="002C6277" w:rsidRDefault="00A300CA" w:rsidP="00A42E82">
            <w:pPr>
              <w:rPr>
                <w:rFonts w:ascii="Calibri" w:hAnsi="Calibri"/>
                <w:szCs w:val="22"/>
              </w:rPr>
            </w:pPr>
            <w:r w:rsidRPr="00A300CA">
              <w:rPr>
                <w:rFonts w:ascii="Calibri" w:hAnsi="Calibri"/>
                <w:szCs w:val="22"/>
              </w:rPr>
              <w:t>Kings Arms 144 Bawdlands Clitheroe BB7 2LA</w:t>
            </w:r>
          </w:p>
        </w:tc>
      </w:tr>
      <w:tr w:rsidR="00A95D89" w:rsidRPr="00D2449B" w14:paraId="4AAB32C6" w14:textId="77777777"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D024203"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41E947B4"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C7ACEC"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41AF28"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56531982"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D70AABE" w14:textId="21411E11" w:rsidR="002A01CF" w:rsidRPr="00B31F80" w:rsidRDefault="00A300CA">
            <w:pPr>
              <w:rPr>
                <w:rFonts w:ascii="Calibri" w:hAnsi="Calibri"/>
                <w:szCs w:val="22"/>
              </w:rPr>
            </w:pPr>
            <w:r>
              <w:rPr>
                <w:rFonts w:ascii="Calibri" w:hAnsi="Calibri"/>
                <w:szCs w:val="22"/>
              </w:rPr>
              <w:t>Clitheroe Town Council have raised no objections to the proposal</w:t>
            </w:r>
          </w:p>
        </w:tc>
      </w:tr>
      <w:tr w:rsidR="00C618DB" w:rsidRPr="00D2449B" w14:paraId="0A67BC9E" w14:textId="77777777"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D066BF0" w14:textId="77777777" w:rsidR="00C618DB" w:rsidRPr="00D2449B" w:rsidRDefault="00C618DB">
            <w:pPr>
              <w:rPr>
                <w:rFonts w:ascii="Calibri" w:hAnsi="Calibri"/>
                <w:bCs/>
                <w:szCs w:val="22"/>
              </w:rPr>
            </w:pPr>
          </w:p>
        </w:tc>
      </w:tr>
      <w:tr w:rsidR="00C618DB" w:rsidRPr="00D2449B" w14:paraId="1F92C5CE"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8BBB87D"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A16B00"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3C3A02E1"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CBB2B67" w14:textId="77777777" w:rsidR="002A01CF" w:rsidRPr="00D2449B" w:rsidRDefault="002A01CF">
            <w:pPr>
              <w:rPr>
                <w:rFonts w:ascii="Calibri" w:hAnsi="Calibri"/>
                <w:b/>
                <w:szCs w:val="22"/>
              </w:rPr>
            </w:pPr>
            <w:r w:rsidRPr="00D2449B">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7CF7C5" w14:textId="77777777" w:rsidR="002A01CF" w:rsidRPr="00D2449B" w:rsidRDefault="002A01CF">
            <w:pPr>
              <w:rPr>
                <w:rFonts w:ascii="Calibri" w:hAnsi="Calibri"/>
                <w:b/>
                <w:szCs w:val="22"/>
              </w:rPr>
            </w:pPr>
          </w:p>
        </w:tc>
      </w:tr>
      <w:tr w:rsidR="00C0704D" w:rsidRPr="00D2449B" w14:paraId="7E2C2EDC"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88D4210" w14:textId="03E5D7B1" w:rsidR="00C0704D" w:rsidRPr="00C0704D" w:rsidRDefault="00A300CA" w:rsidP="007348B7">
            <w:pPr>
              <w:jc w:val="both"/>
              <w:rPr>
                <w:rFonts w:ascii="Calibri" w:hAnsi="Calibri"/>
                <w:szCs w:val="22"/>
              </w:rPr>
            </w:pPr>
            <w:r>
              <w:rPr>
                <w:rFonts w:ascii="Calibri" w:hAnsi="Calibri"/>
                <w:szCs w:val="22"/>
              </w:rPr>
              <w:t xml:space="preserve">Following the submission of additional information LCC Highways have raised no objection to the proposal subject to the imposition of a condition requiring details of cycle storage/parking being provided and implemented. </w:t>
            </w:r>
          </w:p>
        </w:tc>
      </w:tr>
      <w:tr w:rsidR="00C0704D" w:rsidRPr="00D2449B" w14:paraId="57D27668"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00E9FF8"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1B8BE4"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0C441EF4"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B25B3D" w14:textId="77777777" w:rsidR="00C0704D" w:rsidRDefault="00B31F80" w:rsidP="00692B60">
            <w:pPr>
              <w:rPr>
                <w:rFonts w:ascii="Calibri" w:hAnsi="Calibri"/>
                <w:szCs w:val="22"/>
              </w:rPr>
            </w:pPr>
            <w:r>
              <w:rPr>
                <w:rFonts w:ascii="Calibri" w:hAnsi="Calibri"/>
                <w:szCs w:val="22"/>
              </w:rPr>
              <w:t xml:space="preserve">One letter of representation has been received </w:t>
            </w:r>
            <w:r w:rsidR="00A300CA">
              <w:rPr>
                <w:rFonts w:ascii="Calibri" w:hAnsi="Calibri"/>
                <w:szCs w:val="22"/>
              </w:rPr>
              <w:t>objecting on the following grounds:</w:t>
            </w:r>
          </w:p>
          <w:p w14:paraId="7F9C9534" w14:textId="77777777" w:rsidR="00A300CA" w:rsidRDefault="00A300CA" w:rsidP="00692B60">
            <w:pPr>
              <w:rPr>
                <w:rFonts w:ascii="Calibri" w:hAnsi="Calibri"/>
                <w:szCs w:val="22"/>
              </w:rPr>
            </w:pPr>
          </w:p>
          <w:p w14:paraId="7CF49A6F" w14:textId="1A5C0AF6" w:rsidR="00A300CA" w:rsidRDefault="007348B7" w:rsidP="00A300CA">
            <w:pPr>
              <w:pStyle w:val="ListParagraph"/>
              <w:numPr>
                <w:ilvl w:val="0"/>
                <w:numId w:val="2"/>
              </w:numPr>
              <w:rPr>
                <w:rFonts w:ascii="Calibri" w:hAnsi="Calibri"/>
                <w:szCs w:val="22"/>
              </w:rPr>
            </w:pPr>
            <w:r>
              <w:rPr>
                <w:rFonts w:ascii="Calibri" w:hAnsi="Calibri"/>
                <w:szCs w:val="22"/>
              </w:rPr>
              <w:t>Loss of privacy</w:t>
            </w:r>
          </w:p>
          <w:p w14:paraId="581D468C" w14:textId="43D6C468" w:rsidR="007348B7" w:rsidRDefault="007348B7" w:rsidP="00A300CA">
            <w:pPr>
              <w:pStyle w:val="ListParagraph"/>
              <w:numPr>
                <w:ilvl w:val="0"/>
                <w:numId w:val="2"/>
              </w:numPr>
              <w:rPr>
                <w:rFonts w:ascii="Calibri" w:hAnsi="Calibri"/>
                <w:szCs w:val="22"/>
              </w:rPr>
            </w:pPr>
            <w:r>
              <w:rPr>
                <w:rFonts w:ascii="Calibri" w:hAnsi="Calibri"/>
                <w:szCs w:val="22"/>
              </w:rPr>
              <w:t>Noise disturbance</w:t>
            </w:r>
          </w:p>
          <w:p w14:paraId="58E578F3" w14:textId="1AD6D80B" w:rsidR="007348B7" w:rsidRDefault="007348B7" w:rsidP="00A300CA">
            <w:pPr>
              <w:pStyle w:val="ListParagraph"/>
              <w:numPr>
                <w:ilvl w:val="0"/>
                <w:numId w:val="2"/>
              </w:numPr>
              <w:rPr>
                <w:rFonts w:ascii="Calibri" w:hAnsi="Calibri"/>
                <w:szCs w:val="22"/>
              </w:rPr>
            </w:pPr>
            <w:r>
              <w:rPr>
                <w:rFonts w:ascii="Calibri" w:hAnsi="Calibri"/>
                <w:szCs w:val="22"/>
              </w:rPr>
              <w:t>Reduction in car-parking due to outdoor dining</w:t>
            </w:r>
          </w:p>
          <w:p w14:paraId="3F2AF031" w14:textId="2139B156" w:rsidR="007348B7" w:rsidRDefault="007348B7" w:rsidP="00A300CA">
            <w:pPr>
              <w:pStyle w:val="ListParagraph"/>
              <w:numPr>
                <w:ilvl w:val="0"/>
                <w:numId w:val="2"/>
              </w:numPr>
              <w:rPr>
                <w:rFonts w:ascii="Calibri" w:hAnsi="Calibri"/>
                <w:szCs w:val="22"/>
              </w:rPr>
            </w:pPr>
            <w:r>
              <w:rPr>
                <w:rFonts w:ascii="Calibri" w:hAnsi="Calibri"/>
                <w:szCs w:val="22"/>
              </w:rPr>
              <w:t>Matters relating to historic property damage</w:t>
            </w:r>
          </w:p>
          <w:p w14:paraId="3D54E4C4" w14:textId="7DC16D5A" w:rsidR="007348B7" w:rsidRPr="00A300CA" w:rsidRDefault="007348B7" w:rsidP="00A300CA">
            <w:pPr>
              <w:pStyle w:val="ListParagraph"/>
              <w:numPr>
                <w:ilvl w:val="0"/>
                <w:numId w:val="2"/>
              </w:numPr>
              <w:rPr>
                <w:rFonts w:ascii="Calibri" w:hAnsi="Calibri"/>
                <w:szCs w:val="22"/>
              </w:rPr>
            </w:pPr>
            <w:r>
              <w:rPr>
                <w:rFonts w:ascii="Calibri" w:hAnsi="Calibri"/>
                <w:szCs w:val="22"/>
              </w:rPr>
              <w:t>Insufficient parking provision</w:t>
            </w:r>
          </w:p>
          <w:p w14:paraId="40154D52" w14:textId="3514E07B" w:rsidR="00A300CA" w:rsidRPr="00C0704D" w:rsidRDefault="00A300CA" w:rsidP="00692B60">
            <w:pPr>
              <w:rPr>
                <w:rFonts w:ascii="Calibri" w:hAnsi="Calibri"/>
                <w:szCs w:val="22"/>
              </w:rPr>
            </w:pPr>
          </w:p>
        </w:tc>
      </w:tr>
      <w:tr w:rsidR="00C0704D" w:rsidRPr="00D2449B" w14:paraId="1C17B6E6" w14:textId="77777777"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C643A27" w14:textId="77777777" w:rsidR="00C0704D" w:rsidRPr="00D2449B" w:rsidRDefault="00C0704D">
            <w:pPr>
              <w:rPr>
                <w:rFonts w:ascii="Calibri" w:hAnsi="Calibri"/>
                <w:color w:val="FF0000"/>
                <w:szCs w:val="22"/>
              </w:rPr>
            </w:pPr>
          </w:p>
        </w:tc>
      </w:tr>
      <w:tr w:rsidR="00C0704D" w:rsidRPr="00D2449B" w14:paraId="558E8994"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4D04908"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398D65B1"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40CC27" w14:textId="77777777" w:rsidR="00C0704D" w:rsidRPr="004B78BF" w:rsidRDefault="00C0704D" w:rsidP="00A63D55">
            <w:pPr>
              <w:pStyle w:val="PLANNING"/>
              <w:rPr>
                <w:rFonts w:ascii="Calibri" w:hAnsi="Calibri"/>
                <w:b/>
                <w:bCs/>
                <w:szCs w:val="22"/>
              </w:rPr>
            </w:pPr>
            <w:r w:rsidRPr="004B78BF">
              <w:rPr>
                <w:rFonts w:ascii="Calibri" w:hAnsi="Calibri"/>
                <w:b/>
                <w:bCs/>
                <w:szCs w:val="22"/>
              </w:rPr>
              <w:t>Ribble Valley Core Strategy:</w:t>
            </w:r>
          </w:p>
          <w:p w14:paraId="0341716A" w14:textId="77777777" w:rsidR="00B31F80" w:rsidRPr="004B78BF" w:rsidRDefault="00B31F80" w:rsidP="008542DE">
            <w:pPr>
              <w:pStyle w:val="PLANNING"/>
              <w:rPr>
                <w:rFonts w:ascii="Calibri" w:hAnsi="Calibri"/>
                <w:szCs w:val="22"/>
              </w:rPr>
            </w:pPr>
          </w:p>
          <w:p w14:paraId="00A8AA08" w14:textId="3FC5C4B9" w:rsidR="008542DE" w:rsidRPr="004B78BF" w:rsidRDefault="008542DE" w:rsidP="008542DE">
            <w:pPr>
              <w:pStyle w:val="PLANNING"/>
              <w:rPr>
                <w:rFonts w:ascii="Calibri" w:hAnsi="Calibri"/>
                <w:szCs w:val="22"/>
              </w:rPr>
            </w:pPr>
            <w:r w:rsidRPr="004B78BF">
              <w:rPr>
                <w:rFonts w:ascii="Calibri" w:hAnsi="Calibri"/>
                <w:szCs w:val="22"/>
              </w:rPr>
              <w:t>Policy DMG1 – General Considerations</w:t>
            </w:r>
          </w:p>
          <w:p w14:paraId="2118B85D" w14:textId="40A0B615" w:rsidR="004B78BF" w:rsidRPr="004B78BF" w:rsidRDefault="004B78BF" w:rsidP="008542DE">
            <w:pPr>
              <w:pStyle w:val="PLANNING"/>
              <w:rPr>
                <w:rFonts w:ascii="Calibri" w:hAnsi="Calibri"/>
                <w:szCs w:val="22"/>
              </w:rPr>
            </w:pPr>
            <w:r w:rsidRPr="004B78BF">
              <w:rPr>
                <w:rFonts w:ascii="Calibri" w:hAnsi="Calibri"/>
                <w:szCs w:val="22"/>
              </w:rPr>
              <w:t>Policy DMG3 – Transport and Mobility</w:t>
            </w:r>
          </w:p>
          <w:p w14:paraId="70762602" w14:textId="1BC13789" w:rsidR="004B78BF" w:rsidRPr="004B78BF" w:rsidRDefault="004B78BF" w:rsidP="008542DE">
            <w:pPr>
              <w:pStyle w:val="PLANNING"/>
              <w:rPr>
                <w:rFonts w:ascii="Calibri" w:hAnsi="Calibri"/>
                <w:szCs w:val="22"/>
              </w:rPr>
            </w:pPr>
            <w:r w:rsidRPr="004B78BF">
              <w:rPr>
                <w:rFonts w:ascii="Calibri" w:hAnsi="Calibri"/>
                <w:szCs w:val="22"/>
              </w:rPr>
              <w:t>Policy DMB1 – Supporting Business Growth and the Local Economy</w:t>
            </w:r>
          </w:p>
          <w:p w14:paraId="776F2D71" w14:textId="0B1F0314" w:rsidR="00A055FB" w:rsidRPr="004B78BF" w:rsidRDefault="004B78BF" w:rsidP="008542DE">
            <w:pPr>
              <w:pStyle w:val="PLANNING"/>
              <w:rPr>
                <w:rFonts w:ascii="Calibri" w:hAnsi="Calibri"/>
                <w:szCs w:val="22"/>
              </w:rPr>
            </w:pPr>
            <w:r w:rsidRPr="004B78BF">
              <w:rPr>
                <w:rFonts w:ascii="Calibri" w:hAnsi="Calibri"/>
                <w:szCs w:val="22"/>
              </w:rPr>
              <w:t>Key Statement EC1 – Business and Employment Development</w:t>
            </w:r>
          </w:p>
          <w:p w14:paraId="5E6F8973" w14:textId="77777777" w:rsidR="00B31F80" w:rsidRPr="004B78BF" w:rsidRDefault="00B31F80" w:rsidP="008542DE">
            <w:pPr>
              <w:pStyle w:val="PLANNING"/>
              <w:rPr>
                <w:rFonts w:ascii="Calibri" w:hAnsi="Calibri"/>
                <w:szCs w:val="22"/>
              </w:rPr>
            </w:pPr>
          </w:p>
          <w:p w14:paraId="77F8FC68" w14:textId="77777777" w:rsidR="008542DE" w:rsidRPr="004B78BF" w:rsidRDefault="008542DE" w:rsidP="008542DE">
            <w:pPr>
              <w:rPr>
                <w:rFonts w:ascii="Calibri" w:hAnsi="Calibri"/>
                <w:szCs w:val="22"/>
              </w:rPr>
            </w:pPr>
            <w:r w:rsidRPr="004B78BF">
              <w:rPr>
                <w:rFonts w:ascii="Calibri" w:hAnsi="Calibri"/>
                <w:szCs w:val="22"/>
              </w:rPr>
              <w:t>National Planning Policy Framework (NPPF)</w:t>
            </w:r>
          </w:p>
          <w:p w14:paraId="25F816BF" w14:textId="77777777" w:rsidR="008542DE" w:rsidRPr="00A300CA" w:rsidRDefault="008542DE" w:rsidP="00C0704D">
            <w:pPr>
              <w:rPr>
                <w:rFonts w:ascii="Calibri" w:hAnsi="Calibri"/>
                <w:b/>
                <w:color w:val="FF0000"/>
                <w:szCs w:val="22"/>
              </w:rPr>
            </w:pPr>
          </w:p>
        </w:tc>
      </w:tr>
      <w:tr w:rsidR="00C0704D" w:rsidRPr="00D2449B" w14:paraId="4ABD1060"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0831C02" w14:textId="77777777" w:rsidR="00C0704D" w:rsidRPr="007348B7" w:rsidRDefault="00C0704D" w:rsidP="006A71AD">
            <w:pPr>
              <w:pStyle w:val="PLANNING"/>
              <w:rPr>
                <w:rFonts w:ascii="Calibri" w:hAnsi="Calibri"/>
                <w:b/>
                <w:bCs/>
                <w:szCs w:val="22"/>
              </w:rPr>
            </w:pPr>
            <w:r w:rsidRPr="007348B7">
              <w:rPr>
                <w:rFonts w:ascii="Calibri" w:hAnsi="Calibri"/>
                <w:b/>
                <w:bCs/>
                <w:szCs w:val="22"/>
              </w:rPr>
              <w:t>Relevant Planning History:</w:t>
            </w:r>
          </w:p>
          <w:p w14:paraId="40D630FF" w14:textId="77777777" w:rsidR="00C0704D" w:rsidRPr="007348B7" w:rsidRDefault="00C0704D" w:rsidP="00C0704D">
            <w:pPr>
              <w:pStyle w:val="PLANNING"/>
              <w:rPr>
                <w:rFonts w:ascii="Calibri" w:hAnsi="Calibri"/>
                <w:b/>
                <w:bCs/>
                <w:szCs w:val="22"/>
              </w:rPr>
            </w:pPr>
          </w:p>
          <w:p w14:paraId="74229049" w14:textId="5F1CC259" w:rsidR="00B31F80" w:rsidRPr="007348B7" w:rsidRDefault="00B31F80" w:rsidP="00C0704D">
            <w:pPr>
              <w:pStyle w:val="PLANNING"/>
              <w:rPr>
                <w:rFonts w:ascii="Calibri" w:hAnsi="Calibri"/>
                <w:b/>
                <w:bCs/>
                <w:szCs w:val="22"/>
              </w:rPr>
            </w:pPr>
            <w:r w:rsidRPr="007348B7">
              <w:rPr>
                <w:rFonts w:ascii="Calibri" w:hAnsi="Calibri"/>
                <w:b/>
                <w:bCs/>
                <w:szCs w:val="22"/>
              </w:rPr>
              <w:t>3/20</w:t>
            </w:r>
            <w:r w:rsidR="007348B7" w:rsidRPr="007348B7">
              <w:rPr>
                <w:rFonts w:ascii="Calibri" w:hAnsi="Calibri"/>
                <w:b/>
                <w:bCs/>
                <w:szCs w:val="22"/>
              </w:rPr>
              <w:t>15</w:t>
            </w:r>
            <w:r w:rsidRPr="007348B7">
              <w:rPr>
                <w:rFonts w:ascii="Calibri" w:hAnsi="Calibri"/>
                <w:b/>
                <w:bCs/>
                <w:szCs w:val="22"/>
              </w:rPr>
              <w:t>/0</w:t>
            </w:r>
            <w:r w:rsidR="007348B7" w:rsidRPr="007348B7">
              <w:rPr>
                <w:rFonts w:ascii="Calibri" w:hAnsi="Calibri"/>
                <w:b/>
                <w:bCs/>
                <w:szCs w:val="22"/>
              </w:rPr>
              <w:t>932</w:t>
            </w:r>
            <w:r w:rsidRPr="007348B7">
              <w:rPr>
                <w:rFonts w:ascii="Calibri" w:hAnsi="Calibri"/>
                <w:b/>
                <w:bCs/>
                <w:szCs w:val="22"/>
              </w:rPr>
              <w:t>:</w:t>
            </w:r>
          </w:p>
          <w:p w14:paraId="6D58B123" w14:textId="783B5EDF" w:rsidR="007348B7" w:rsidRPr="007348B7" w:rsidRDefault="007348B7" w:rsidP="00C0704D">
            <w:pPr>
              <w:pStyle w:val="PLANNING"/>
              <w:rPr>
                <w:rFonts w:ascii="Calibri" w:hAnsi="Calibri"/>
                <w:szCs w:val="22"/>
              </w:rPr>
            </w:pPr>
            <w:r w:rsidRPr="007348B7">
              <w:rPr>
                <w:rFonts w:ascii="Calibri" w:hAnsi="Calibri"/>
                <w:szCs w:val="22"/>
              </w:rPr>
              <w:t>2No. new retractable awnings and new ramped access formed to the front of the premises. Works to existing garden area to the rear</w:t>
            </w:r>
          </w:p>
          <w:p w14:paraId="1BDB64F7" w14:textId="77777777" w:rsidR="00B31F80" w:rsidRPr="00A300CA" w:rsidRDefault="00B31F80" w:rsidP="007348B7">
            <w:pPr>
              <w:pStyle w:val="PLANNING"/>
              <w:rPr>
                <w:rFonts w:ascii="Calibri" w:hAnsi="Calibri"/>
                <w:b/>
                <w:bCs/>
                <w:color w:val="FF0000"/>
                <w:szCs w:val="22"/>
              </w:rPr>
            </w:pPr>
          </w:p>
        </w:tc>
      </w:tr>
      <w:tr w:rsidR="00C0704D" w:rsidRPr="00D2449B" w14:paraId="340E04F2" w14:textId="77777777"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22A1900" w14:textId="77777777" w:rsidR="00C0704D" w:rsidRPr="006A71AD" w:rsidRDefault="00C0704D" w:rsidP="006A71AD">
            <w:pPr>
              <w:pStyle w:val="PLANNING"/>
              <w:rPr>
                <w:rFonts w:ascii="Calibri" w:hAnsi="Calibri"/>
                <w:b/>
                <w:bCs/>
                <w:szCs w:val="22"/>
              </w:rPr>
            </w:pPr>
          </w:p>
        </w:tc>
      </w:tr>
      <w:tr w:rsidR="00C0704D" w:rsidRPr="00D2449B" w14:paraId="76A6D46D"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8E079A1" w14:textId="77777777" w:rsidR="00C0704D" w:rsidRPr="007348B7" w:rsidRDefault="00C0704D" w:rsidP="006C2BFA">
            <w:pPr>
              <w:rPr>
                <w:rFonts w:ascii="Calibri" w:hAnsi="Calibri"/>
                <w:b/>
                <w:szCs w:val="22"/>
              </w:rPr>
            </w:pPr>
            <w:r w:rsidRPr="007348B7">
              <w:rPr>
                <w:rFonts w:ascii="Calibri" w:hAnsi="Calibri"/>
                <w:b/>
                <w:bCs/>
                <w:szCs w:val="22"/>
              </w:rPr>
              <w:lastRenderedPageBreak/>
              <w:t>ASSESSMENT OF PROPOSED DEVELOPMENT:</w:t>
            </w:r>
          </w:p>
        </w:tc>
      </w:tr>
      <w:tr w:rsidR="00C0704D" w:rsidRPr="00D2449B" w14:paraId="4388562E"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930499D" w14:textId="77777777" w:rsidR="00C0704D" w:rsidRPr="007348B7" w:rsidRDefault="00C0704D" w:rsidP="00440CB6">
            <w:pPr>
              <w:pStyle w:val="Header"/>
              <w:tabs>
                <w:tab w:val="clear" w:pos="4153"/>
                <w:tab w:val="clear" w:pos="8306"/>
              </w:tabs>
              <w:contextualSpacing/>
              <w:jc w:val="both"/>
              <w:rPr>
                <w:rFonts w:ascii="Calibri" w:hAnsi="Calibri"/>
                <w:b/>
                <w:szCs w:val="22"/>
              </w:rPr>
            </w:pPr>
            <w:r w:rsidRPr="007348B7">
              <w:rPr>
                <w:rFonts w:ascii="Calibri" w:hAnsi="Calibri"/>
                <w:b/>
                <w:szCs w:val="22"/>
              </w:rPr>
              <w:t>Site Description and Surrounding Area:</w:t>
            </w:r>
          </w:p>
          <w:p w14:paraId="4C84FB27" w14:textId="77777777" w:rsidR="00C0704D" w:rsidRPr="007348B7" w:rsidRDefault="00C0704D" w:rsidP="00811771">
            <w:pPr>
              <w:pStyle w:val="Header"/>
              <w:tabs>
                <w:tab w:val="clear" w:pos="4153"/>
                <w:tab w:val="clear" w:pos="8306"/>
              </w:tabs>
              <w:contextualSpacing/>
              <w:jc w:val="both"/>
              <w:rPr>
                <w:rFonts w:ascii="Calibri" w:hAnsi="Calibri"/>
                <w:bCs/>
                <w:szCs w:val="22"/>
              </w:rPr>
            </w:pPr>
          </w:p>
          <w:p w14:paraId="24A3EF65" w14:textId="71034C67" w:rsidR="00C0704D" w:rsidRPr="007348B7" w:rsidRDefault="00580951" w:rsidP="00B93EB5">
            <w:pPr>
              <w:pStyle w:val="Header"/>
              <w:tabs>
                <w:tab w:val="clear" w:pos="4153"/>
                <w:tab w:val="clear" w:pos="8306"/>
              </w:tabs>
              <w:contextualSpacing/>
              <w:jc w:val="both"/>
              <w:rPr>
                <w:rFonts w:ascii="Calibri" w:hAnsi="Calibri"/>
                <w:bCs/>
                <w:szCs w:val="22"/>
              </w:rPr>
            </w:pPr>
            <w:r w:rsidRPr="007348B7">
              <w:rPr>
                <w:rFonts w:ascii="Calibri" w:hAnsi="Calibri"/>
                <w:bCs/>
                <w:szCs w:val="22"/>
              </w:rPr>
              <w:t xml:space="preserve">The application relates </w:t>
            </w:r>
            <w:r w:rsidR="007348B7" w:rsidRPr="007348B7">
              <w:rPr>
                <w:rFonts w:ascii="Calibri" w:hAnsi="Calibri"/>
                <w:bCs/>
                <w:szCs w:val="22"/>
              </w:rPr>
              <w:t>the Kings Arms, Bawdlands, Clitheroe</w:t>
            </w:r>
            <w:r w:rsidR="000304A2" w:rsidRPr="007348B7">
              <w:rPr>
                <w:rFonts w:ascii="Calibri" w:hAnsi="Calibri"/>
                <w:bCs/>
                <w:szCs w:val="22"/>
              </w:rPr>
              <w:t xml:space="preserve">.  The property is </w:t>
            </w:r>
            <w:r w:rsidR="007348B7" w:rsidRPr="007348B7">
              <w:rPr>
                <w:rFonts w:ascii="Calibri" w:hAnsi="Calibri"/>
                <w:bCs/>
                <w:szCs w:val="22"/>
              </w:rPr>
              <w:t xml:space="preserve">a commercial premises </w:t>
            </w:r>
            <w:r w:rsidR="000304A2" w:rsidRPr="007348B7">
              <w:rPr>
                <w:rFonts w:ascii="Calibri" w:hAnsi="Calibri"/>
                <w:bCs/>
                <w:szCs w:val="22"/>
              </w:rPr>
              <w:t xml:space="preserve">located on the </w:t>
            </w:r>
            <w:r w:rsidR="007348B7" w:rsidRPr="007348B7">
              <w:rPr>
                <w:rFonts w:ascii="Calibri" w:hAnsi="Calibri"/>
                <w:bCs/>
                <w:szCs w:val="22"/>
              </w:rPr>
              <w:t>northern side of Bawdlands adjoining a residential dwelling to the west.</w:t>
            </w:r>
          </w:p>
          <w:p w14:paraId="4023C291" w14:textId="77777777" w:rsidR="000304A2" w:rsidRPr="007348B7" w:rsidRDefault="000304A2" w:rsidP="00B93EB5">
            <w:pPr>
              <w:pStyle w:val="Header"/>
              <w:tabs>
                <w:tab w:val="clear" w:pos="4153"/>
                <w:tab w:val="clear" w:pos="8306"/>
              </w:tabs>
              <w:contextualSpacing/>
              <w:jc w:val="both"/>
              <w:rPr>
                <w:rFonts w:ascii="Calibri" w:hAnsi="Calibri"/>
                <w:bCs/>
                <w:szCs w:val="22"/>
              </w:rPr>
            </w:pPr>
          </w:p>
          <w:p w14:paraId="36EC1C74" w14:textId="572083A2" w:rsidR="000304A2" w:rsidRPr="007348B7" w:rsidRDefault="000304A2" w:rsidP="00B93EB5">
            <w:pPr>
              <w:pStyle w:val="Header"/>
              <w:tabs>
                <w:tab w:val="clear" w:pos="4153"/>
                <w:tab w:val="clear" w:pos="8306"/>
              </w:tabs>
              <w:contextualSpacing/>
              <w:jc w:val="both"/>
              <w:rPr>
                <w:rFonts w:ascii="Calibri" w:hAnsi="Calibri"/>
                <w:bCs/>
                <w:szCs w:val="22"/>
              </w:rPr>
            </w:pPr>
            <w:r w:rsidRPr="007348B7">
              <w:rPr>
                <w:rFonts w:ascii="Calibri" w:hAnsi="Calibri"/>
                <w:bCs/>
                <w:szCs w:val="22"/>
              </w:rPr>
              <w:t xml:space="preserve">The </w:t>
            </w:r>
            <w:r w:rsidR="007348B7" w:rsidRPr="007348B7">
              <w:rPr>
                <w:rFonts w:ascii="Calibri" w:hAnsi="Calibri"/>
                <w:bCs/>
                <w:szCs w:val="22"/>
              </w:rPr>
              <w:t>premises are located within the defined settlement boundary of Clitheroe with neither the area nor building benefitting from any special designations.</w:t>
            </w:r>
          </w:p>
          <w:p w14:paraId="1B0C5793" w14:textId="77777777" w:rsidR="000304A2" w:rsidRPr="007348B7" w:rsidRDefault="000304A2" w:rsidP="00B93EB5">
            <w:pPr>
              <w:pStyle w:val="Header"/>
              <w:tabs>
                <w:tab w:val="clear" w:pos="4153"/>
                <w:tab w:val="clear" w:pos="8306"/>
              </w:tabs>
              <w:contextualSpacing/>
              <w:jc w:val="both"/>
              <w:rPr>
                <w:rFonts w:ascii="Calibri" w:hAnsi="Calibri"/>
                <w:bCs/>
                <w:szCs w:val="22"/>
              </w:rPr>
            </w:pPr>
          </w:p>
        </w:tc>
      </w:tr>
      <w:tr w:rsidR="00C0704D" w:rsidRPr="00D2449B" w14:paraId="6320ADD8"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5EE9E4" w14:textId="77777777" w:rsidR="00C0704D" w:rsidRPr="007348B7" w:rsidRDefault="00C0704D" w:rsidP="00440CB6">
            <w:pPr>
              <w:pStyle w:val="Header"/>
              <w:tabs>
                <w:tab w:val="clear" w:pos="4153"/>
                <w:tab w:val="clear" w:pos="8306"/>
              </w:tabs>
              <w:jc w:val="both"/>
              <w:rPr>
                <w:rFonts w:ascii="Calibri" w:hAnsi="Calibri"/>
                <w:b/>
                <w:szCs w:val="22"/>
              </w:rPr>
            </w:pPr>
            <w:r w:rsidRPr="007348B7">
              <w:rPr>
                <w:rFonts w:ascii="Calibri" w:hAnsi="Calibri"/>
                <w:b/>
                <w:szCs w:val="22"/>
              </w:rPr>
              <w:t>Proposed Development for which consent is sought:</w:t>
            </w:r>
          </w:p>
          <w:p w14:paraId="343FBF19" w14:textId="77777777" w:rsidR="00C0704D" w:rsidRPr="007348B7" w:rsidRDefault="00C0704D" w:rsidP="00440CB6">
            <w:pPr>
              <w:pStyle w:val="Header"/>
              <w:tabs>
                <w:tab w:val="clear" w:pos="4153"/>
                <w:tab w:val="clear" w:pos="8306"/>
              </w:tabs>
              <w:jc w:val="both"/>
              <w:rPr>
                <w:rFonts w:ascii="Calibri" w:hAnsi="Calibri"/>
                <w:b/>
                <w:szCs w:val="22"/>
              </w:rPr>
            </w:pPr>
          </w:p>
          <w:p w14:paraId="1EE21F7B" w14:textId="79BD8C85" w:rsidR="00C61F46" w:rsidRDefault="00E26FDC" w:rsidP="007348B7">
            <w:pPr>
              <w:jc w:val="both"/>
              <w:rPr>
                <w:rFonts w:ascii="Calibri" w:hAnsi="Calibri"/>
                <w:szCs w:val="22"/>
              </w:rPr>
            </w:pPr>
            <w:r w:rsidRPr="007348B7">
              <w:rPr>
                <w:rFonts w:ascii="Calibri" w:hAnsi="Calibri"/>
                <w:szCs w:val="22"/>
              </w:rPr>
              <w:t xml:space="preserve">The proposal seeks consent for the </w:t>
            </w:r>
            <w:r w:rsidR="007348B7" w:rsidRPr="007348B7">
              <w:rPr>
                <w:rFonts w:ascii="Calibri" w:hAnsi="Calibri"/>
                <w:szCs w:val="22"/>
              </w:rPr>
              <w:t xml:space="preserve">change of use of first-floor managers accommodation to that of </w:t>
            </w:r>
            <w:r w:rsidR="00661651">
              <w:rPr>
                <w:rFonts w:ascii="Calibri" w:hAnsi="Calibri"/>
                <w:szCs w:val="22"/>
              </w:rPr>
              <w:t>Class E</w:t>
            </w:r>
            <w:r w:rsidR="007348B7" w:rsidRPr="007348B7">
              <w:rPr>
                <w:rFonts w:ascii="Calibri" w:hAnsi="Calibri"/>
                <w:szCs w:val="22"/>
              </w:rPr>
              <w:t xml:space="preserve"> office use.  </w:t>
            </w:r>
          </w:p>
          <w:p w14:paraId="67EF6FA4" w14:textId="77777777" w:rsidR="00C61F46" w:rsidRDefault="00C61F46" w:rsidP="007348B7">
            <w:pPr>
              <w:jc w:val="both"/>
              <w:rPr>
                <w:rFonts w:ascii="Calibri" w:hAnsi="Calibri"/>
                <w:szCs w:val="22"/>
              </w:rPr>
            </w:pPr>
          </w:p>
          <w:p w14:paraId="1C641B4D" w14:textId="63DE7305" w:rsidR="00E26FDC" w:rsidRPr="007348B7" w:rsidRDefault="007348B7" w:rsidP="007348B7">
            <w:pPr>
              <w:jc w:val="both"/>
              <w:rPr>
                <w:rFonts w:ascii="Calibri" w:hAnsi="Calibri"/>
                <w:szCs w:val="22"/>
              </w:rPr>
            </w:pPr>
            <w:r w:rsidRPr="007348B7">
              <w:rPr>
                <w:rFonts w:ascii="Calibri" w:hAnsi="Calibri"/>
                <w:szCs w:val="22"/>
              </w:rPr>
              <w:t>The submitted details propose no external alterations with internal alterations being limited to that of changes to the internal configuration of the existing bathrooms and the use of all rooms to that of office use including two private offices, one meeting room and a communal office area.</w:t>
            </w:r>
          </w:p>
          <w:p w14:paraId="477809E7" w14:textId="77777777" w:rsidR="00E26FDC" w:rsidRPr="008272DA" w:rsidRDefault="00E26FDC" w:rsidP="002F2580">
            <w:pPr>
              <w:rPr>
                <w:rFonts w:ascii="Calibri" w:hAnsi="Calibri"/>
                <w:color w:val="FF0000"/>
                <w:szCs w:val="22"/>
              </w:rPr>
            </w:pPr>
          </w:p>
        </w:tc>
      </w:tr>
      <w:tr w:rsidR="00C61F46" w:rsidRPr="00D2449B" w14:paraId="14E3D642"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56506F" w14:textId="77777777" w:rsidR="00C61F46" w:rsidRDefault="00C61F46" w:rsidP="00440CB6">
            <w:pPr>
              <w:pStyle w:val="Header"/>
              <w:tabs>
                <w:tab w:val="clear" w:pos="4153"/>
                <w:tab w:val="clear" w:pos="8306"/>
              </w:tabs>
              <w:jc w:val="both"/>
              <w:rPr>
                <w:rFonts w:ascii="Calibri" w:hAnsi="Calibri"/>
                <w:b/>
                <w:szCs w:val="22"/>
              </w:rPr>
            </w:pPr>
            <w:r>
              <w:rPr>
                <w:rFonts w:ascii="Calibri" w:hAnsi="Calibri"/>
                <w:b/>
                <w:szCs w:val="22"/>
              </w:rPr>
              <w:t>Principle of Development:</w:t>
            </w:r>
          </w:p>
          <w:p w14:paraId="75C40769" w14:textId="77777777" w:rsidR="00C61F46" w:rsidRDefault="00C61F46" w:rsidP="00440CB6">
            <w:pPr>
              <w:pStyle w:val="Header"/>
              <w:tabs>
                <w:tab w:val="clear" w:pos="4153"/>
                <w:tab w:val="clear" w:pos="8306"/>
              </w:tabs>
              <w:jc w:val="both"/>
              <w:rPr>
                <w:rFonts w:ascii="Calibri" w:hAnsi="Calibri"/>
                <w:b/>
                <w:szCs w:val="22"/>
              </w:rPr>
            </w:pPr>
          </w:p>
          <w:p w14:paraId="724107D9" w14:textId="15D043A7" w:rsidR="00D86A97" w:rsidRDefault="004B78BF" w:rsidP="004B78BF">
            <w:pPr>
              <w:jc w:val="both"/>
              <w:rPr>
                <w:rFonts w:ascii="Calibri" w:hAnsi="Calibri"/>
                <w:szCs w:val="22"/>
              </w:rPr>
            </w:pPr>
            <w:r w:rsidRPr="007348B7">
              <w:rPr>
                <w:rFonts w:ascii="Calibri" w:hAnsi="Calibri"/>
                <w:szCs w:val="22"/>
              </w:rPr>
              <w:t xml:space="preserve">The proposal seeks consent for the change of use of first-floor managers accommodation to that of </w:t>
            </w:r>
            <w:r w:rsidR="00661651">
              <w:rPr>
                <w:rFonts w:ascii="Calibri" w:hAnsi="Calibri"/>
                <w:szCs w:val="22"/>
              </w:rPr>
              <w:t>Class E</w:t>
            </w:r>
            <w:r w:rsidRPr="007348B7">
              <w:rPr>
                <w:rFonts w:ascii="Calibri" w:hAnsi="Calibri"/>
                <w:szCs w:val="22"/>
              </w:rPr>
              <w:t xml:space="preserve"> office use</w:t>
            </w:r>
            <w:r>
              <w:rPr>
                <w:rFonts w:ascii="Calibri" w:hAnsi="Calibri"/>
                <w:szCs w:val="22"/>
              </w:rPr>
              <w:t xml:space="preserve">.  As such the proposal is in broad alignment with Key Statement EC1 which seeks to guide employment development towards the main settlement of Clitheroe among other locations.  </w:t>
            </w:r>
          </w:p>
          <w:p w14:paraId="2A449567" w14:textId="77777777" w:rsidR="00D86A97" w:rsidRDefault="00D86A97" w:rsidP="004B78BF">
            <w:pPr>
              <w:jc w:val="both"/>
              <w:rPr>
                <w:rFonts w:ascii="Calibri" w:hAnsi="Calibri"/>
                <w:szCs w:val="22"/>
              </w:rPr>
            </w:pPr>
          </w:p>
          <w:p w14:paraId="474EA690" w14:textId="1C2E8D7A" w:rsidR="004B78BF" w:rsidRDefault="004B78BF" w:rsidP="004B78BF">
            <w:pPr>
              <w:jc w:val="both"/>
              <w:rPr>
                <w:rFonts w:ascii="Calibri" w:hAnsi="Calibri"/>
                <w:szCs w:val="22"/>
              </w:rPr>
            </w:pPr>
            <w:r>
              <w:rPr>
                <w:rFonts w:ascii="Calibri" w:hAnsi="Calibri"/>
                <w:szCs w:val="22"/>
              </w:rPr>
              <w:t xml:space="preserve">Further support for the proposal is afforded </w:t>
            </w:r>
            <w:r w:rsidR="00D86A97">
              <w:rPr>
                <w:rFonts w:ascii="Calibri" w:hAnsi="Calibri"/>
                <w:szCs w:val="22"/>
              </w:rPr>
              <w:t>through Policy DMB1 which supports proposals relating to business growth and the economy subject to a number of criterion, none of which are conflicted by the current proposal.</w:t>
            </w:r>
          </w:p>
          <w:p w14:paraId="40F641AF" w14:textId="4242B18A" w:rsidR="00D86A97" w:rsidRDefault="00D86A97" w:rsidP="004B78BF">
            <w:pPr>
              <w:jc w:val="both"/>
              <w:rPr>
                <w:rFonts w:ascii="Calibri" w:hAnsi="Calibri"/>
                <w:szCs w:val="22"/>
              </w:rPr>
            </w:pPr>
          </w:p>
          <w:p w14:paraId="13A1C23E" w14:textId="46518A50" w:rsidR="00D86A97" w:rsidRDefault="00D86A97" w:rsidP="004B78BF">
            <w:pPr>
              <w:jc w:val="both"/>
              <w:rPr>
                <w:rFonts w:ascii="Calibri" w:hAnsi="Calibri"/>
                <w:szCs w:val="22"/>
              </w:rPr>
            </w:pPr>
            <w:r>
              <w:rPr>
                <w:rFonts w:ascii="Calibri" w:hAnsi="Calibri"/>
                <w:szCs w:val="22"/>
              </w:rPr>
              <w:t>Taking account of the above matters it is not considered that the principle of the proposal, notwithstanding other development management considerations, will result in any direct or significant conflict with the adopted development plan.</w:t>
            </w:r>
          </w:p>
          <w:p w14:paraId="2BCDE556" w14:textId="2D5C9421" w:rsidR="00C61F46" w:rsidRPr="007348B7" w:rsidRDefault="00C61F46" w:rsidP="00440CB6">
            <w:pPr>
              <w:pStyle w:val="Header"/>
              <w:tabs>
                <w:tab w:val="clear" w:pos="4153"/>
                <w:tab w:val="clear" w:pos="8306"/>
              </w:tabs>
              <w:jc w:val="both"/>
              <w:rPr>
                <w:rFonts w:ascii="Calibri" w:hAnsi="Calibri"/>
                <w:b/>
                <w:szCs w:val="22"/>
              </w:rPr>
            </w:pPr>
          </w:p>
        </w:tc>
      </w:tr>
      <w:tr w:rsidR="00C0704D" w:rsidRPr="00D2449B" w14:paraId="5033FE28"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7BA29E2" w14:textId="77777777" w:rsidR="00C0704D" w:rsidRPr="00C61F46" w:rsidRDefault="00C0704D" w:rsidP="00EA09F9">
            <w:pPr>
              <w:pStyle w:val="Header"/>
              <w:tabs>
                <w:tab w:val="clear" w:pos="4153"/>
                <w:tab w:val="clear" w:pos="8306"/>
              </w:tabs>
              <w:contextualSpacing/>
              <w:jc w:val="both"/>
              <w:rPr>
                <w:rFonts w:ascii="Calibri" w:hAnsi="Calibri"/>
                <w:b/>
                <w:szCs w:val="22"/>
              </w:rPr>
            </w:pPr>
            <w:r w:rsidRPr="00C61F46">
              <w:rPr>
                <w:rFonts w:ascii="Calibri" w:hAnsi="Calibri"/>
                <w:b/>
                <w:szCs w:val="22"/>
              </w:rPr>
              <w:t>Impact Upon Residential Amenity:</w:t>
            </w:r>
          </w:p>
          <w:p w14:paraId="3BE5AAF4" w14:textId="77777777" w:rsidR="00C0704D" w:rsidRPr="008272DA" w:rsidRDefault="00C0704D" w:rsidP="00EA09F9">
            <w:pPr>
              <w:pStyle w:val="Header"/>
              <w:tabs>
                <w:tab w:val="clear" w:pos="4153"/>
                <w:tab w:val="clear" w:pos="8306"/>
              </w:tabs>
              <w:contextualSpacing/>
              <w:jc w:val="both"/>
              <w:rPr>
                <w:rFonts w:ascii="Calibri" w:hAnsi="Calibri"/>
                <w:b/>
                <w:color w:val="FF0000"/>
                <w:szCs w:val="22"/>
              </w:rPr>
            </w:pPr>
          </w:p>
          <w:p w14:paraId="74DC2330" w14:textId="66E2FC7F" w:rsidR="00ED00B7" w:rsidRPr="00A055FB" w:rsidRDefault="00C61F46" w:rsidP="00580951">
            <w:pPr>
              <w:contextualSpacing/>
              <w:jc w:val="both"/>
              <w:rPr>
                <w:rFonts w:ascii="Calibri" w:hAnsi="Calibri"/>
                <w:szCs w:val="22"/>
              </w:rPr>
            </w:pPr>
            <w:r w:rsidRPr="00A055FB">
              <w:rPr>
                <w:rFonts w:ascii="Calibri" w:hAnsi="Calibri"/>
                <w:szCs w:val="22"/>
              </w:rPr>
              <w:t>It is noted that representations have been received in respect of the proposal raising a number of concerns, in particular a potential loss of privacy relating to private garden space associated with the adjoining dwelling located to the west.</w:t>
            </w:r>
          </w:p>
          <w:p w14:paraId="2CFD85E1" w14:textId="1505D83D" w:rsidR="00C61F46" w:rsidRPr="00A055FB" w:rsidRDefault="00C61F46" w:rsidP="00580951">
            <w:pPr>
              <w:contextualSpacing/>
              <w:jc w:val="both"/>
              <w:rPr>
                <w:rFonts w:ascii="Calibri" w:hAnsi="Calibri"/>
                <w:szCs w:val="22"/>
              </w:rPr>
            </w:pPr>
          </w:p>
          <w:p w14:paraId="5E59C43D" w14:textId="77777777" w:rsidR="007C5967" w:rsidRDefault="00C61F46" w:rsidP="00580951">
            <w:pPr>
              <w:contextualSpacing/>
              <w:jc w:val="both"/>
              <w:rPr>
                <w:rFonts w:ascii="Calibri" w:hAnsi="Calibri"/>
                <w:szCs w:val="22"/>
              </w:rPr>
            </w:pPr>
            <w:r w:rsidRPr="00A055FB">
              <w:rPr>
                <w:rFonts w:ascii="Calibri" w:hAnsi="Calibri"/>
                <w:szCs w:val="22"/>
              </w:rPr>
              <w:t xml:space="preserve">However, taking account of the proposed internal configuration of the proposed </w:t>
            </w:r>
            <w:r w:rsidR="00661651">
              <w:rPr>
                <w:rFonts w:ascii="Calibri" w:hAnsi="Calibri"/>
                <w:szCs w:val="22"/>
              </w:rPr>
              <w:t>Class E</w:t>
            </w:r>
            <w:r w:rsidRPr="00A055FB">
              <w:rPr>
                <w:rFonts w:ascii="Calibri" w:hAnsi="Calibri"/>
                <w:szCs w:val="22"/>
              </w:rPr>
              <w:t xml:space="preserve"> use it would appear that the garden area will be overlooked by a private office </w:t>
            </w:r>
            <w:r w:rsidR="00A055FB" w:rsidRPr="00A055FB">
              <w:rPr>
                <w:rFonts w:ascii="Calibri" w:hAnsi="Calibri"/>
                <w:szCs w:val="22"/>
              </w:rPr>
              <w:t>which is currently a bedroom.  In this respect I consider the amount of potential overlooking of the private garden area of the neighbouring property resultant from the proposal to be commensurate with that of the current residential use when the bedroom is occupied.  Further to this matter the applicant has stated that the offices will only be utilised Monday to Friday 08:00 – 18:00, Saturdays 08:00 – 18:00 and Sundays/Bank Holidays 10:00 – 15:00.  This will result in the office only being occupied during the day and to a lesser extent than if the room were utilised as a bedroom which could be occupied 24 hours a day.</w:t>
            </w:r>
            <w:r w:rsidR="00A055FB">
              <w:rPr>
                <w:rFonts w:ascii="Calibri" w:hAnsi="Calibri"/>
                <w:szCs w:val="22"/>
              </w:rPr>
              <w:t xml:space="preserve">  </w:t>
            </w:r>
          </w:p>
          <w:p w14:paraId="4C48F788" w14:textId="77777777" w:rsidR="007C5967" w:rsidRDefault="007C5967" w:rsidP="00580951">
            <w:pPr>
              <w:contextualSpacing/>
              <w:jc w:val="both"/>
              <w:rPr>
                <w:rFonts w:ascii="Calibri" w:hAnsi="Calibri"/>
                <w:szCs w:val="22"/>
              </w:rPr>
            </w:pPr>
          </w:p>
          <w:p w14:paraId="1C456B49" w14:textId="47C35733" w:rsidR="00C61F46" w:rsidRPr="00A055FB" w:rsidRDefault="00A055FB" w:rsidP="00580951">
            <w:pPr>
              <w:contextualSpacing/>
              <w:jc w:val="both"/>
              <w:rPr>
                <w:rFonts w:ascii="Calibri" w:hAnsi="Calibri"/>
                <w:szCs w:val="22"/>
              </w:rPr>
            </w:pPr>
            <w:r>
              <w:rPr>
                <w:rFonts w:ascii="Calibri" w:hAnsi="Calibri"/>
                <w:szCs w:val="22"/>
              </w:rPr>
              <w:t>It is also noted that the offices are not to be sub-let and will serve the applicant existing business which employs 8 employees</w:t>
            </w:r>
            <w:r w:rsidR="007C5967">
              <w:rPr>
                <w:rFonts w:ascii="Calibri" w:hAnsi="Calibri"/>
                <w:szCs w:val="22"/>
              </w:rPr>
              <w:t xml:space="preserve">.  However, should the offices be sub-let, the upper quantum of employees that could be accommodated would be limited by the office </w:t>
            </w:r>
            <w:r w:rsidR="00395B67">
              <w:rPr>
                <w:rFonts w:ascii="Calibri" w:hAnsi="Calibri"/>
                <w:szCs w:val="22"/>
              </w:rPr>
              <w:t>floor-</w:t>
            </w:r>
            <w:r w:rsidR="007C5967">
              <w:rPr>
                <w:rFonts w:ascii="Calibri" w:hAnsi="Calibri"/>
                <w:szCs w:val="22"/>
              </w:rPr>
              <w:t>space in any regard.  As such, should the office further be sub-let, taking into account the above matters, it is not considered that this would result in any significant material harm to nearby residential amenity.</w:t>
            </w:r>
          </w:p>
          <w:p w14:paraId="353347C0" w14:textId="0B545D68" w:rsidR="00A055FB" w:rsidRPr="00A055FB" w:rsidRDefault="00A055FB" w:rsidP="00580951">
            <w:pPr>
              <w:contextualSpacing/>
              <w:jc w:val="both"/>
              <w:rPr>
                <w:rFonts w:ascii="Calibri" w:hAnsi="Calibri"/>
                <w:szCs w:val="22"/>
              </w:rPr>
            </w:pPr>
          </w:p>
          <w:p w14:paraId="3E900B4A" w14:textId="5353DA4F" w:rsidR="00A055FB" w:rsidRPr="00A055FB" w:rsidRDefault="00A055FB" w:rsidP="00580951">
            <w:pPr>
              <w:contextualSpacing/>
              <w:jc w:val="both"/>
              <w:rPr>
                <w:rFonts w:ascii="Calibri" w:hAnsi="Calibri"/>
                <w:szCs w:val="22"/>
              </w:rPr>
            </w:pPr>
            <w:r w:rsidRPr="00A055FB">
              <w:rPr>
                <w:rFonts w:ascii="Calibri" w:hAnsi="Calibri"/>
                <w:szCs w:val="22"/>
              </w:rPr>
              <w:lastRenderedPageBreak/>
              <w:t>In respect of the above matters I therefore do not consider that the proposal will result in any significant undue impact upon privacy above that which would already be experience should the premises be occupied by residential occupiers.</w:t>
            </w:r>
          </w:p>
          <w:p w14:paraId="3C3ECC64" w14:textId="77777777" w:rsidR="00A53FEB" w:rsidRPr="008272DA" w:rsidRDefault="00A53FEB" w:rsidP="00C0704D">
            <w:pPr>
              <w:contextualSpacing/>
              <w:rPr>
                <w:rFonts w:ascii="Calibri" w:hAnsi="Calibri"/>
                <w:color w:val="FF0000"/>
                <w:szCs w:val="22"/>
              </w:rPr>
            </w:pPr>
          </w:p>
        </w:tc>
      </w:tr>
      <w:tr w:rsidR="00C0704D" w:rsidRPr="00D2449B" w14:paraId="75B4F5BB"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AA1899" w14:textId="77777777" w:rsidR="00C0704D" w:rsidRPr="00C61F46" w:rsidRDefault="00C0704D" w:rsidP="00EA09F9">
            <w:pPr>
              <w:pStyle w:val="Header"/>
              <w:tabs>
                <w:tab w:val="clear" w:pos="4153"/>
                <w:tab w:val="clear" w:pos="8306"/>
              </w:tabs>
              <w:contextualSpacing/>
              <w:jc w:val="both"/>
              <w:rPr>
                <w:rFonts w:ascii="Calibri" w:hAnsi="Calibri"/>
                <w:b/>
                <w:szCs w:val="22"/>
              </w:rPr>
            </w:pPr>
            <w:r w:rsidRPr="00C61F46">
              <w:rPr>
                <w:rFonts w:ascii="Calibri" w:hAnsi="Calibri"/>
                <w:b/>
                <w:szCs w:val="22"/>
              </w:rPr>
              <w:lastRenderedPageBreak/>
              <w:t>Visual Amenity/External Appearance:</w:t>
            </w:r>
          </w:p>
          <w:p w14:paraId="197E9E25" w14:textId="77777777" w:rsidR="00C0704D" w:rsidRPr="008272DA" w:rsidRDefault="00C0704D" w:rsidP="00EA09F9">
            <w:pPr>
              <w:pStyle w:val="Header"/>
              <w:tabs>
                <w:tab w:val="clear" w:pos="4153"/>
                <w:tab w:val="clear" w:pos="8306"/>
              </w:tabs>
              <w:contextualSpacing/>
              <w:jc w:val="both"/>
              <w:rPr>
                <w:rFonts w:ascii="Calibri" w:hAnsi="Calibri"/>
                <w:b/>
                <w:color w:val="FF0000"/>
                <w:szCs w:val="22"/>
              </w:rPr>
            </w:pPr>
          </w:p>
          <w:p w14:paraId="2985AEF6" w14:textId="086C23D3" w:rsidR="00C0704D" w:rsidRPr="00C61F46" w:rsidRDefault="007348B7" w:rsidP="00212730">
            <w:pPr>
              <w:contextualSpacing/>
              <w:jc w:val="both"/>
              <w:rPr>
                <w:rFonts w:ascii="Calibri" w:hAnsi="Calibri"/>
                <w:szCs w:val="22"/>
              </w:rPr>
            </w:pPr>
            <w:r w:rsidRPr="00C61F46">
              <w:rPr>
                <w:rFonts w:ascii="Calibri" w:hAnsi="Calibri"/>
                <w:szCs w:val="22"/>
              </w:rPr>
              <w:t xml:space="preserve">Given the submitted details do not propose any exterior alterations to the fabric of the building </w:t>
            </w:r>
            <w:r w:rsidR="00C61F46" w:rsidRPr="00C61F46">
              <w:rPr>
                <w:rFonts w:ascii="Calibri" w:hAnsi="Calibri"/>
                <w:szCs w:val="22"/>
              </w:rPr>
              <w:t>there are no implications relating to the character or appearance of the area resultant from the proposal.</w:t>
            </w:r>
          </w:p>
          <w:p w14:paraId="0895CBB8" w14:textId="77777777" w:rsidR="00212730" w:rsidRPr="008272DA" w:rsidRDefault="00212730" w:rsidP="005E1C6C">
            <w:pPr>
              <w:contextualSpacing/>
              <w:rPr>
                <w:rFonts w:ascii="Calibri" w:hAnsi="Calibri"/>
                <w:b/>
                <w:color w:val="FF0000"/>
                <w:szCs w:val="22"/>
              </w:rPr>
            </w:pPr>
          </w:p>
        </w:tc>
      </w:tr>
      <w:tr w:rsidR="00C0704D" w:rsidRPr="00D2449B" w14:paraId="69185DC8"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A44075D"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5EDB3B26" w14:textId="77777777" w:rsidR="00C0704D" w:rsidRDefault="00C0704D" w:rsidP="00EA09F9">
            <w:pPr>
              <w:pStyle w:val="Header"/>
              <w:tabs>
                <w:tab w:val="clear" w:pos="4153"/>
                <w:tab w:val="clear" w:pos="8306"/>
              </w:tabs>
              <w:contextualSpacing/>
              <w:jc w:val="both"/>
              <w:rPr>
                <w:rFonts w:ascii="Calibri" w:hAnsi="Calibri"/>
                <w:b/>
                <w:szCs w:val="22"/>
              </w:rPr>
            </w:pPr>
          </w:p>
          <w:p w14:paraId="1B78FBC5" w14:textId="77777777" w:rsidR="00C0704D" w:rsidRPr="00580951" w:rsidRDefault="00580951" w:rsidP="00E46243">
            <w:pPr>
              <w:contextualSpacing/>
              <w:rPr>
                <w:rFonts w:ascii="Calibri" w:hAnsi="Calibri"/>
                <w:szCs w:val="22"/>
              </w:rPr>
            </w:pPr>
            <w:r w:rsidRPr="00580951">
              <w:rPr>
                <w:rFonts w:ascii="Calibri" w:hAnsi="Calibri"/>
                <w:szCs w:val="22"/>
              </w:rPr>
              <w:t>No implications.</w:t>
            </w:r>
          </w:p>
          <w:p w14:paraId="0B5F7BAD" w14:textId="77777777" w:rsidR="00580951" w:rsidRDefault="00580951" w:rsidP="00E46243">
            <w:pPr>
              <w:contextualSpacing/>
              <w:rPr>
                <w:rFonts w:ascii="Calibri" w:hAnsi="Calibri"/>
                <w:b/>
                <w:szCs w:val="22"/>
              </w:rPr>
            </w:pPr>
          </w:p>
        </w:tc>
      </w:tr>
      <w:tr w:rsidR="00C61F46" w:rsidRPr="00D2449B" w14:paraId="7F74076E"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BA36D84" w14:textId="77777777" w:rsidR="00C61F46" w:rsidRDefault="00C61F46" w:rsidP="00EA09F9">
            <w:pPr>
              <w:pStyle w:val="Header"/>
              <w:tabs>
                <w:tab w:val="clear" w:pos="4153"/>
                <w:tab w:val="clear" w:pos="8306"/>
              </w:tabs>
              <w:contextualSpacing/>
              <w:jc w:val="both"/>
              <w:rPr>
                <w:rFonts w:ascii="Calibri" w:hAnsi="Calibri"/>
                <w:b/>
                <w:szCs w:val="22"/>
              </w:rPr>
            </w:pPr>
            <w:r>
              <w:rPr>
                <w:rFonts w:ascii="Calibri" w:hAnsi="Calibri"/>
                <w:b/>
                <w:szCs w:val="22"/>
              </w:rPr>
              <w:t>Other Matters:</w:t>
            </w:r>
          </w:p>
          <w:p w14:paraId="2C84461C" w14:textId="77777777" w:rsidR="00C61F46" w:rsidRDefault="00C61F46" w:rsidP="00EA09F9">
            <w:pPr>
              <w:pStyle w:val="Header"/>
              <w:tabs>
                <w:tab w:val="clear" w:pos="4153"/>
                <w:tab w:val="clear" w:pos="8306"/>
              </w:tabs>
              <w:contextualSpacing/>
              <w:jc w:val="both"/>
              <w:rPr>
                <w:rFonts w:ascii="Calibri" w:hAnsi="Calibri"/>
                <w:b/>
                <w:szCs w:val="22"/>
              </w:rPr>
            </w:pPr>
          </w:p>
          <w:p w14:paraId="4945882A" w14:textId="523C7610" w:rsidR="00C61F46" w:rsidRPr="00A055FB" w:rsidRDefault="00C61F46" w:rsidP="00EA09F9">
            <w:pPr>
              <w:pStyle w:val="Header"/>
              <w:tabs>
                <w:tab w:val="clear" w:pos="4153"/>
                <w:tab w:val="clear" w:pos="8306"/>
              </w:tabs>
              <w:contextualSpacing/>
              <w:jc w:val="both"/>
              <w:rPr>
                <w:rFonts w:ascii="Calibri" w:hAnsi="Calibri"/>
                <w:bCs/>
                <w:szCs w:val="22"/>
              </w:rPr>
            </w:pPr>
            <w:r w:rsidRPr="00A055FB">
              <w:rPr>
                <w:rFonts w:ascii="Calibri" w:hAnsi="Calibri"/>
                <w:bCs/>
                <w:szCs w:val="22"/>
              </w:rPr>
              <w:t xml:space="preserve">It is noted that </w:t>
            </w:r>
            <w:r w:rsidR="00A055FB" w:rsidRPr="00A055FB">
              <w:rPr>
                <w:rFonts w:ascii="Calibri" w:hAnsi="Calibri"/>
                <w:bCs/>
                <w:szCs w:val="22"/>
              </w:rPr>
              <w:t xml:space="preserve">the Highways development Control Section have requested the imposition of a condition requiring the provision of cycle parking be provided an implemented to serve the </w:t>
            </w:r>
            <w:r w:rsidR="00661651">
              <w:rPr>
                <w:rFonts w:ascii="Calibri" w:hAnsi="Calibri"/>
                <w:bCs/>
                <w:szCs w:val="22"/>
              </w:rPr>
              <w:t>Class E</w:t>
            </w:r>
            <w:r w:rsidR="00A055FB" w:rsidRPr="00A055FB">
              <w:rPr>
                <w:rFonts w:ascii="Calibri" w:hAnsi="Calibri"/>
                <w:bCs/>
                <w:szCs w:val="22"/>
              </w:rPr>
              <w:t xml:space="preserve"> use.</w:t>
            </w:r>
            <w:r w:rsidR="00A055FB">
              <w:rPr>
                <w:rFonts w:ascii="Calibri" w:hAnsi="Calibri"/>
                <w:bCs/>
                <w:szCs w:val="22"/>
              </w:rPr>
              <w:t xml:space="preserve">  However following further consideration it is not considered appropriate to impose this condition given the external configuration of the premises and parking area would preclude the ability for such provision to be provided.</w:t>
            </w:r>
          </w:p>
          <w:p w14:paraId="377E32EA" w14:textId="69825D63" w:rsidR="00C61F46" w:rsidRDefault="00C61F46" w:rsidP="00EA09F9">
            <w:pPr>
              <w:pStyle w:val="Header"/>
              <w:tabs>
                <w:tab w:val="clear" w:pos="4153"/>
                <w:tab w:val="clear" w:pos="8306"/>
              </w:tabs>
              <w:contextualSpacing/>
              <w:jc w:val="both"/>
              <w:rPr>
                <w:rFonts w:ascii="Calibri" w:hAnsi="Calibri"/>
                <w:b/>
                <w:szCs w:val="22"/>
              </w:rPr>
            </w:pPr>
          </w:p>
        </w:tc>
      </w:tr>
      <w:tr w:rsidR="00C0704D" w:rsidRPr="00D2449B" w14:paraId="15A0C9CA"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6D2BBDD"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3D7DF0F1" w14:textId="77777777" w:rsidR="00C0704D" w:rsidRPr="00DD62F6" w:rsidRDefault="00C0704D" w:rsidP="00DD62F6">
            <w:pPr>
              <w:contextualSpacing/>
              <w:rPr>
                <w:rFonts w:ascii="Calibri" w:hAnsi="Calibri"/>
                <w:bCs/>
                <w:color w:val="548DD4" w:themeColor="text2" w:themeTint="99"/>
                <w:szCs w:val="22"/>
              </w:rPr>
            </w:pPr>
          </w:p>
          <w:p w14:paraId="2391175B" w14:textId="77777777" w:rsidR="00C0704D" w:rsidRPr="00B31F80" w:rsidRDefault="00C0704D" w:rsidP="00DD62F6">
            <w:pPr>
              <w:pStyle w:val="Header"/>
              <w:tabs>
                <w:tab w:val="clear" w:pos="4153"/>
                <w:tab w:val="clear" w:pos="8306"/>
              </w:tabs>
              <w:contextualSpacing/>
              <w:jc w:val="both"/>
              <w:rPr>
                <w:rFonts w:ascii="Calibri" w:hAnsi="Calibri"/>
                <w:bCs/>
                <w:szCs w:val="22"/>
              </w:rPr>
            </w:pPr>
            <w:r w:rsidRPr="00B31F80">
              <w:rPr>
                <w:rFonts w:ascii="Calibri" w:hAnsi="Calibri"/>
                <w:bCs/>
                <w:szCs w:val="22"/>
              </w:rPr>
              <w:t xml:space="preserve">It is for the above reasons and having regard to all material considerations and matters raised that </w:t>
            </w:r>
            <w:r w:rsidR="00B31F80" w:rsidRPr="00B31F80">
              <w:rPr>
                <w:rFonts w:ascii="Calibri" w:hAnsi="Calibri"/>
                <w:bCs/>
                <w:szCs w:val="22"/>
              </w:rPr>
              <w:t>the application is recommended for approval.</w:t>
            </w:r>
          </w:p>
          <w:p w14:paraId="1039D4AE" w14:textId="77777777" w:rsidR="00C0704D" w:rsidRDefault="00C0704D" w:rsidP="00DD62F6">
            <w:pPr>
              <w:pStyle w:val="Header"/>
              <w:tabs>
                <w:tab w:val="clear" w:pos="4153"/>
                <w:tab w:val="clear" w:pos="8306"/>
              </w:tabs>
              <w:contextualSpacing/>
              <w:jc w:val="both"/>
              <w:rPr>
                <w:rFonts w:ascii="Calibri" w:hAnsi="Calibri"/>
                <w:b/>
                <w:szCs w:val="22"/>
              </w:rPr>
            </w:pPr>
          </w:p>
        </w:tc>
      </w:tr>
      <w:tr w:rsidR="00C0704D" w:rsidRPr="00D2449B" w14:paraId="0826EE9C" w14:textId="77777777" w:rsidTr="00B31F80">
        <w:trPr>
          <w:jc w:val="center"/>
        </w:trPr>
        <w:tc>
          <w:tcPr>
            <w:tcW w:w="209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46A1529"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24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BAAA61" w14:textId="77777777" w:rsidR="00C0704D" w:rsidRPr="00D2449B" w:rsidRDefault="00C0704D" w:rsidP="00CD2CEF">
            <w:pPr>
              <w:rPr>
                <w:rFonts w:ascii="Calibri" w:hAnsi="Calibri"/>
                <w:bCs/>
                <w:szCs w:val="22"/>
              </w:rPr>
            </w:pPr>
            <w:r w:rsidRPr="008E0D46">
              <w:rPr>
                <w:rFonts w:asciiTheme="minorHAnsi" w:hAnsiTheme="minorHAnsi"/>
                <w:bCs/>
                <w:szCs w:val="22"/>
              </w:rPr>
              <w:t>That planning consent be granted</w:t>
            </w:r>
            <w:r w:rsidR="00B31F80">
              <w:rPr>
                <w:rFonts w:asciiTheme="minorHAnsi" w:hAnsiTheme="minorHAnsi"/>
                <w:bCs/>
                <w:szCs w:val="22"/>
              </w:rPr>
              <w:t xml:space="preserve"> subject to the imposition of conditions.</w:t>
            </w:r>
          </w:p>
        </w:tc>
      </w:tr>
    </w:tbl>
    <w:p w14:paraId="589C7FF5" w14:textId="77777777" w:rsidR="0031197A" w:rsidRPr="00D2449B" w:rsidRDefault="00451F4A">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F142C" w14:textId="77777777" w:rsidR="00BC2A99" w:rsidRDefault="00BC2A99" w:rsidP="006D0B5F">
      <w:r>
        <w:separator/>
      </w:r>
    </w:p>
  </w:endnote>
  <w:endnote w:type="continuationSeparator" w:id="0">
    <w:p w14:paraId="0A2D4635" w14:textId="77777777" w:rsidR="00BC2A99" w:rsidRDefault="00BC2A99"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CF1F5" w14:textId="77777777" w:rsidR="00BC2A99" w:rsidRDefault="00BC2A99" w:rsidP="006D0B5F">
      <w:r>
        <w:separator/>
      </w:r>
    </w:p>
  </w:footnote>
  <w:footnote w:type="continuationSeparator" w:id="0">
    <w:p w14:paraId="621539C5" w14:textId="77777777" w:rsidR="00BC2A99" w:rsidRDefault="00BC2A99"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D4709B"/>
    <w:multiLevelType w:val="hybridMultilevel"/>
    <w:tmpl w:val="5A12E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EA9"/>
    <w:rsid w:val="000304A2"/>
    <w:rsid w:val="000B5CB5"/>
    <w:rsid w:val="00130035"/>
    <w:rsid w:val="001B3138"/>
    <w:rsid w:val="001D4F7A"/>
    <w:rsid w:val="00212730"/>
    <w:rsid w:val="00250879"/>
    <w:rsid w:val="0029334A"/>
    <w:rsid w:val="002A01CF"/>
    <w:rsid w:val="002C6277"/>
    <w:rsid w:val="002F2580"/>
    <w:rsid w:val="00321B6E"/>
    <w:rsid w:val="00395B67"/>
    <w:rsid w:val="00440CB6"/>
    <w:rsid w:val="00451F4A"/>
    <w:rsid w:val="004774CC"/>
    <w:rsid w:val="004936A6"/>
    <w:rsid w:val="004947BB"/>
    <w:rsid w:val="004A5EA9"/>
    <w:rsid w:val="004B78BF"/>
    <w:rsid w:val="004C2434"/>
    <w:rsid w:val="004C3AA0"/>
    <w:rsid w:val="004F0649"/>
    <w:rsid w:val="00510FA2"/>
    <w:rsid w:val="00556CCF"/>
    <w:rsid w:val="00556ECD"/>
    <w:rsid w:val="00580951"/>
    <w:rsid w:val="005E1C6C"/>
    <w:rsid w:val="005E65DF"/>
    <w:rsid w:val="00661651"/>
    <w:rsid w:val="00692B60"/>
    <w:rsid w:val="006A71AD"/>
    <w:rsid w:val="006C2BFA"/>
    <w:rsid w:val="006D0B5F"/>
    <w:rsid w:val="0070054B"/>
    <w:rsid w:val="007348B7"/>
    <w:rsid w:val="00776AE2"/>
    <w:rsid w:val="007C5967"/>
    <w:rsid w:val="007C791C"/>
    <w:rsid w:val="007D7DF4"/>
    <w:rsid w:val="007E0D23"/>
    <w:rsid w:val="00811771"/>
    <w:rsid w:val="008272DA"/>
    <w:rsid w:val="008542DE"/>
    <w:rsid w:val="008A28C8"/>
    <w:rsid w:val="00907E17"/>
    <w:rsid w:val="00A055FB"/>
    <w:rsid w:val="00A300CA"/>
    <w:rsid w:val="00A42E82"/>
    <w:rsid w:val="00A53FEB"/>
    <w:rsid w:val="00A579BB"/>
    <w:rsid w:val="00A63D55"/>
    <w:rsid w:val="00A95D89"/>
    <w:rsid w:val="00B136D3"/>
    <w:rsid w:val="00B31F80"/>
    <w:rsid w:val="00B93EB5"/>
    <w:rsid w:val="00BB0B13"/>
    <w:rsid w:val="00BC2A99"/>
    <w:rsid w:val="00BD3F03"/>
    <w:rsid w:val="00C0704D"/>
    <w:rsid w:val="00C25722"/>
    <w:rsid w:val="00C618DB"/>
    <w:rsid w:val="00C61F46"/>
    <w:rsid w:val="00D11007"/>
    <w:rsid w:val="00D2449B"/>
    <w:rsid w:val="00D54E67"/>
    <w:rsid w:val="00D86A97"/>
    <w:rsid w:val="00DD62F6"/>
    <w:rsid w:val="00DF2300"/>
    <w:rsid w:val="00E26FDC"/>
    <w:rsid w:val="00E320F7"/>
    <w:rsid w:val="00E46243"/>
    <w:rsid w:val="00E66534"/>
    <w:rsid w:val="00E72F6C"/>
    <w:rsid w:val="00EA09F9"/>
    <w:rsid w:val="00EC23C7"/>
    <w:rsid w:val="00ED00B7"/>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885EE"/>
  <w15:docId w15:val="{010657C0-BB56-48EB-9794-DF5C5783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C0278-161D-4538-9CAA-F6F056C71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Tara Thompson</cp:lastModifiedBy>
  <cp:revision>2</cp:revision>
  <cp:lastPrinted>2021-06-24T13:24:00Z</cp:lastPrinted>
  <dcterms:created xsi:type="dcterms:W3CDTF">2021-06-25T09:49:00Z</dcterms:created>
  <dcterms:modified xsi:type="dcterms:W3CDTF">2021-06-25T09:49:00Z</dcterms:modified>
</cp:coreProperties>
</file>