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F998D4"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5891D214" w14:textId="77777777">
        <w:trPr>
          <w:cantSplit/>
        </w:trPr>
        <w:tc>
          <w:tcPr>
            <w:tcW w:w="6983" w:type="dxa"/>
            <w:gridSpan w:val="4"/>
          </w:tcPr>
          <w:p w14:paraId="6368E730"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4A7A0509" w14:textId="77777777" w:rsidR="002F3ADA" w:rsidRPr="00DD62CA" w:rsidRDefault="002F3ADA">
            <w:pPr>
              <w:rPr>
                <w:rFonts w:ascii="Calibri" w:hAnsi="Calibri"/>
                <w:sz w:val="24"/>
                <w:szCs w:val="24"/>
              </w:rPr>
            </w:pPr>
          </w:p>
        </w:tc>
        <w:tc>
          <w:tcPr>
            <w:tcW w:w="1713" w:type="dxa"/>
          </w:tcPr>
          <w:p w14:paraId="462019FD" w14:textId="77777777" w:rsidR="002F3ADA" w:rsidRPr="00DD62CA" w:rsidRDefault="002F3ADA">
            <w:pPr>
              <w:rPr>
                <w:rFonts w:ascii="Calibri" w:hAnsi="Calibri"/>
                <w:sz w:val="24"/>
                <w:szCs w:val="24"/>
              </w:rPr>
            </w:pPr>
          </w:p>
        </w:tc>
      </w:tr>
      <w:tr w:rsidR="002F3ADA" w:rsidRPr="00DD62CA" w14:paraId="23B67C41" w14:textId="77777777">
        <w:trPr>
          <w:cantSplit/>
        </w:trPr>
        <w:tc>
          <w:tcPr>
            <w:tcW w:w="4123" w:type="dxa"/>
            <w:gridSpan w:val="2"/>
          </w:tcPr>
          <w:p w14:paraId="6D353AEE"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2E22AB5B" w14:textId="77777777" w:rsidR="002F3ADA" w:rsidRPr="00DD62CA" w:rsidRDefault="002F3ADA">
            <w:pPr>
              <w:rPr>
                <w:rFonts w:ascii="Calibri" w:hAnsi="Calibri"/>
                <w:sz w:val="24"/>
                <w:szCs w:val="24"/>
              </w:rPr>
            </w:pPr>
          </w:p>
        </w:tc>
        <w:tc>
          <w:tcPr>
            <w:tcW w:w="1404" w:type="dxa"/>
          </w:tcPr>
          <w:p w14:paraId="0314954F" w14:textId="77777777" w:rsidR="002F3ADA" w:rsidRPr="00DD62CA" w:rsidRDefault="002F3ADA">
            <w:pPr>
              <w:rPr>
                <w:rFonts w:ascii="Calibri" w:hAnsi="Calibri"/>
                <w:sz w:val="24"/>
                <w:szCs w:val="24"/>
              </w:rPr>
            </w:pPr>
          </w:p>
        </w:tc>
        <w:tc>
          <w:tcPr>
            <w:tcW w:w="1713" w:type="dxa"/>
          </w:tcPr>
          <w:p w14:paraId="47B0A39B" w14:textId="77777777" w:rsidR="002F3ADA" w:rsidRPr="00DD62CA" w:rsidRDefault="002F3ADA">
            <w:pPr>
              <w:rPr>
                <w:rFonts w:ascii="Calibri" w:hAnsi="Calibri"/>
                <w:sz w:val="24"/>
                <w:szCs w:val="24"/>
              </w:rPr>
            </w:pPr>
          </w:p>
        </w:tc>
        <w:tc>
          <w:tcPr>
            <w:tcW w:w="1713" w:type="dxa"/>
          </w:tcPr>
          <w:p w14:paraId="5E815C15" w14:textId="77777777" w:rsidR="002F3ADA" w:rsidRPr="00DD62CA" w:rsidRDefault="002F3ADA">
            <w:pPr>
              <w:rPr>
                <w:rFonts w:ascii="Calibri" w:hAnsi="Calibri"/>
                <w:sz w:val="24"/>
                <w:szCs w:val="24"/>
              </w:rPr>
            </w:pPr>
          </w:p>
        </w:tc>
      </w:tr>
      <w:tr w:rsidR="00C00AD7" w:rsidRPr="00DD62CA" w14:paraId="653BC652" w14:textId="77777777" w:rsidTr="00111C12">
        <w:trPr>
          <w:cantSplit/>
        </w:trPr>
        <w:tc>
          <w:tcPr>
            <w:tcW w:w="6983" w:type="dxa"/>
            <w:gridSpan w:val="4"/>
          </w:tcPr>
          <w:p w14:paraId="2AC98F4C"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118B2D9B" w14:textId="77777777" w:rsidR="00C00AD7" w:rsidRPr="00DD62CA" w:rsidRDefault="00C00AD7">
            <w:pPr>
              <w:rPr>
                <w:rFonts w:ascii="Calibri" w:hAnsi="Calibri"/>
                <w:sz w:val="24"/>
                <w:szCs w:val="24"/>
              </w:rPr>
            </w:pPr>
          </w:p>
        </w:tc>
        <w:tc>
          <w:tcPr>
            <w:tcW w:w="1713" w:type="dxa"/>
          </w:tcPr>
          <w:p w14:paraId="2361425E" w14:textId="77777777" w:rsidR="00C00AD7" w:rsidRPr="00DD62CA" w:rsidRDefault="00C00AD7">
            <w:pPr>
              <w:rPr>
                <w:rFonts w:ascii="Calibri" w:hAnsi="Calibri"/>
                <w:sz w:val="24"/>
                <w:szCs w:val="24"/>
              </w:rPr>
            </w:pPr>
          </w:p>
        </w:tc>
      </w:tr>
      <w:tr w:rsidR="00C00AD7" w:rsidRPr="00DD62CA" w14:paraId="34C85507" w14:textId="77777777" w:rsidTr="00111C12">
        <w:trPr>
          <w:cantSplit/>
        </w:trPr>
        <w:tc>
          <w:tcPr>
            <w:tcW w:w="8696" w:type="dxa"/>
            <w:gridSpan w:val="5"/>
            <w:tcBorders>
              <w:bottom w:val="single" w:sz="6" w:space="0" w:color="auto"/>
            </w:tcBorders>
          </w:tcPr>
          <w:p w14:paraId="41341E24"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r w:rsidR="006F03C4">
              <w:rPr>
                <w:rFonts w:ascii="Calibri" w:hAnsi="Calibri"/>
                <w:sz w:val="24"/>
                <w:szCs w:val="24"/>
              </w:rPr>
              <w:t>www.ribblevalley.gov.uk  planning@ribblevalley.gov.uk</w:t>
            </w:r>
          </w:p>
        </w:tc>
        <w:tc>
          <w:tcPr>
            <w:tcW w:w="1713" w:type="dxa"/>
            <w:tcBorders>
              <w:bottom w:val="single" w:sz="6" w:space="0" w:color="auto"/>
            </w:tcBorders>
          </w:tcPr>
          <w:p w14:paraId="07752991" w14:textId="77777777" w:rsidR="00C00AD7" w:rsidRPr="00DD62CA" w:rsidRDefault="00C00AD7">
            <w:pPr>
              <w:rPr>
                <w:rFonts w:ascii="Calibri" w:hAnsi="Calibri"/>
                <w:sz w:val="24"/>
                <w:szCs w:val="24"/>
              </w:rPr>
            </w:pPr>
          </w:p>
        </w:tc>
      </w:tr>
      <w:tr w:rsidR="00C00AD7" w:rsidRPr="00DD62CA" w14:paraId="1769EAC4" w14:textId="77777777" w:rsidTr="00111C12">
        <w:trPr>
          <w:cantSplit/>
        </w:trPr>
        <w:tc>
          <w:tcPr>
            <w:tcW w:w="5579" w:type="dxa"/>
            <w:gridSpan w:val="3"/>
          </w:tcPr>
          <w:p w14:paraId="0472AD9C"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3E7AF8C3" w14:textId="77777777" w:rsidR="00C00AD7" w:rsidRPr="00DD62CA" w:rsidRDefault="00C00AD7">
            <w:pPr>
              <w:rPr>
                <w:rFonts w:ascii="Calibri" w:hAnsi="Calibri"/>
                <w:sz w:val="24"/>
                <w:szCs w:val="24"/>
              </w:rPr>
            </w:pPr>
          </w:p>
        </w:tc>
        <w:tc>
          <w:tcPr>
            <w:tcW w:w="1713" w:type="dxa"/>
          </w:tcPr>
          <w:p w14:paraId="0EA6286F" w14:textId="77777777" w:rsidR="00C00AD7" w:rsidRPr="00DD62CA" w:rsidRDefault="00C00AD7">
            <w:pPr>
              <w:rPr>
                <w:rFonts w:ascii="Calibri" w:hAnsi="Calibri"/>
                <w:sz w:val="24"/>
                <w:szCs w:val="24"/>
              </w:rPr>
            </w:pPr>
          </w:p>
        </w:tc>
      </w:tr>
      <w:tr w:rsidR="002F3ADA" w:rsidRPr="00DD62CA" w14:paraId="633C9AEA" w14:textId="77777777">
        <w:trPr>
          <w:cantSplit/>
        </w:trPr>
        <w:tc>
          <w:tcPr>
            <w:tcW w:w="10409" w:type="dxa"/>
            <w:gridSpan w:val="6"/>
          </w:tcPr>
          <w:p w14:paraId="55601CC5"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60D0855F" w14:textId="77777777">
        <w:trPr>
          <w:cantSplit/>
        </w:trPr>
        <w:tc>
          <w:tcPr>
            <w:tcW w:w="2410" w:type="dxa"/>
          </w:tcPr>
          <w:p w14:paraId="270FEBAF"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28D168E6" w14:textId="77777777" w:rsidR="002F3ADA" w:rsidRPr="00DD62CA" w:rsidRDefault="00AF6B0F">
            <w:pPr>
              <w:pStyle w:val="addresses"/>
              <w:rPr>
                <w:rFonts w:ascii="Calibri" w:hAnsi="Calibri"/>
                <w:sz w:val="24"/>
                <w:szCs w:val="24"/>
              </w:rPr>
            </w:pPr>
            <w:r>
              <w:rPr>
                <w:rFonts w:ascii="Calibri" w:hAnsi="Calibri"/>
                <w:sz w:val="24"/>
                <w:szCs w:val="24"/>
              </w:rPr>
              <w:t>3/2021/0179</w:t>
            </w:r>
          </w:p>
        </w:tc>
        <w:tc>
          <w:tcPr>
            <w:tcW w:w="1404" w:type="dxa"/>
          </w:tcPr>
          <w:p w14:paraId="04B20E9C" w14:textId="77777777" w:rsidR="002F3ADA" w:rsidRPr="00DD62CA" w:rsidRDefault="002F3ADA">
            <w:pPr>
              <w:rPr>
                <w:rFonts w:ascii="Calibri" w:hAnsi="Calibri"/>
                <w:sz w:val="24"/>
                <w:szCs w:val="24"/>
              </w:rPr>
            </w:pPr>
          </w:p>
        </w:tc>
        <w:tc>
          <w:tcPr>
            <w:tcW w:w="1713" w:type="dxa"/>
          </w:tcPr>
          <w:p w14:paraId="3DE71BFD" w14:textId="77777777" w:rsidR="002F3ADA" w:rsidRPr="00DD62CA" w:rsidRDefault="002F3ADA">
            <w:pPr>
              <w:rPr>
                <w:rFonts w:ascii="Calibri" w:hAnsi="Calibri"/>
                <w:sz w:val="24"/>
                <w:szCs w:val="24"/>
              </w:rPr>
            </w:pPr>
          </w:p>
        </w:tc>
        <w:tc>
          <w:tcPr>
            <w:tcW w:w="1713" w:type="dxa"/>
          </w:tcPr>
          <w:p w14:paraId="66297DEB" w14:textId="77777777" w:rsidR="002F3ADA" w:rsidRPr="00DD62CA" w:rsidRDefault="002F3ADA">
            <w:pPr>
              <w:rPr>
                <w:rFonts w:ascii="Calibri" w:hAnsi="Calibri"/>
                <w:sz w:val="24"/>
                <w:szCs w:val="24"/>
              </w:rPr>
            </w:pPr>
          </w:p>
        </w:tc>
      </w:tr>
      <w:tr w:rsidR="002F3ADA" w:rsidRPr="00DD62CA" w14:paraId="2C9CAE89" w14:textId="77777777">
        <w:trPr>
          <w:cantSplit/>
        </w:trPr>
        <w:tc>
          <w:tcPr>
            <w:tcW w:w="2410" w:type="dxa"/>
          </w:tcPr>
          <w:p w14:paraId="3A998805"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2F0400FC" w14:textId="77777777" w:rsidR="002F3ADA" w:rsidRPr="00DD62CA" w:rsidRDefault="00AF6B0F">
            <w:pPr>
              <w:rPr>
                <w:rFonts w:ascii="Calibri" w:hAnsi="Calibri"/>
                <w:sz w:val="24"/>
                <w:szCs w:val="24"/>
              </w:rPr>
            </w:pPr>
            <w:r>
              <w:rPr>
                <w:rFonts w:ascii="Calibri" w:hAnsi="Calibri"/>
                <w:sz w:val="24"/>
                <w:szCs w:val="24"/>
              </w:rPr>
              <w:t>07 April 2021</w:t>
            </w:r>
          </w:p>
        </w:tc>
        <w:tc>
          <w:tcPr>
            <w:tcW w:w="1404" w:type="dxa"/>
          </w:tcPr>
          <w:p w14:paraId="47A67CDE" w14:textId="77777777" w:rsidR="002F3ADA" w:rsidRPr="00DD62CA" w:rsidRDefault="002F3ADA">
            <w:pPr>
              <w:rPr>
                <w:rFonts w:ascii="Calibri" w:hAnsi="Calibri"/>
                <w:sz w:val="24"/>
                <w:szCs w:val="24"/>
              </w:rPr>
            </w:pPr>
          </w:p>
        </w:tc>
        <w:tc>
          <w:tcPr>
            <w:tcW w:w="1713" w:type="dxa"/>
          </w:tcPr>
          <w:p w14:paraId="591128C3" w14:textId="77777777" w:rsidR="002F3ADA" w:rsidRPr="00DD62CA" w:rsidRDefault="002F3ADA">
            <w:pPr>
              <w:rPr>
                <w:rFonts w:ascii="Calibri" w:hAnsi="Calibri"/>
                <w:sz w:val="24"/>
                <w:szCs w:val="24"/>
              </w:rPr>
            </w:pPr>
          </w:p>
        </w:tc>
        <w:tc>
          <w:tcPr>
            <w:tcW w:w="1713" w:type="dxa"/>
          </w:tcPr>
          <w:p w14:paraId="0255B210" w14:textId="77777777" w:rsidR="002F3ADA" w:rsidRPr="00DD62CA" w:rsidRDefault="002F3ADA">
            <w:pPr>
              <w:rPr>
                <w:rFonts w:ascii="Calibri" w:hAnsi="Calibri"/>
                <w:sz w:val="24"/>
                <w:szCs w:val="24"/>
              </w:rPr>
            </w:pPr>
          </w:p>
        </w:tc>
      </w:tr>
      <w:tr w:rsidR="002F3ADA" w:rsidRPr="00DD62CA" w14:paraId="753B69BF" w14:textId="77777777">
        <w:trPr>
          <w:cantSplit/>
        </w:trPr>
        <w:tc>
          <w:tcPr>
            <w:tcW w:w="2410" w:type="dxa"/>
          </w:tcPr>
          <w:p w14:paraId="11E08362"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6D1D0743" w14:textId="77777777" w:rsidR="002F3ADA" w:rsidRPr="00DD62CA" w:rsidRDefault="00AF6B0F">
            <w:pPr>
              <w:rPr>
                <w:rFonts w:ascii="Calibri" w:hAnsi="Calibri"/>
                <w:sz w:val="24"/>
                <w:szCs w:val="24"/>
              </w:rPr>
            </w:pPr>
            <w:r>
              <w:rPr>
                <w:rFonts w:ascii="Calibri" w:hAnsi="Calibri"/>
                <w:sz w:val="24"/>
                <w:szCs w:val="24"/>
              </w:rPr>
              <w:t>16/02/2021</w:t>
            </w:r>
          </w:p>
        </w:tc>
        <w:tc>
          <w:tcPr>
            <w:tcW w:w="1404" w:type="dxa"/>
          </w:tcPr>
          <w:p w14:paraId="0DAC8C2E" w14:textId="77777777" w:rsidR="002F3ADA" w:rsidRPr="00DD62CA" w:rsidRDefault="002F3ADA">
            <w:pPr>
              <w:rPr>
                <w:rFonts w:ascii="Calibri" w:hAnsi="Calibri"/>
                <w:sz w:val="24"/>
                <w:szCs w:val="24"/>
              </w:rPr>
            </w:pPr>
          </w:p>
        </w:tc>
        <w:tc>
          <w:tcPr>
            <w:tcW w:w="1713" w:type="dxa"/>
          </w:tcPr>
          <w:p w14:paraId="2F8A777C" w14:textId="77777777" w:rsidR="002F3ADA" w:rsidRPr="00DD62CA" w:rsidRDefault="002F3ADA">
            <w:pPr>
              <w:rPr>
                <w:rFonts w:ascii="Calibri" w:hAnsi="Calibri"/>
                <w:sz w:val="24"/>
                <w:szCs w:val="24"/>
              </w:rPr>
            </w:pPr>
          </w:p>
        </w:tc>
        <w:tc>
          <w:tcPr>
            <w:tcW w:w="1713" w:type="dxa"/>
          </w:tcPr>
          <w:p w14:paraId="6E16A16B" w14:textId="77777777" w:rsidR="002F3ADA" w:rsidRPr="00DD62CA" w:rsidRDefault="002F3ADA">
            <w:pPr>
              <w:rPr>
                <w:rFonts w:ascii="Calibri" w:hAnsi="Calibri"/>
                <w:sz w:val="24"/>
                <w:szCs w:val="24"/>
              </w:rPr>
            </w:pPr>
          </w:p>
        </w:tc>
      </w:tr>
      <w:tr w:rsidR="002F3ADA" w:rsidRPr="00DD62CA" w14:paraId="66C45E11" w14:textId="77777777">
        <w:trPr>
          <w:cantSplit/>
        </w:trPr>
        <w:tc>
          <w:tcPr>
            <w:tcW w:w="10409" w:type="dxa"/>
            <w:gridSpan w:val="6"/>
          </w:tcPr>
          <w:p w14:paraId="0354C98A" w14:textId="77777777" w:rsidR="002F3ADA" w:rsidRPr="00DD62CA" w:rsidRDefault="002F3ADA">
            <w:pPr>
              <w:rPr>
                <w:rFonts w:ascii="Calibri" w:hAnsi="Calibri"/>
                <w:sz w:val="24"/>
                <w:szCs w:val="24"/>
              </w:rPr>
            </w:pPr>
          </w:p>
        </w:tc>
      </w:tr>
      <w:tr w:rsidR="002F3ADA" w:rsidRPr="00DD62CA" w14:paraId="135DF740" w14:textId="77777777">
        <w:trPr>
          <w:cantSplit/>
        </w:trPr>
        <w:tc>
          <w:tcPr>
            <w:tcW w:w="2410" w:type="dxa"/>
          </w:tcPr>
          <w:p w14:paraId="16598F18"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04D338D4" w14:textId="77777777" w:rsidR="002F3ADA" w:rsidRPr="00DD62CA" w:rsidRDefault="002F3ADA">
            <w:pPr>
              <w:rPr>
                <w:rFonts w:ascii="Calibri" w:hAnsi="Calibri"/>
                <w:sz w:val="24"/>
                <w:szCs w:val="24"/>
              </w:rPr>
            </w:pPr>
          </w:p>
        </w:tc>
        <w:tc>
          <w:tcPr>
            <w:tcW w:w="1456" w:type="dxa"/>
          </w:tcPr>
          <w:p w14:paraId="3637DDD4" w14:textId="77777777" w:rsidR="002F3ADA" w:rsidRPr="00DD62CA" w:rsidRDefault="002F3ADA">
            <w:pPr>
              <w:rPr>
                <w:rFonts w:ascii="Calibri" w:hAnsi="Calibri"/>
                <w:sz w:val="24"/>
                <w:szCs w:val="24"/>
              </w:rPr>
            </w:pPr>
          </w:p>
        </w:tc>
        <w:tc>
          <w:tcPr>
            <w:tcW w:w="1404" w:type="dxa"/>
          </w:tcPr>
          <w:p w14:paraId="1845EC6E"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4D8BE657" w14:textId="77777777" w:rsidR="002F3ADA" w:rsidRPr="00DD62CA" w:rsidRDefault="002F3ADA">
            <w:pPr>
              <w:rPr>
                <w:rFonts w:ascii="Calibri" w:hAnsi="Calibri"/>
                <w:sz w:val="24"/>
                <w:szCs w:val="24"/>
              </w:rPr>
            </w:pPr>
          </w:p>
        </w:tc>
        <w:tc>
          <w:tcPr>
            <w:tcW w:w="1713" w:type="dxa"/>
          </w:tcPr>
          <w:p w14:paraId="0B108228" w14:textId="77777777" w:rsidR="002F3ADA" w:rsidRPr="00DD62CA" w:rsidRDefault="002F3ADA">
            <w:pPr>
              <w:rPr>
                <w:rFonts w:ascii="Calibri" w:hAnsi="Calibri"/>
                <w:sz w:val="24"/>
                <w:szCs w:val="24"/>
              </w:rPr>
            </w:pPr>
          </w:p>
        </w:tc>
      </w:tr>
      <w:tr w:rsidR="002F3ADA" w:rsidRPr="00DD62CA" w14:paraId="35091B3B" w14:textId="77777777">
        <w:trPr>
          <w:cantSplit/>
        </w:trPr>
        <w:tc>
          <w:tcPr>
            <w:tcW w:w="4123" w:type="dxa"/>
            <w:gridSpan w:val="2"/>
            <w:vMerge w:val="restart"/>
            <w:tcBorders>
              <w:bottom w:val="single" w:sz="4" w:space="0" w:color="auto"/>
            </w:tcBorders>
          </w:tcPr>
          <w:p w14:paraId="16E30701" w14:textId="77777777" w:rsidR="002F3ADA" w:rsidRPr="00DD62CA" w:rsidRDefault="00AF6B0F">
            <w:pPr>
              <w:rPr>
                <w:rFonts w:ascii="Calibri" w:hAnsi="Calibri"/>
                <w:sz w:val="24"/>
                <w:szCs w:val="24"/>
              </w:rPr>
            </w:pPr>
            <w:r>
              <w:rPr>
                <w:rFonts w:ascii="Calibri" w:hAnsi="Calibri"/>
                <w:sz w:val="24"/>
                <w:szCs w:val="24"/>
              </w:rPr>
              <w:t>Mr and Mrs W and H Machin</w:t>
            </w:r>
          </w:p>
          <w:p w14:paraId="1E90600C" w14:textId="77777777" w:rsidR="00AF6B0F" w:rsidRDefault="00AF6B0F">
            <w:pPr>
              <w:rPr>
                <w:rFonts w:ascii="Calibri" w:hAnsi="Calibri"/>
                <w:sz w:val="24"/>
                <w:szCs w:val="24"/>
              </w:rPr>
            </w:pPr>
            <w:r>
              <w:rPr>
                <w:rFonts w:ascii="Calibri" w:hAnsi="Calibri"/>
                <w:sz w:val="24"/>
                <w:szCs w:val="24"/>
              </w:rPr>
              <w:t>11 Glen Avenue</w:t>
            </w:r>
          </w:p>
          <w:p w14:paraId="23C1660E" w14:textId="77777777" w:rsidR="00AF6B0F" w:rsidRDefault="00AF6B0F">
            <w:pPr>
              <w:rPr>
                <w:rFonts w:ascii="Calibri" w:hAnsi="Calibri"/>
                <w:sz w:val="24"/>
                <w:szCs w:val="24"/>
              </w:rPr>
            </w:pPr>
            <w:r>
              <w:rPr>
                <w:rFonts w:ascii="Calibri" w:hAnsi="Calibri"/>
                <w:sz w:val="24"/>
                <w:szCs w:val="24"/>
              </w:rPr>
              <w:t>Ribchester</w:t>
            </w:r>
          </w:p>
          <w:p w14:paraId="4D74FBAE" w14:textId="77777777" w:rsidR="002F3ADA" w:rsidRPr="00DD62CA" w:rsidRDefault="00AF6B0F">
            <w:pPr>
              <w:rPr>
                <w:rFonts w:ascii="Calibri" w:hAnsi="Calibri"/>
                <w:sz w:val="24"/>
                <w:szCs w:val="24"/>
              </w:rPr>
            </w:pPr>
            <w:r>
              <w:rPr>
                <w:rFonts w:ascii="Calibri" w:hAnsi="Calibri"/>
                <w:sz w:val="24"/>
                <w:szCs w:val="24"/>
              </w:rPr>
              <w:t>Lancs PR3 2ZQ</w:t>
            </w:r>
          </w:p>
        </w:tc>
        <w:tc>
          <w:tcPr>
            <w:tcW w:w="1456" w:type="dxa"/>
          </w:tcPr>
          <w:p w14:paraId="1BE81ED3" w14:textId="77777777" w:rsidR="002F3ADA" w:rsidRPr="00DD62CA" w:rsidRDefault="002F3ADA">
            <w:pPr>
              <w:rPr>
                <w:rFonts w:ascii="Calibri" w:hAnsi="Calibri"/>
                <w:sz w:val="24"/>
                <w:szCs w:val="24"/>
              </w:rPr>
            </w:pPr>
          </w:p>
        </w:tc>
        <w:tc>
          <w:tcPr>
            <w:tcW w:w="4830" w:type="dxa"/>
            <w:gridSpan w:val="3"/>
            <w:vMerge w:val="restart"/>
            <w:tcBorders>
              <w:bottom w:val="single" w:sz="4" w:space="0" w:color="auto"/>
            </w:tcBorders>
          </w:tcPr>
          <w:p w14:paraId="32F34B9C" w14:textId="77777777" w:rsidR="002F3ADA" w:rsidRPr="00DD62CA" w:rsidRDefault="00AF6B0F">
            <w:pPr>
              <w:pStyle w:val="addresses"/>
              <w:rPr>
                <w:rFonts w:ascii="Calibri" w:hAnsi="Calibri"/>
                <w:sz w:val="24"/>
                <w:szCs w:val="24"/>
              </w:rPr>
            </w:pPr>
            <w:r>
              <w:rPr>
                <w:rFonts w:ascii="Calibri" w:hAnsi="Calibri"/>
                <w:sz w:val="24"/>
                <w:szCs w:val="24"/>
              </w:rPr>
              <w:t>Mr Peter Bamber</w:t>
            </w:r>
          </w:p>
          <w:p w14:paraId="3AA87A09" w14:textId="77777777" w:rsidR="00AF6B0F" w:rsidRDefault="00AF6B0F">
            <w:pPr>
              <w:pStyle w:val="addresses"/>
              <w:rPr>
                <w:rFonts w:ascii="Calibri" w:hAnsi="Calibri"/>
                <w:sz w:val="24"/>
                <w:szCs w:val="24"/>
              </w:rPr>
            </w:pPr>
            <w:r>
              <w:rPr>
                <w:rFonts w:ascii="Calibri" w:hAnsi="Calibri"/>
                <w:sz w:val="24"/>
                <w:szCs w:val="24"/>
              </w:rPr>
              <w:t>PGB Architectural Services Ltd</w:t>
            </w:r>
          </w:p>
          <w:p w14:paraId="6C5E875B" w14:textId="77777777" w:rsidR="00AF6B0F" w:rsidRDefault="00AF6B0F">
            <w:pPr>
              <w:pStyle w:val="addresses"/>
              <w:rPr>
                <w:rFonts w:ascii="Calibri" w:hAnsi="Calibri"/>
                <w:sz w:val="24"/>
                <w:szCs w:val="24"/>
              </w:rPr>
            </w:pPr>
            <w:r>
              <w:rPr>
                <w:rFonts w:ascii="Calibri" w:hAnsi="Calibri"/>
                <w:sz w:val="24"/>
                <w:szCs w:val="24"/>
              </w:rPr>
              <w:t>12 Glen Avenue</w:t>
            </w:r>
          </w:p>
          <w:p w14:paraId="017B90F8" w14:textId="77777777" w:rsidR="00AF6B0F" w:rsidRDefault="00AF6B0F">
            <w:pPr>
              <w:pStyle w:val="addresses"/>
              <w:rPr>
                <w:rFonts w:ascii="Calibri" w:hAnsi="Calibri"/>
                <w:sz w:val="24"/>
                <w:szCs w:val="24"/>
              </w:rPr>
            </w:pPr>
            <w:r>
              <w:rPr>
                <w:rFonts w:ascii="Calibri" w:hAnsi="Calibri"/>
                <w:sz w:val="24"/>
                <w:szCs w:val="24"/>
              </w:rPr>
              <w:t>Knowle Green</w:t>
            </w:r>
          </w:p>
          <w:p w14:paraId="7C752493" w14:textId="77777777" w:rsidR="002F3ADA" w:rsidRPr="00DD62CA" w:rsidRDefault="00AF6B0F">
            <w:pPr>
              <w:pStyle w:val="addresses"/>
              <w:rPr>
                <w:rFonts w:ascii="Calibri" w:hAnsi="Calibri"/>
                <w:sz w:val="24"/>
                <w:szCs w:val="24"/>
              </w:rPr>
            </w:pPr>
            <w:r>
              <w:rPr>
                <w:rFonts w:ascii="Calibri" w:hAnsi="Calibri"/>
                <w:sz w:val="24"/>
                <w:szCs w:val="24"/>
              </w:rPr>
              <w:t>Preston PR3 2ZQ</w:t>
            </w:r>
          </w:p>
        </w:tc>
      </w:tr>
      <w:tr w:rsidR="002F3ADA" w:rsidRPr="00DD62CA" w14:paraId="3A833F9F" w14:textId="77777777">
        <w:trPr>
          <w:cantSplit/>
        </w:trPr>
        <w:tc>
          <w:tcPr>
            <w:tcW w:w="4123" w:type="dxa"/>
            <w:gridSpan w:val="2"/>
            <w:vMerge/>
            <w:tcBorders>
              <w:bottom w:val="single" w:sz="4" w:space="0" w:color="auto"/>
            </w:tcBorders>
          </w:tcPr>
          <w:p w14:paraId="3966872B" w14:textId="77777777" w:rsidR="002F3ADA" w:rsidRPr="00DD62CA" w:rsidRDefault="002F3ADA">
            <w:pPr>
              <w:rPr>
                <w:rFonts w:ascii="Calibri" w:hAnsi="Calibri"/>
                <w:sz w:val="24"/>
                <w:szCs w:val="24"/>
              </w:rPr>
            </w:pPr>
          </w:p>
        </w:tc>
        <w:tc>
          <w:tcPr>
            <w:tcW w:w="1456" w:type="dxa"/>
          </w:tcPr>
          <w:p w14:paraId="2D5C4334"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478AFFC7" w14:textId="77777777" w:rsidR="002F3ADA" w:rsidRPr="00DD62CA" w:rsidRDefault="002F3ADA">
            <w:pPr>
              <w:rPr>
                <w:rFonts w:ascii="Calibri" w:hAnsi="Calibri"/>
                <w:sz w:val="24"/>
                <w:szCs w:val="24"/>
              </w:rPr>
            </w:pPr>
          </w:p>
        </w:tc>
      </w:tr>
      <w:tr w:rsidR="002F3ADA" w:rsidRPr="00DD62CA" w14:paraId="03907214" w14:textId="77777777">
        <w:trPr>
          <w:cantSplit/>
        </w:trPr>
        <w:tc>
          <w:tcPr>
            <w:tcW w:w="4123" w:type="dxa"/>
            <w:gridSpan w:val="2"/>
            <w:vMerge/>
            <w:tcBorders>
              <w:bottom w:val="single" w:sz="4" w:space="0" w:color="auto"/>
            </w:tcBorders>
          </w:tcPr>
          <w:p w14:paraId="582C97CB" w14:textId="77777777" w:rsidR="002F3ADA" w:rsidRPr="00DD62CA" w:rsidRDefault="002F3ADA">
            <w:pPr>
              <w:rPr>
                <w:rFonts w:ascii="Calibri" w:hAnsi="Calibri"/>
                <w:sz w:val="24"/>
                <w:szCs w:val="24"/>
              </w:rPr>
            </w:pPr>
          </w:p>
        </w:tc>
        <w:tc>
          <w:tcPr>
            <w:tcW w:w="1456" w:type="dxa"/>
          </w:tcPr>
          <w:p w14:paraId="41C82934"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36E17D4B" w14:textId="77777777" w:rsidR="002F3ADA" w:rsidRPr="00DD62CA" w:rsidRDefault="002F3ADA">
            <w:pPr>
              <w:rPr>
                <w:rFonts w:ascii="Calibri" w:hAnsi="Calibri"/>
                <w:sz w:val="24"/>
                <w:szCs w:val="24"/>
              </w:rPr>
            </w:pPr>
          </w:p>
        </w:tc>
      </w:tr>
      <w:tr w:rsidR="002F3ADA" w:rsidRPr="00DD62CA" w14:paraId="731868A7" w14:textId="77777777">
        <w:trPr>
          <w:cantSplit/>
        </w:trPr>
        <w:tc>
          <w:tcPr>
            <w:tcW w:w="4123" w:type="dxa"/>
            <w:gridSpan w:val="2"/>
            <w:vMerge/>
            <w:tcBorders>
              <w:bottom w:val="single" w:sz="4" w:space="0" w:color="auto"/>
            </w:tcBorders>
          </w:tcPr>
          <w:p w14:paraId="577515D9" w14:textId="77777777" w:rsidR="002F3ADA" w:rsidRPr="00DD62CA" w:rsidRDefault="002F3ADA">
            <w:pPr>
              <w:rPr>
                <w:rFonts w:ascii="Calibri" w:hAnsi="Calibri"/>
                <w:sz w:val="24"/>
                <w:szCs w:val="24"/>
              </w:rPr>
            </w:pPr>
          </w:p>
        </w:tc>
        <w:tc>
          <w:tcPr>
            <w:tcW w:w="1456" w:type="dxa"/>
          </w:tcPr>
          <w:p w14:paraId="41D40298"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7D74561C" w14:textId="77777777" w:rsidR="002F3ADA" w:rsidRPr="00DD62CA" w:rsidRDefault="002F3ADA">
            <w:pPr>
              <w:rPr>
                <w:rFonts w:ascii="Calibri" w:hAnsi="Calibri"/>
                <w:sz w:val="24"/>
                <w:szCs w:val="24"/>
              </w:rPr>
            </w:pPr>
          </w:p>
        </w:tc>
      </w:tr>
      <w:tr w:rsidR="002F3ADA" w:rsidRPr="00DD62CA" w14:paraId="6C0E6FF4" w14:textId="77777777">
        <w:trPr>
          <w:cantSplit/>
        </w:trPr>
        <w:tc>
          <w:tcPr>
            <w:tcW w:w="4123" w:type="dxa"/>
            <w:gridSpan w:val="2"/>
            <w:vMerge/>
            <w:tcBorders>
              <w:bottom w:val="single" w:sz="4" w:space="0" w:color="auto"/>
            </w:tcBorders>
          </w:tcPr>
          <w:p w14:paraId="0A73D1DF" w14:textId="77777777" w:rsidR="002F3ADA" w:rsidRPr="00DD62CA" w:rsidRDefault="002F3ADA">
            <w:pPr>
              <w:rPr>
                <w:rFonts w:ascii="Calibri" w:hAnsi="Calibri"/>
                <w:sz w:val="24"/>
                <w:szCs w:val="24"/>
              </w:rPr>
            </w:pPr>
          </w:p>
        </w:tc>
        <w:tc>
          <w:tcPr>
            <w:tcW w:w="1456" w:type="dxa"/>
            <w:tcBorders>
              <w:bottom w:val="single" w:sz="6" w:space="0" w:color="auto"/>
            </w:tcBorders>
          </w:tcPr>
          <w:p w14:paraId="18470D97"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78E10875" w14:textId="77777777" w:rsidR="002F3ADA" w:rsidRPr="00DD62CA" w:rsidRDefault="002F3ADA">
            <w:pPr>
              <w:rPr>
                <w:rFonts w:ascii="Calibri" w:hAnsi="Calibri"/>
                <w:sz w:val="24"/>
                <w:szCs w:val="24"/>
              </w:rPr>
            </w:pPr>
          </w:p>
        </w:tc>
      </w:tr>
    </w:tbl>
    <w:p w14:paraId="00E9E2CC"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3FE1815F" w14:textId="77777777">
        <w:trPr>
          <w:cantSplit/>
          <w:trHeight w:val="512"/>
        </w:trPr>
        <w:tc>
          <w:tcPr>
            <w:tcW w:w="1970" w:type="dxa"/>
            <w:gridSpan w:val="2"/>
          </w:tcPr>
          <w:p w14:paraId="27AE6907"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Borders>
              <w:left w:val="nil"/>
            </w:tcBorders>
          </w:tcPr>
          <w:p w14:paraId="68FFFEDE" w14:textId="4D483708" w:rsidR="002F3ADA" w:rsidRPr="00DD62CA" w:rsidRDefault="00AF6B0F">
            <w:pPr>
              <w:pStyle w:val="TableText"/>
              <w:rPr>
                <w:rFonts w:ascii="Calibri" w:hAnsi="Calibri"/>
                <w:sz w:val="24"/>
                <w:szCs w:val="24"/>
              </w:rPr>
            </w:pPr>
            <w:r>
              <w:rPr>
                <w:rFonts w:ascii="Calibri" w:hAnsi="Calibri"/>
                <w:sz w:val="24"/>
                <w:szCs w:val="24"/>
              </w:rPr>
              <w:t>Proposed menage and tack rooms including a new access to existing stables for private use only of the occupiers of 11 Glen Avenue</w:t>
            </w:r>
          </w:p>
        </w:tc>
      </w:tr>
      <w:tr w:rsidR="002F3ADA" w:rsidRPr="00DD62CA" w14:paraId="49AAD527" w14:textId="77777777">
        <w:trPr>
          <w:cantSplit/>
          <w:trHeight w:val="264"/>
        </w:trPr>
        <w:tc>
          <w:tcPr>
            <w:tcW w:w="988" w:type="dxa"/>
          </w:tcPr>
          <w:p w14:paraId="492CFF44"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Borders>
              <w:left w:val="nil"/>
            </w:tcBorders>
          </w:tcPr>
          <w:p w14:paraId="5E49A0CE" w14:textId="77777777" w:rsidR="002F3ADA" w:rsidRPr="00DD62CA" w:rsidRDefault="00AF6B0F">
            <w:pPr>
              <w:pStyle w:val="TableText"/>
              <w:rPr>
                <w:rFonts w:ascii="Calibri" w:hAnsi="Calibri"/>
                <w:sz w:val="24"/>
                <w:szCs w:val="24"/>
              </w:rPr>
            </w:pPr>
            <w:r>
              <w:rPr>
                <w:rFonts w:ascii="Calibri" w:hAnsi="Calibri"/>
                <w:sz w:val="24"/>
                <w:szCs w:val="24"/>
              </w:rPr>
              <w:t>11 Glen Avenue Ribchester Preston PR3 2ZQ</w:t>
            </w:r>
          </w:p>
        </w:tc>
      </w:tr>
      <w:tr w:rsidR="002F3ADA" w:rsidRPr="00DD62CA" w14:paraId="575EE573" w14:textId="77777777">
        <w:trPr>
          <w:cantSplit/>
          <w:trHeight w:val="868"/>
        </w:trPr>
        <w:tc>
          <w:tcPr>
            <w:tcW w:w="10353" w:type="dxa"/>
            <w:gridSpan w:val="3"/>
          </w:tcPr>
          <w:p w14:paraId="39C01C99"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1A15F4D9" w14:textId="77777777" w:rsidR="002F3ADA" w:rsidRPr="00DD62CA" w:rsidRDefault="002F3ADA">
            <w:pPr>
              <w:jc w:val="both"/>
              <w:rPr>
                <w:rFonts w:ascii="Calibri" w:hAnsi="Calibri"/>
                <w:sz w:val="24"/>
                <w:szCs w:val="24"/>
              </w:rPr>
            </w:pPr>
          </w:p>
        </w:tc>
      </w:tr>
      <w:tr w:rsidR="002F3ADA" w:rsidRPr="00DD62CA" w14:paraId="25AF1A7E" w14:textId="77777777">
        <w:trPr>
          <w:cantSplit/>
          <w:trHeight w:val="527"/>
        </w:trPr>
        <w:tc>
          <w:tcPr>
            <w:tcW w:w="988" w:type="dxa"/>
          </w:tcPr>
          <w:p w14:paraId="6E954497" w14:textId="77777777" w:rsidR="002F3ADA" w:rsidRPr="00DD62CA" w:rsidRDefault="002F3ADA">
            <w:pPr>
              <w:pStyle w:val="TableText"/>
              <w:numPr>
                <w:ilvl w:val="0"/>
                <w:numId w:val="3"/>
              </w:numPr>
              <w:rPr>
                <w:rFonts w:ascii="Calibri" w:hAnsi="Calibri"/>
                <w:sz w:val="24"/>
                <w:szCs w:val="24"/>
              </w:rPr>
            </w:pPr>
            <w:bookmarkStart w:id="0" w:name="Conditions" w:colFirst="0" w:colLast="1"/>
          </w:p>
        </w:tc>
        <w:tc>
          <w:tcPr>
            <w:tcW w:w="9365" w:type="dxa"/>
            <w:gridSpan w:val="2"/>
          </w:tcPr>
          <w:p w14:paraId="6F75508F" w14:textId="77777777" w:rsidR="00AF6B0F" w:rsidRDefault="00AF6B0F">
            <w:pPr>
              <w:pStyle w:val="TableText"/>
              <w:rPr>
                <w:rFonts w:ascii="Calibri" w:hAnsi="Calibri"/>
                <w:sz w:val="24"/>
                <w:szCs w:val="24"/>
              </w:rPr>
            </w:pPr>
            <w:r>
              <w:rPr>
                <w:rFonts w:ascii="Calibri" w:hAnsi="Calibri"/>
                <w:sz w:val="24"/>
                <w:szCs w:val="24"/>
              </w:rPr>
              <w:t>The development hereby permitted shall be commenced before the expiration of three years from the date of this permission.</w:t>
            </w:r>
          </w:p>
          <w:p w14:paraId="02A079F6" w14:textId="77777777" w:rsidR="00AF6B0F" w:rsidRDefault="00AF6B0F">
            <w:pPr>
              <w:pStyle w:val="TableText"/>
              <w:rPr>
                <w:rFonts w:ascii="Calibri" w:hAnsi="Calibri"/>
                <w:sz w:val="24"/>
                <w:szCs w:val="24"/>
              </w:rPr>
            </w:pPr>
          </w:p>
          <w:p w14:paraId="61737728" w14:textId="77777777" w:rsidR="002F3ADA" w:rsidRPr="00DD62CA" w:rsidRDefault="00AF6B0F">
            <w:pPr>
              <w:pStyle w:val="TableText"/>
              <w:rPr>
                <w:rFonts w:ascii="Calibri" w:hAnsi="Calibri"/>
                <w:sz w:val="24"/>
                <w:szCs w:val="24"/>
              </w:rPr>
            </w:pPr>
            <w:r>
              <w:rPr>
                <w:rFonts w:ascii="Calibri" w:hAnsi="Calibri"/>
                <w:sz w:val="24"/>
                <w:szCs w:val="24"/>
              </w:rPr>
              <w:t xml:space="preserve">Reason:  Required to be imposed pursuant to Section 91 of the Town and Country Planning Act 1990 as amended by Section 51 of the Planning and Compulsory Purchase Act 2004.  </w:t>
            </w:r>
          </w:p>
        </w:tc>
      </w:tr>
      <w:tr w:rsidR="00AF6B0F" w:rsidRPr="00DD62CA" w14:paraId="320F4FF7" w14:textId="77777777">
        <w:trPr>
          <w:cantSplit/>
          <w:trHeight w:val="527"/>
        </w:trPr>
        <w:tc>
          <w:tcPr>
            <w:tcW w:w="988" w:type="dxa"/>
          </w:tcPr>
          <w:p w14:paraId="49981FE6" w14:textId="77777777" w:rsidR="00AF6B0F" w:rsidRPr="00DD62CA" w:rsidRDefault="00AF6B0F">
            <w:pPr>
              <w:pStyle w:val="TableText"/>
              <w:numPr>
                <w:ilvl w:val="0"/>
                <w:numId w:val="3"/>
              </w:numPr>
              <w:rPr>
                <w:rFonts w:ascii="Calibri" w:hAnsi="Calibri"/>
                <w:sz w:val="24"/>
                <w:szCs w:val="24"/>
              </w:rPr>
            </w:pPr>
          </w:p>
        </w:tc>
        <w:tc>
          <w:tcPr>
            <w:tcW w:w="9365" w:type="dxa"/>
            <w:gridSpan w:val="2"/>
          </w:tcPr>
          <w:p w14:paraId="6C0CA95F" w14:textId="77777777" w:rsidR="00AF6B0F" w:rsidRDefault="00AF6B0F">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14:paraId="3CCA9427" w14:textId="77777777" w:rsidR="00AF6B0F" w:rsidRDefault="00AF6B0F">
            <w:pPr>
              <w:pStyle w:val="TableText"/>
              <w:rPr>
                <w:rFonts w:ascii="Calibri" w:hAnsi="Calibri"/>
                <w:sz w:val="24"/>
                <w:szCs w:val="24"/>
              </w:rPr>
            </w:pPr>
          </w:p>
          <w:p w14:paraId="42A272B6" w14:textId="77777777" w:rsidR="00AF6B0F" w:rsidRDefault="00AF6B0F">
            <w:pPr>
              <w:pStyle w:val="TableText"/>
              <w:rPr>
                <w:rFonts w:ascii="Calibri" w:hAnsi="Calibri"/>
                <w:sz w:val="24"/>
                <w:szCs w:val="24"/>
              </w:rPr>
            </w:pPr>
            <w:r>
              <w:rPr>
                <w:rFonts w:ascii="Calibri" w:hAnsi="Calibri"/>
                <w:sz w:val="24"/>
                <w:szCs w:val="24"/>
              </w:rPr>
              <w:t>3246-01</w:t>
            </w:r>
          </w:p>
          <w:p w14:paraId="6D178216" w14:textId="77777777" w:rsidR="00AF6B0F" w:rsidRDefault="00AF6B0F">
            <w:pPr>
              <w:pStyle w:val="TableText"/>
              <w:rPr>
                <w:rFonts w:ascii="Calibri" w:hAnsi="Calibri"/>
                <w:sz w:val="24"/>
                <w:szCs w:val="24"/>
              </w:rPr>
            </w:pPr>
            <w:r>
              <w:rPr>
                <w:rFonts w:ascii="Calibri" w:hAnsi="Calibri"/>
                <w:sz w:val="24"/>
                <w:szCs w:val="24"/>
              </w:rPr>
              <w:t>3246-02</w:t>
            </w:r>
          </w:p>
          <w:p w14:paraId="39E67B41" w14:textId="77777777" w:rsidR="00AF6B0F" w:rsidRDefault="00AF6B0F">
            <w:pPr>
              <w:pStyle w:val="TableText"/>
              <w:rPr>
                <w:rFonts w:ascii="Calibri" w:hAnsi="Calibri"/>
                <w:sz w:val="24"/>
                <w:szCs w:val="24"/>
              </w:rPr>
            </w:pPr>
          </w:p>
          <w:p w14:paraId="5A1350CB" w14:textId="77777777" w:rsidR="00AF6B0F" w:rsidRPr="00DD62CA" w:rsidRDefault="00AF6B0F">
            <w:pPr>
              <w:pStyle w:val="TableText"/>
              <w:rPr>
                <w:rFonts w:ascii="Calibri" w:hAnsi="Calibri"/>
                <w:sz w:val="24"/>
                <w:szCs w:val="24"/>
              </w:rPr>
            </w:pPr>
            <w:r>
              <w:rPr>
                <w:rFonts w:ascii="Calibri" w:hAnsi="Calibri"/>
                <w:sz w:val="24"/>
                <w:szCs w:val="24"/>
              </w:rPr>
              <w:t>Reason:  For the avoidance of doubt and to clarify which plans are relevant to the consent.</w:t>
            </w:r>
          </w:p>
        </w:tc>
      </w:tr>
      <w:tr w:rsidR="00AF6B0F" w:rsidRPr="00DD62CA" w14:paraId="62FC6233" w14:textId="77777777">
        <w:trPr>
          <w:cantSplit/>
          <w:trHeight w:val="527"/>
        </w:trPr>
        <w:tc>
          <w:tcPr>
            <w:tcW w:w="988" w:type="dxa"/>
          </w:tcPr>
          <w:p w14:paraId="107B96DE" w14:textId="77777777" w:rsidR="00AF6B0F" w:rsidRPr="00DD62CA" w:rsidRDefault="00AF6B0F">
            <w:pPr>
              <w:pStyle w:val="TableText"/>
              <w:numPr>
                <w:ilvl w:val="0"/>
                <w:numId w:val="3"/>
              </w:numPr>
              <w:rPr>
                <w:rFonts w:ascii="Calibri" w:hAnsi="Calibri"/>
                <w:sz w:val="24"/>
                <w:szCs w:val="24"/>
              </w:rPr>
            </w:pPr>
          </w:p>
        </w:tc>
        <w:tc>
          <w:tcPr>
            <w:tcW w:w="9365" w:type="dxa"/>
            <w:gridSpan w:val="2"/>
          </w:tcPr>
          <w:p w14:paraId="705777D8" w14:textId="77777777" w:rsidR="00AF6B0F" w:rsidRDefault="00AF6B0F">
            <w:pPr>
              <w:pStyle w:val="TableText"/>
              <w:rPr>
                <w:rFonts w:ascii="Calibri" w:hAnsi="Calibri"/>
                <w:sz w:val="24"/>
                <w:szCs w:val="24"/>
              </w:rPr>
            </w:pPr>
            <w:r>
              <w:rPr>
                <w:rFonts w:ascii="Calibri" w:hAnsi="Calibri"/>
                <w:sz w:val="24"/>
                <w:szCs w:val="24"/>
              </w:rPr>
              <w:t>The materials to be used on the external surfaces of the development as indicated within the approved details shall be implemented in accordance with the approved details.</w:t>
            </w:r>
            <w:r>
              <w:rPr>
                <w:rFonts w:ascii="Calibri" w:hAnsi="Calibri"/>
                <w:sz w:val="24"/>
                <w:szCs w:val="24"/>
              </w:rPr>
              <w:tab/>
            </w:r>
          </w:p>
          <w:p w14:paraId="669D9852" w14:textId="77777777" w:rsidR="00AF6B0F" w:rsidRDefault="00AF6B0F">
            <w:pPr>
              <w:pStyle w:val="TableText"/>
              <w:rPr>
                <w:rFonts w:ascii="Calibri" w:hAnsi="Calibri"/>
                <w:sz w:val="24"/>
                <w:szCs w:val="24"/>
              </w:rPr>
            </w:pPr>
          </w:p>
          <w:p w14:paraId="46E96F8F" w14:textId="77777777" w:rsidR="00AF6B0F" w:rsidRDefault="00AF6B0F">
            <w:pPr>
              <w:pStyle w:val="TableText"/>
              <w:rPr>
                <w:rFonts w:ascii="Calibri" w:hAnsi="Calibri"/>
                <w:sz w:val="24"/>
                <w:szCs w:val="24"/>
              </w:rPr>
            </w:pPr>
            <w:r>
              <w:rPr>
                <w:rFonts w:ascii="Calibri" w:hAnsi="Calibri"/>
                <w:sz w:val="24"/>
                <w:szCs w:val="24"/>
              </w:rPr>
              <w:t>Reason:  In order that the Local Planning Authority may ensure that the materials to be used are appropriate to the locality and respond positively to the inherent character of the area.</w:t>
            </w:r>
          </w:p>
          <w:p w14:paraId="04699EC3" w14:textId="77777777" w:rsidR="00AF6B0F" w:rsidRPr="00DD62CA" w:rsidRDefault="00AF6B0F">
            <w:pPr>
              <w:pStyle w:val="TableText"/>
              <w:rPr>
                <w:rFonts w:ascii="Calibri" w:hAnsi="Calibri"/>
                <w:sz w:val="24"/>
                <w:szCs w:val="24"/>
              </w:rPr>
            </w:pPr>
          </w:p>
        </w:tc>
      </w:tr>
      <w:tr w:rsidR="00AF6B0F" w:rsidRPr="00DD62CA" w14:paraId="169D030E" w14:textId="77777777">
        <w:trPr>
          <w:cantSplit/>
          <w:trHeight w:val="527"/>
        </w:trPr>
        <w:tc>
          <w:tcPr>
            <w:tcW w:w="988" w:type="dxa"/>
          </w:tcPr>
          <w:p w14:paraId="075023AF" w14:textId="77777777" w:rsidR="00AF6B0F" w:rsidRPr="00DD62CA" w:rsidRDefault="00AF6B0F">
            <w:pPr>
              <w:pStyle w:val="TableText"/>
              <w:numPr>
                <w:ilvl w:val="0"/>
                <w:numId w:val="3"/>
              </w:numPr>
              <w:rPr>
                <w:rFonts w:ascii="Calibri" w:hAnsi="Calibri"/>
                <w:sz w:val="24"/>
                <w:szCs w:val="24"/>
              </w:rPr>
            </w:pPr>
          </w:p>
        </w:tc>
        <w:tc>
          <w:tcPr>
            <w:tcW w:w="9365" w:type="dxa"/>
            <w:gridSpan w:val="2"/>
          </w:tcPr>
          <w:p w14:paraId="2875AC4B" w14:textId="0EE39ED6" w:rsidR="00AF6B0F" w:rsidRDefault="00AF6B0F">
            <w:pPr>
              <w:pStyle w:val="TableText"/>
              <w:rPr>
                <w:rFonts w:ascii="Calibri" w:hAnsi="Calibri"/>
                <w:sz w:val="24"/>
                <w:szCs w:val="24"/>
              </w:rPr>
            </w:pPr>
            <w:r>
              <w:rPr>
                <w:rFonts w:ascii="Calibri" w:hAnsi="Calibri"/>
                <w:sz w:val="24"/>
                <w:szCs w:val="24"/>
              </w:rPr>
              <w:t>The menage and associated development hereby approved shall only be used for private recreational purposes incidental to the dwelling known as 11 Glen Avenue and shall not be used for any commercial riding, livery, breeding, training purposes or any other purpose other than private equestrian use.</w:t>
            </w:r>
          </w:p>
          <w:p w14:paraId="455F8A2B" w14:textId="77777777" w:rsidR="00AF6B0F" w:rsidRDefault="00AF6B0F">
            <w:pPr>
              <w:pStyle w:val="TableText"/>
              <w:rPr>
                <w:rFonts w:ascii="Calibri" w:hAnsi="Calibri"/>
                <w:sz w:val="24"/>
                <w:szCs w:val="24"/>
              </w:rPr>
            </w:pPr>
          </w:p>
          <w:p w14:paraId="7D44740D" w14:textId="77777777" w:rsidR="00AF6B0F" w:rsidRDefault="00AF6B0F">
            <w:pPr>
              <w:pStyle w:val="TableText"/>
              <w:rPr>
                <w:rFonts w:ascii="Calibri" w:hAnsi="Calibri"/>
                <w:sz w:val="24"/>
                <w:szCs w:val="24"/>
              </w:rPr>
            </w:pPr>
            <w:r>
              <w:rPr>
                <w:rFonts w:ascii="Calibri" w:hAnsi="Calibri"/>
                <w:sz w:val="24"/>
                <w:szCs w:val="24"/>
              </w:rPr>
              <w:t>Reason: To clarify the nature of the consent hereby approved and in the interests of the amenities of the area</w:t>
            </w:r>
          </w:p>
          <w:p w14:paraId="46250E29" w14:textId="77777777" w:rsidR="00AF6B0F" w:rsidRPr="00DD62CA" w:rsidRDefault="00AF6B0F">
            <w:pPr>
              <w:pStyle w:val="TableText"/>
              <w:rPr>
                <w:rFonts w:ascii="Calibri" w:hAnsi="Calibri"/>
                <w:sz w:val="24"/>
                <w:szCs w:val="24"/>
              </w:rPr>
            </w:pPr>
          </w:p>
        </w:tc>
      </w:tr>
      <w:tr w:rsidR="00AF6B0F" w:rsidRPr="00DD62CA" w14:paraId="43235519" w14:textId="77777777">
        <w:trPr>
          <w:cantSplit/>
          <w:trHeight w:val="527"/>
        </w:trPr>
        <w:tc>
          <w:tcPr>
            <w:tcW w:w="988" w:type="dxa"/>
          </w:tcPr>
          <w:p w14:paraId="208AE07E" w14:textId="77777777" w:rsidR="00AF6B0F" w:rsidRPr="00DD62CA" w:rsidRDefault="00AF6B0F">
            <w:pPr>
              <w:pStyle w:val="TableText"/>
              <w:numPr>
                <w:ilvl w:val="0"/>
                <w:numId w:val="3"/>
              </w:numPr>
              <w:rPr>
                <w:rFonts w:ascii="Calibri" w:hAnsi="Calibri"/>
                <w:sz w:val="24"/>
                <w:szCs w:val="24"/>
              </w:rPr>
            </w:pPr>
          </w:p>
        </w:tc>
        <w:tc>
          <w:tcPr>
            <w:tcW w:w="9365" w:type="dxa"/>
            <w:gridSpan w:val="2"/>
          </w:tcPr>
          <w:p w14:paraId="0AD3024A" w14:textId="1024FBE9" w:rsidR="00AF6B0F" w:rsidRDefault="00AF6B0F">
            <w:pPr>
              <w:pStyle w:val="TableText"/>
              <w:rPr>
                <w:rFonts w:ascii="Calibri" w:hAnsi="Calibri"/>
                <w:sz w:val="24"/>
                <w:szCs w:val="24"/>
              </w:rPr>
            </w:pPr>
            <w:r>
              <w:rPr>
                <w:rFonts w:ascii="Calibri" w:hAnsi="Calibri"/>
                <w:sz w:val="24"/>
                <w:szCs w:val="24"/>
              </w:rPr>
              <w:t>Notwithstanding the provisions of the Town and Country Planning (General Permitted Development) (England) Order 2015 or any Order revoking and re-enacting that Order, no external lighting/floodlighting or building mounted lighting shall be erected or placed anywhere within the site to which this consent relates without express planning permission first being obtained.</w:t>
            </w:r>
            <w:r>
              <w:rPr>
                <w:rFonts w:ascii="Calibri" w:hAnsi="Calibri"/>
                <w:sz w:val="24"/>
                <w:szCs w:val="24"/>
              </w:rPr>
              <w:tab/>
            </w:r>
          </w:p>
          <w:p w14:paraId="5C0B936B" w14:textId="77777777" w:rsidR="00AF6B0F" w:rsidRPr="00DD62CA" w:rsidRDefault="00AF6B0F">
            <w:pPr>
              <w:pStyle w:val="TableText"/>
              <w:rPr>
                <w:rFonts w:ascii="Calibri" w:hAnsi="Calibri"/>
                <w:sz w:val="24"/>
                <w:szCs w:val="24"/>
              </w:rPr>
            </w:pPr>
            <w:r>
              <w:rPr>
                <w:rFonts w:ascii="Calibri" w:hAnsi="Calibri"/>
                <w:sz w:val="24"/>
                <w:szCs w:val="24"/>
              </w:rPr>
              <w:t>Reason: To enable the Local Planning Authority to exercise control over development which could prove materially harmful the character and visual amenities of the immediate area.</w:t>
            </w:r>
          </w:p>
        </w:tc>
      </w:tr>
      <w:bookmarkEnd w:id="0"/>
    </w:tbl>
    <w:p w14:paraId="3D848922" w14:textId="77777777" w:rsidR="002F3ADA" w:rsidRPr="00DD62CA" w:rsidRDefault="002F3ADA">
      <w:pPr>
        <w:pStyle w:val="TableText"/>
        <w:rPr>
          <w:rFonts w:ascii="Calibri" w:hAnsi="Calibri"/>
          <w:sz w:val="24"/>
          <w:szCs w:val="24"/>
        </w:rPr>
      </w:pPr>
    </w:p>
    <w:p w14:paraId="208DAA28"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75C57AF9"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93"/>
        <w:gridCol w:w="9583"/>
      </w:tblGrid>
      <w:tr w:rsidR="002F3ADA" w:rsidRPr="00DD62CA" w14:paraId="4E0C125E" w14:textId="77777777">
        <w:tc>
          <w:tcPr>
            <w:tcW w:w="993" w:type="dxa"/>
          </w:tcPr>
          <w:p w14:paraId="340B965F" w14:textId="77777777" w:rsidR="002F3ADA" w:rsidRPr="00DD62CA" w:rsidRDefault="002F3ADA">
            <w:pPr>
              <w:pStyle w:val="TableText"/>
              <w:numPr>
                <w:ilvl w:val="0"/>
                <w:numId w:val="1"/>
              </w:numPr>
              <w:rPr>
                <w:rFonts w:ascii="Calibri" w:hAnsi="Calibri"/>
                <w:sz w:val="24"/>
                <w:szCs w:val="24"/>
              </w:rPr>
            </w:pPr>
          </w:p>
        </w:tc>
        <w:tc>
          <w:tcPr>
            <w:tcW w:w="9583" w:type="dxa"/>
          </w:tcPr>
          <w:p w14:paraId="3B94945A"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3491A22D" w14:textId="77777777">
        <w:tc>
          <w:tcPr>
            <w:tcW w:w="993" w:type="dxa"/>
          </w:tcPr>
          <w:p w14:paraId="4029798A" w14:textId="77777777" w:rsidR="002F3ADA" w:rsidRPr="00DD62CA" w:rsidRDefault="002F3ADA">
            <w:pPr>
              <w:pStyle w:val="TableText"/>
              <w:numPr>
                <w:ilvl w:val="0"/>
                <w:numId w:val="1"/>
              </w:numPr>
              <w:rPr>
                <w:rFonts w:ascii="Calibri" w:hAnsi="Calibri"/>
                <w:sz w:val="24"/>
                <w:szCs w:val="24"/>
              </w:rPr>
            </w:pPr>
          </w:p>
        </w:tc>
        <w:tc>
          <w:tcPr>
            <w:tcW w:w="9583" w:type="dxa"/>
          </w:tcPr>
          <w:p w14:paraId="1228715C"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2DE81ECA" w14:textId="77777777">
        <w:tc>
          <w:tcPr>
            <w:tcW w:w="993" w:type="dxa"/>
          </w:tcPr>
          <w:p w14:paraId="52076453" w14:textId="77777777" w:rsidR="0070149C" w:rsidRPr="00DD62CA" w:rsidRDefault="0070149C">
            <w:pPr>
              <w:pStyle w:val="TableText"/>
              <w:numPr>
                <w:ilvl w:val="0"/>
                <w:numId w:val="1"/>
              </w:numPr>
              <w:rPr>
                <w:rFonts w:ascii="Calibri" w:hAnsi="Calibri"/>
                <w:sz w:val="24"/>
                <w:szCs w:val="24"/>
              </w:rPr>
            </w:pPr>
          </w:p>
        </w:tc>
        <w:tc>
          <w:tcPr>
            <w:tcW w:w="9583" w:type="dxa"/>
          </w:tcPr>
          <w:p w14:paraId="00A0A50A" w14:textId="77777777" w:rsidR="0070149C" w:rsidRPr="00DD62CA" w:rsidRDefault="0070149C">
            <w:pPr>
              <w:pStyle w:val="TableText"/>
              <w:rPr>
                <w:rFonts w:ascii="Calibri" w:hAnsi="Calibri"/>
                <w:sz w:val="24"/>
                <w:szCs w:val="24"/>
              </w:rPr>
            </w:pPr>
            <w:r w:rsidRPr="00DD62CA">
              <w:rPr>
                <w:rFonts w:ascii="Calibri" w:hAnsi="Calibri"/>
                <w:sz w:val="24"/>
                <w:szCs w:val="24"/>
              </w:rPr>
              <w:t>The Local Planning Authority operates a pre-planning application advice service which applicants are encouraged to use. Whether or not this was used, the Local Planning Authority has endeavoured to work proactively and positively to resolve issues and considered the imposition of appropriate conditions and amendments to the application to deliver a sustainable form of development</w:t>
            </w:r>
            <w:r w:rsidR="00E01248" w:rsidRPr="00DD62CA">
              <w:rPr>
                <w:rFonts w:ascii="Calibri" w:hAnsi="Calibri"/>
                <w:sz w:val="24"/>
                <w:szCs w:val="24"/>
              </w:rPr>
              <w:t>.</w:t>
            </w:r>
          </w:p>
        </w:tc>
      </w:tr>
    </w:tbl>
    <w:p w14:paraId="3CF20107"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6C6AFF33" w14:textId="77777777" w:rsidTr="002C337D">
        <w:trPr>
          <w:cantSplit/>
        </w:trPr>
        <w:tc>
          <w:tcPr>
            <w:tcW w:w="10403" w:type="dxa"/>
          </w:tcPr>
          <w:p w14:paraId="2B1E4020" w14:textId="77777777" w:rsidR="00B6420A" w:rsidRDefault="00B6420A" w:rsidP="00B6420A">
            <w:pPr>
              <w:pStyle w:val="BodySingle"/>
              <w:rPr>
                <w:rFonts w:ascii="Brush Script MT" w:hAnsi="Brush Script MT"/>
                <w:sz w:val="44"/>
                <w:szCs w:val="44"/>
              </w:rPr>
            </w:pPr>
            <w:r>
              <w:rPr>
                <w:rFonts w:ascii="Brush Script MT" w:hAnsi="Brush Script MT"/>
                <w:sz w:val="44"/>
                <w:szCs w:val="44"/>
              </w:rPr>
              <w:t xml:space="preserve">John Macholc  </w:t>
            </w:r>
          </w:p>
          <w:p w14:paraId="428ECDDD" w14:textId="77777777" w:rsidR="00B6420A" w:rsidRDefault="00B6420A" w:rsidP="00B6420A">
            <w:pPr>
              <w:rPr>
                <w:rFonts w:ascii="Calibri" w:hAnsi="Calibri"/>
                <w:b/>
                <w:sz w:val="24"/>
                <w:szCs w:val="24"/>
              </w:rPr>
            </w:pPr>
            <w:r>
              <w:rPr>
                <w:rFonts w:ascii="Calibri" w:hAnsi="Calibri"/>
                <w:b/>
                <w:sz w:val="24"/>
                <w:szCs w:val="24"/>
              </w:rPr>
              <w:t>pp NICOLA HOPKINS</w:t>
            </w:r>
          </w:p>
          <w:p w14:paraId="7B7C60A3" w14:textId="77777777" w:rsidR="00B6420A" w:rsidRDefault="00B6420A" w:rsidP="00B6420A">
            <w:pPr>
              <w:rPr>
                <w:rFonts w:ascii="Calibri" w:hAnsi="Calibri"/>
                <w:b/>
                <w:sz w:val="24"/>
                <w:szCs w:val="24"/>
              </w:rPr>
            </w:pPr>
            <w:r>
              <w:rPr>
                <w:rFonts w:ascii="Calibri" w:hAnsi="Calibri"/>
                <w:b/>
                <w:sz w:val="24"/>
                <w:szCs w:val="24"/>
              </w:rPr>
              <w:t>DIRECTOR OF ECONOMIC DEVELOPMENT AND PLANNING</w:t>
            </w:r>
          </w:p>
          <w:p w14:paraId="6D9446BF" w14:textId="77777777" w:rsidR="00E83FE1" w:rsidRPr="00641E0F" w:rsidRDefault="00E83FE1" w:rsidP="002C337D">
            <w:pPr>
              <w:rPr>
                <w:rFonts w:ascii="Calibri" w:hAnsi="Calibri"/>
                <w:b/>
                <w:bCs/>
                <w:sz w:val="24"/>
                <w:szCs w:val="24"/>
              </w:rPr>
            </w:pPr>
          </w:p>
        </w:tc>
      </w:tr>
    </w:tbl>
    <w:p w14:paraId="5FCD446E" w14:textId="77777777" w:rsidR="0081123F" w:rsidRDefault="0081123F" w:rsidP="0081123F">
      <w:pPr>
        <w:pStyle w:val="TableText"/>
      </w:pPr>
    </w:p>
    <w:p w14:paraId="60C7285E" w14:textId="77777777" w:rsidR="00310FDD" w:rsidRDefault="00310FDD" w:rsidP="00310FDD">
      <w:pPr>
        <w:pStyle w:val="TableText"/>
        <w:rPr>
          <w:rFonts w:ascii="Calibri" w:hAnsi="Calibri" w:cs="Calibri"/>
        </w:rPr>
      </w:pPr>
    </w:p>
    <w:p w14:paraId="53649A61" w14:textId="77777777" w:rsidR="006F03C4" w:rsidRDefault="006F03C4" w:rsidP="00310FDD">
      <w:pPr>
        <w:pStyle w:val="TableText"/>
        <w:rPr>
          <w:rFonts w:ascii="Calibri" w:hAnsi="Calibri" w:cs="Calibri"/>
          <w:b/>
        </w:rPr>
      </w:pPr>
    </w:p>
    <w:p w14:paraId="55835B38"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2B4F6756" w14:textId="77777777" w:rsidR="00310FDD" w:rsidRPr="00310FDD" w:rsidRDefault="00310FDD" w:rsidP="00310FDD">
      <w:pPr>
        <w:pStyle w:val="TableText"/>
        <w:rPr>
          <w:rFonts w:ascii="Calibri" w:hAnsi="Calibri" w:cs="Calibri"/>
        </w:rPr>
      </w:pPr>
    </w:p>
    <w:p w14:paraId="203C089D" w14:textId="77777777" w:rsidR="00310FDD" w:rsidRPr="00310FDD" w:rsidRDefault="00310FDD" w:rsidP="00310FDD">
      <w:pPr>
        <w:rPr>
          <w:rFonts w:ascii="Calibri" w:hAnsi="Calibri" w:cs="Calibri"/>
          <w:b/>
          <w:bCs/>
        </w:rPr>
      </w:pPr>
      <w:r w:rsidRPr="00310FDD">
        <w:rPr>
          <w:rFonts w:ascii="Calibri" w:hAnsi="Calibri" w:cs="Calibri"/>
          <w:b/>
          <w:bCs/>
        </w:rPr>
        <w:t xml:space="preserve">Right of Appeal </w:t>
      </w:r>
    </w:p>
    <w:p w14:paraId="3A23359E" w14:textId="77777777" w:rsidR="00310FDD" w:rsidRPr="00310FDD" w:rsidRDefault="00310FDD" w:rsidP="00310FDD">
      <w:pPr>
        <w:rPr>
          <w:rFonts w:ascii="Calibri" w:hAnsi="Calibri" w:cs="Calibri"/>
        </w:rPr>
      </w:pPr>
      <w:r w:rsidRPr="00310FDD">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73CCCC48" w14:textId="77777777" w:rsidR="00310FDD" w:rsidRPr="00310FDD" w:rsidRDefault="00310FDD" w:rsidP="00310FDD">
      <w:pPr>
        <w:rPr>
          <w:rFonts w:ascii="Calibri" w:hAnsi="Calibri" w:cs="Calibri"/>
        </w:rPr>
      </w:pPr>
      <w:r w:rsidRPr="00310FDD">
        <w:rPr>
          <w:rFonts w:ascii="Calibri" w:hAnsi="Calibri" w:cs="Calibri"/>
        </w:rPr>
        <w:t xml:space="preserve">· If you want to appeal against your local planning authority’s decision then you must do so within 6 months of the date of this notice. </w:t>
      </w:r>
    </w:p>
    <w:p w14:paraId="12C5D6DA" w14:textId="77777777"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4AD023DD" w14:textId="77777777"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2DFCB7BE" w14:textId="77777777" w:rsidR="00310FDD" w:rsidRPr="00310FDD" w:rsidRDefault="00310FDD" w:rsidP="00310FDD">
      <w:pPr>
        <w:rPr>
          <w:rFonts w:ascii="Calibri" w:hAnsi="Calibri" w:cs="Calibri"/>
        </w:rPr>
      </w:pPr>
    </w:p>
    <w:p w14:paraId="5321C16C" w14:textId="77777777" w:rsidR="00310FDD" w:rsidRPr="00310FDD" w:rsidRDefault="00310FDD" w:rsidP="00310FDD">
      <w:pPr>
        <w:rPr>
          <w:rFonts w:ascii="Calibri" w:hAnsi="Calibri" w:cs="Calibri"/>
        </w:rPr>
      </w:pPr>
      <w:r w:rsidRPr="00310FDD">
        <w:rPr>
          <w:rFonts w:ascii="Calibri" w:hAnsi="Calibri" w:cs="Calibri"/>
        </w:rPr>
        <w:t xml:space="preserve">Appeals can be made online at: </w:t>
      </w:r>
      <w:hyperlink r:id="rId7" w:history="1">
        <w:r w:rsidRPr="00310FDD">
          <w:rPr>
            <w:rStyle w:val="Hyperlink"/>
            <w:rFonts w:ascii="Calibri" w:hAnsi="Calibri" w:cs="Calibri"/>
          </w:rPr>
          <w:t>https://www.gov.uk/planning-inspectorate</w:t>
        </w:r>
      </w:hyperlink>
      <w:r w:rsidRPr="00310FDD">
        <w:rPr>
          <w:rFonts w:ascii="Calibri" w:hAnsi="Calibri" w:cs="Calibri"/>
        </w:rPr>
        <w:t xml:space="preserve">. If you are unable to access the online appeal form, please contact the Planning Inspectorate to obtain a paper copy of the appeal form on tel: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51063E6D" w14:textId="77777777" w:rsidR="00310FDD" w:rsidRPr="00310FDD" w:rsidRDefault="00310FDD" w:rsidP="00310FDD">
      <w:pPr>
        <w:rPr>
          <w:rFonts w:ascii="Calibri" w:hAnsi="Calibri" w:cs="Calibri"/>
        </w:rPr>
      </w:pPr>
    </w:p>
    <w:p w14:paraId="7795AE8A" w14:textId="77777777" w:rsidR="00310FDD" w:rsidRPr="00310FDD" w:rsidRDefault="00310FDD" w:rsidP="00310FDD">
      <w:pPr>
        <w:rPr>
          <w:rFonts w:ascii="Calibri" w:hAnsi="Calibri" w:cs="Calibri"/>
          <w:b/>
          <w:bCs/>
        </w:rPr>
      </w:pPr>
      <w:r w:rsidRPr="00310FDD">
        <w:rPr>
          <w:rFonts w:ascii="Calibri" w:hAnsi="Calibri" w:cs="Calibri"/>
          <w:b/>
          <w:bCs/>
        </w:rPr>
        <w:t xml:space="preserve">Purchase Notices </w:t>
      </w:r>
    </w:p>
    <w:p w14:paraId="4455E742" w14:textId="77777777" w:rsidR="00310FDD" w:rsidRPr="00310FDD" w:rsidRDefault="00310FDD" w:rsidP="00310FDD">
      <w:pPr>
        <w:rPr>
          <w:rFonts w:ascii="Calibri" w:hAnsi="Calibri" w:cs="Calibri"/>
        </w:rPr>
      </w:pPr>
      <w:r w:rsidRPr="00310FDD">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2E95A406" w14:textId="77777777" w:rsidR="00310FDD" w:rsidRPr="00310FDD" w:rsidRDefault="00310FDD" w:rsidP="00310FDD">
      <w:pPr>
        <w:pStyle w:val="TableText"/>
        <w:rPr>
          <w:rFonts w:ascii="Calibri" w:hAnsi="Calibri" w:cs="Calibri"/>
        </w:rPr>
      </w:pPr>
    </w:p>
    <w:p w14:paraId="3DC233E0" w14:textId="77777777" w:rsidR="00310FDD" w:rsidRPr="00310FDD" w:rsidRDefault="00310FDD" w:rsidP="00310FDD">
      <w:pPr>
        <w:pStyle w:val="TableText"/>
        <w:rPr>
          <w:rFonts w:ascii="Calibri" w:hAnsi="Calibri" w:cs="Calibri"/>
        </w:rPr>
      </w:pPr>
    </w:p>
    <w:p w14:paraId="5E4CECF8" w14:textId="77777777" w:rsidR="002F3ADA" w:rsidRPr="00DD62CA" w:rsidRDefault="002F3ADA" w:rsidP="0081123F">
      <w:pPr>
        <w:tabs>
          <w:tab w:val="left" w:pos="2840"/>
        </w:tabs>
        <w:rPr>
          <w:rFonts w:ascii="Calibri" w:hAnsi="Calibri"/>
          <w:sz w:val="24"/>
          <w:szCs w:val="24"/>
        </w:rPr>
      </w:pPr>
    </w:p>
    <w:sectPr w:rsidR="002F3ADA" w:rsidRPr="00DD62CA">
      <w:headerReference w:type="default" r:id="rId8"/>
      <w:footerReference w:type="default" r:id="rId9"/>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0EEAC3" w14:textId="77777777" w:rsidR="00AF6B0F" w:rsidRDefault="00AF6B0F">
      <w:r>
        <w:separator/>
      </w:r>
    </w:p>
  </w:endnote>
  <w:endnote w:type="continuationSeparator" w:id="0">
    <w:p w14:paraId="0DC15254" w14:textId="77777777" w:rsidR="00AF6B0F" w:rsidRDefault="00AF6B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3CE5F"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E67B3C" w14:textId="77777777" w:rsidR="00AF6B0F" w:rsidRDefault="00AF6B0F">
      <w:r>
        <w:separator/>
      </w:r>
    </w:p>
  </w:footnote>
  <w:footnote w:type="continuationSeparator" w:id="0">
    <w:p w14:paraId="17FB387A" w14:textId="77777777" w:rsidR="00AF6B0F" w:rsidRDefault="00AF6B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B6CDEC" w14:textId="77777777" w:rsidR="002F3ADA" w:rsidRPr="0089171B" w:rsidRDefault="002F3ADA">
    <w:pPr>
      <w:rPr>
        <w:rFonts w:ascii="Calibri" w:hAnsi="Calibri" w:cs="Calibri"/>
      </w:rPr>
    </w:pPr>
    <w:r w:rsidRPr="0089171B">
      <w:rPr>
        <w:rFonts w:ascii="Calibri" w:hAnsi="Calibri" w:cs="Calibri"/>
      </w:rPr>
      <w:t>RIBBLE VALLEY BOROUGH COUNCIL</w:t>
    </w:r>
  </w:p>
  <w:p w14:paraId="2B06A1F7"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3880424B" w14:textId="77777777" w:rsidR="002F3ADA" w:rsidRPr="0089171B" w:rsidRDefault="002F3ADA">
    <w:pPr>
      <w:pStyle w:val="addresses"/>
      <w:rPr>
        <w:rFonts w:ascii="Calibri" w:hAnsi="Calibri" w:cs="Calibri"/>
      </w:rPr>
    </w:pPr>
  </w:p>
  <w:p w14:paraId="2B7C0E9D" w14:textId="43CB64A6" w:rsidR="002F3ADA" w:rsidRPr="0089171B" w:rsidRDefault="002F3ADA" w:rsidP="00AF6B0F">
    <w:pPr>
      <w:tabs>
        <w:tab w:val="left" w:pos="6765"/>
      </w:tabs>
      <w:rPr>
        <w:rFonts w:ascii="Calibri" w:hAnsi="Calibri" w:cs="Calibri"/>
        <w:b/>
        <w:bCs/>
      </w:rPr>
    </w:pPr>
    <w:r w:rsidRPr="0089171B">
      <w:rPr>
        <w:rFonts w:ascii="Calibri" w:hAnsi="Calibri" w:cs="Calibri"/>
        <w:b/>
        <w:bCs/>
      </w:rPr>
      <w:t xml:space="preserve">APPLICATION NO.  </w:t>
    </w:r>
    <w:r w:rsidR="00AF6B0F">
      <w:rPr>
        <w:rFonts w:ascii="Calibri" w:hAnsi="Calibri" w:cs="Calibri"/>
        <w:b/>
        <w:bCs/>
      </w:rPr>
      <w:t>3/2021/0179</w:t>
    </w:r>
    <w:r w:rsidRPr="0089171B">
      <w:rPr>
        <w:rFonts w:ascii="Calibri" w:hAnsi="Calibri" w:cs="Calibri"/>
        <w:b/>
        <w:bCs/>
      </w:rPr>
      <w:t xml:space="preserve">                                  DECISION DATE: </w:t>
    </w:r>
    <w:r w:rsidR="00AF6B0F">
      <w:rPr>
        <w:rFonts w:ascii="Calibri" w:hAnsi="Calibri" w:cs="Calibri"/>
        <w:b/>
        <w:bCs/>
      </w:rPr>
      <w:tab/>
      <w:t>07/04/2021</w:t>
    </w:r>
  </w:p>
  <w:p w14:paraId="51496EEE" w14:textId="77777777" w:rsidR="002F3ADA" w:rsidRDefault="002F3ADA">
    <w:pPr>
      <w:pBdr>
        <w:bottom w:val="single" w:sz="4" w:space="1" w:color="auto"/>
      </w:pBdr>
    </w:pPr>
  </w:p>
  <w:p w14:paraId="09318EC2" w14:textId="77777777"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attachedTemplate r:id="rId1"/>
  <w:doNotTrackMoves/>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savePreviewPicture/>
  <w:footnotePr>
    <w:footnote w:id="-1"/>
    <w:footnote w:id="0"/>
  </w:footnotePr>
  <w:endnotePr>
    <w:endnote w:id="-1"/>
    <w:endnote w:id="0"/>
  </w:endnotePr>
  <w:compat>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F6B0F"/>
    <w:rsid w:val="00111C12"/>
    <w:rsid w:val="001602C7"/>
    <w:rsid w:val="001613C3"/>
    <w:rsid w:val="00172E52"/>
    <w:rsid w:val="002C337D"/>
    <w:rsid w:val="002D5D44"/>
    <w:rsid w:val="002F3ADA"/>
    <w:rsid w:val="00310FDD"/>
    <w:rsid w:val="00353EFF"/>
    <w:rsid w:val="004B764D"/>
    <w:rsid w:val="00620840"/>
    <w:rsid w:val="006F03C4"/>
    <w:rsid w:val="0070149C"/>
    <w:rsid w:val="007C793E"/>
    <w:rsid w:val="0081123F"/>
    <w:rsid w:val="0089171B"/>
    <w:rsid w:val="00AA358D"/>
    <w:rsid w:val="00AF6B0F"/>
    <w:rsid w:val="00B6420A"/>
    <w:rsid w:val="00C00AD7"/>
    <w:rsid w:val="00DD62CA"/>
    <w:rsid w:val="00E01248"/>
    <w:rsid w:val="00E83F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C3DC54"/>
  <w15:chartTrackingRefBased/>
  <w15:docId w15:val="{D59747D5-1A38-43F5-9201-21FA9E276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v.uk/planning-inspectora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Template>
  <TotalTime>0</TotalTime>
  <Pages>3</Pages>
  <Words>1122</Words>
  <Characters>6012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7120</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Tara Thompson</dc:creator>
  <cp:keywords/>
  <cp:lastModifiedBy>Tara Thompson</cp:lastModifiedBy>
  <cp:revision>2</cp:revision>
  <cp:lastPrinted>2004-01-27T17:21:00Z</cp:lastPrinted>
  <dcterms:created xsi:type="dcterms:W3CDTF">2021-04-08T12:36:00Z</dcterms:created>
  <dcterms:modified xsi:type="dcterms:W3CDTF">2021-04-08T12:36:00Z</dcterms:modified>
</cp:coreProperties>
</file>