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425"/>
        <w:gridCol w:w="516"/>
        <w:gridCol w:w="2461"/>
        <w:gridCol w:w="3605"/>
      </w:tblGrid>
      <w:tr w:rsidR="004A5EA9" w:rsidRPr="00BC37DA" w14:paraId="4065E638"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B73B2B" w14:textId="77777777" w:rsidR="004A5EA9" w:rsidRPr="006603F1" w:rsidRDefault="00D2449B" w:rsidP="00D2449B">
            <w:pPr>
              <w:jc w:val="center"/>
              <w:rPr>
                <w:rFonts w:asciiTheme="minorHAnsi" w:hAnsiTheme="minorHAnsi" w:cstheme="minorHAnsi"/>
                <w:b/>
                <w:szCs w:val="22"/>
              </w:rPr>
            </w:pPr>
            <w:r w:rsidRPr="006603F1">
              <w:rPr>
                <w:rFonts w:asciiTheme="minorHAnsi" w:hAnsiTheme="minorHAnsi" w:cstheme="minorHAnsi"/>
                <w:b/>
                <w:szCs w:val="22"/>
              </w:rPr>
              <w:t>R</w:t>
            </w:r>
            <w:r w:rsidR="004A5EA9" w:rsidRPr="006603F1">
              <w:rPr>
                <w:rFonts w:asciiTheme="minorHAnsi" w:hAnsiTheme="minorHAnsi" w:cstheme="minorHAnsi"/>
                <w:b/>
                <w:szCs w:val="22"/>
              </w:rPr>
              <w:t>eport to be read in conjunction with the Decision Notice.</w:t>
            </w:r>
          </w:p>
        </w:tc>
      </w:tr>
      <w:tr w:rsidR="004A5EA9" w:rsidRPr="00BC37DA" w14:paraId="7D0B8189" w14:textId="77777777" w:rsidTr="001D4F7A">
        <w:trPr>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3DC717" w14:textId="77777777" w:rsidR="004A5EA9" w:rsidRPr="006603F1" w:rsidRDefault="004A5EA9" w:rsidP="004A5EA9">
            <w:pPr>
              <w:jc w:val="center"/>
              <w:rPr>
                <w:rFonts w:asciiTheme="minorHAnsi" w:hAnsiTheme="minorHAnsi" w:cstheme="minorHAnsi"/>
                <w:b/>
                <w:szCs w:val="22"/>
              </w:rPr>
            </w:pPr>
          </w:p>
        </w:tc>
      </w:tr>
      <w:tr w:rsidR="004A5EA9" w:rsidRPr="00BC37DA" w14:paraId="029324C6"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757036" w14:textId="77777777" w:rsidR="004A5EA9" w:rsidRPr="006603F1" w:rsidRDefault="004A5EA9">
            <w:pPr>
              <w:rPr>
                <w:rFonts w:asciiTheme="minorHAnsi" w:hAnsiTheme="minorHAnsi" w:cstheme="minorHAnsi"/>
                <w:b/>
                <w:szCs w:val="22"/>
              </w:rPr>
            </w:pPr>
            <w:r w:rsidRPr="006603F1">
              <w:rPr>
                <w:rFonts w:asciiTheme="minorHAnsi" w:hAnsiTheme="minorHAnsi" w:cstheme="minorHAnsi"/>
                <w:b/>
                <w:szCs w:val="22"/>
              </w:rPr>
              <w:t>Application Ref:</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5EA2CE" w14:textId="047E123A" w:rsidR="004A5EA9" w:rsidRPr="006603F1" w:rsidRDefault="00963F49" w:rsidP="00AF0081">
            <w:pPr>
              <w:rPr>
                <w:rFonts w:asciiTheme="minorHAnsi" w:hAnsiTheme="minorHAnsi" w:cstheme="minorHAnsi"/>
                <w:szCs w:val="22"/>
              </w:rPr>
            </w:pPr>
            <w:r w:rsidRPr="006603F1">
              <w:rPr>
                <w:rFonts w:asciiTheme="minorHAnsi" w:hAnsiTheme="minorHAnsi" w:cstheme="minorHAnsi"/>
                <w:szCs w:val="22"/>
              </w:rPr>
              <w:t>3/</w:t>
            </w:r>
            <w:r w:rsidR="0059353D" w:rsidRPr="006603F1">
              <w:rPr>
                <w:rFonts w:asciiTheme="minorHAnsi" w:hAnsiTheme="minorHAnsi" w:cstheme="minorHAnsi"/>
                <w:szCs w:val="22"/>
              </w:rPr>
              <w:t>202</w:t>
            </w:r>
            <w:r w:rsidR="000A6281">
              <w:rPr>
                <w:rFonts w:asciiTheme="minorHAnsi" w:hAnsiTheme="minorHAnsi" w:cstheme="minorHAnsi"/>
                <w:szCs w:val="22"/>
              </w:rPr>
              <w:t>1/0216</w:t>
            </w:r>
          </w:p>
        </w:tc>
        <w:tc>
          <w:tcPr>
            <w:tcW w:w="360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9894DA" w14:textId="77777777" w:rsidR="004A5EA9" w:rsidRPr="006603F1" w:rsidRDefault="004A5EA9">
            <w:pPr>
              <w:rPr>
                <w:rFonts w:asciiTheme="minorHAnsi" w:hAnsiTheme="minorHAnsi" w:cstheme="minorHAnsi"/>
                <w:szCs w:val="22"/>
              </w:rPr>
            </w:pPr>
            <w:r w:rsidRPr="006603F1">
              <w:rPr>
                <w:rFonts w:asciiTheme="minorHAnsi" w:hAnsiTheme="minorHAnsi" w:cstheme="minorHAnsi"/>
                <w:noProof/>
                <w:szCs w:val="22"/>
                <w:lang w:eastAsia="en-GB"/>
              </w:rPr>
              <w:drawing>
                <wp:anchor distT="0" distB="0" distL="114300" distR="114300" simplePos="0" relativeHeight="251658240" behindDoc="0" locked="0" layoutInCell="1" allowOverlap="1" wp14:anchorId="3C5E1689" wp14:editId="009348D6">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BC37DA" w14:paraId="75F0D7BF"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F66E89" w14:textId="77777777" w:rsidR="004A5EA9" w:rsidRPr="006603F1" w:rsidRDefault="004A5EA9">
            <w:pPr>
              <w:rPr>
                <w:rFonts w:asciiTheme="minorHAnsi" w:hAnsiTheme="minorHAnsi" w:cstheme="minorHAnsi"/>
                <w:b/>
                <w:szCs w:val="22"/>
              </w:rPr>
            </w:pPr>
            <w:r w:rsidRPr="006603F1">
              <w:rPr>
                <w:rFonts w:asciiTheme="minorHAnsi" w:hAnsiTheme="minorHAnsi" w:cstheme="minorHAnsi"/>
                <w:b/>
                <w:szCs w:val="22"/>
              </w:rPr>
              <w:t>Date Inspected:</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FB56DD" w14:textId="1328E6DA" w:rsidR="004A5EA9" w:rsidRPr="006603F1" w:rsidRDefault="000A6281" w:rsidP="00996C36">
            <w:pPr>
              <w:rPr>
                <w:rFonts w:asciiTheme="minorHAnsi" w:hAnsiTheme="minorHAnsi" w:cstheme="minorHAnsi"/>
                <w:szCs w:val="22"/>
              </w:rPr>
            </w:pPr>
            <w:r>
              <w:rPr>
                <w:rFonts w:asciiTheme="minorHAnsi" w:hAnsiTheme="minorHAnsi" w:cstheme="minorHAnsi"/>
                <w:szCs w:val="22"/>
              </w:rPr>
              <w:t>30/03/2021</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64025A4" w14:textId="77777777" w:rsidR="004A5EA9" w:rsidRPr="006603F1" w:rsidRDefault="004A5EA9">
            <w:pPr>
              <w:rPr>
                <w:rFonts w:asciiTheme="minorHAnsi" w:hAnsiTheme="minorHAnsi" w:cstheme="minorHAnsi"/>
                <w:szCs w:val="22"/>
              </w:rPr>
            </w:pPr>
          </w:p>
        </w:tc>
      </w:tr>
      <w:tr w:rsidR="004A5EA9" w:rsidRPr="00BC37DA" w14:paraId="7EB27B1A"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391AC0E" w14:textId="77777777" w:rsidR="004A5EA9" w:rsidRPr="006603F1" w:rsidRDefault="00D2449B">
            <w:pPr>
              <w:rPr>
                <w:rFonts w:asciiTheme="minorHAnsi" w:hAnsiTheme="minorHAnsi" w:cstheme="minorHAnsi"/>
                <w:b/>
                <w:szCs w:val="22"/>
              </w:rPr>
            </w:pPr>
            <w:r w:rsidRPr="006603F1">
              <w:rPr>
                <w:rFonts w:asciiTheme="minorHAnsi" w:hAnsiTheme="minorHAnsi" w:cstheme="minorHAnsi"/>
                <w:b/>
                <w:szCs w:val="22"/>
              </w:rPr>
              <w:t>Officer</w:t>
            </w:r>
            <w:r w:rsidR="004A5EA9" w:rsidRPr="006603F1">
              <w:rPr>
                <w:rFonts w:asciiTheme="minorHAnsi" w:hAnsiTheme="minorHAnsi" w:cstheme="minorHAnsi"/>
                <w:b/>
                <w:szCs w:val="22"/>
              </w:rPr>
              <w:t>:</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25DB0" w14:textId="77777777" w:rsidR="004A5EA9" w:rsidRPr="006603F1" w:rsidRDefault="00F22639">
            <w:pPr>
              <w:rPr>
                <w:rFonts w:asciiTheme="minorHAnsi" w:hAnsiTheme="minorHAnsi" w:cstheme="minorHAnsi"/>
                <w:szCs w:val="22"/>
              </w:rPr>
            </w:pPr>
            <w:r w:rsidRPr="006603F1">
              <w:rPr>
                <w:rFonts w:asciiTheme="minorHAnsi" w:hAnsiTheme="minorHAnsi" w:cstheme="minorHAnsi"/>
                <w:szCs w:val="22"/>
              </w:rPr>
              <w:t>AB</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512985" w14:textId="77777777" w:rsidR="004A5EA9" w:rsidRPr="006603F1" w:rsidRDefault="004A5EA9">
            <w:pPr>
              <w:rPr>
                <w:rFonts w:asciiTheme="minorHAnsi" w:hAnsiTheme="minorHAnsi" w:cstheme="minorHAnsi"/>
                <w:szCs w:val="22"/>
              </w:rPr>
            </w:pPr>
          </w:p>
        </w:tc>
      </w:tr>
      <w:tr w:rsidR="004A5EA9" w:rsidRPr="00BC37DA" w14:paraId="673DEE19" w14:textId="77777777" w:rsidTr="001D4F7A">
        <w:trPr>
          <w:jc w:val="center"/>
        </w:trPr>
        <w:tc>
          <w:tcPr>
            <w:tcW w:w="56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0297F99" w14:textId="77777777" w:rsidR="004A5EA9" w:rsidRPr="006603F1" w:rsidRDefault="004A5EA9" w:rsidP="004A5EA9">
            <w:pPr>
              <w:rPr>
                <w:rFonts w:asciiTheme="minorHAnsi" w:hAnsiTheme="minorHAnsi" w:cstheme="minorHAnsi"/>
                <w:b/>
                <w:szCs w:val="22"/>
              </w:rPr>
            </w:pPr>
            <w:r w:rsidRPr="006603F1">
              <w:rPr>
                <w:rFonts w:asciiTheme="minorHAnsi" w:hAnsiTheme="minorHAnsi" w:cstheme="minorHAnsi"/>
                <w:b/>
                <w:szCs w:val="22"/>
              </w:rPr>
              <w:t xml:space="preserve">DELEGATED ITEM FILE REPORT: </w:t>
            </w:r>
          </w:p>
        </w:tc>
        <w:tc>
          <w:tcPr>
            <w:tcW w:w="36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10D164" w14:textId="67B346D7" w:rsidR="004A5EA9" w:rsidRPr="006603F1" w:rsidRDefault="00F21D46" w:rsidP="00785271">
            <w:pPr>
              <w:jc w:val="center"/>
              <w:rPr>
                <w:rFonts w:asciiTheme="minorHAnsi" w:hAnsiTheme="minorHAnsi" w:cstheme="minorHAnsi"/>
                <w:b/>
                <w:szCs w:val="22"/>
              </w:rPr>
            </w:pPr>
            <w:r>
              <w:rPr>
                <w:rFonts w:asciiTheme="minorHAnsi" w:hAnsiTheme="minorHAnsi" w:cstheme="minorHAnsi"/>
                <w:b/>
                <w:szCs w:val="22"/>
              </w:rPr>
              <w:t>REFUSED</w:t>
            </w:r>
          </w:p>
        </w:tc>
      </w:tr>
      <w:tr w:rsidR="004A5EA9" w:rsidRPr="00BC37DA" w14:paraId="46198BFC" w14:textId="77777777"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DE43030" w14:textId="77777777" w:rsidR="004A5EA9" w:rsidRPr="00672E7E" w:rsidRDefault="007E0D23" w:rsidP="007E0D23">
            <w:pPr>
              <w:tabs>
                <w:tab w:val="left" w:pos="4007"/>
              </w:tabs>
              <w:rPr>
                <w:rFonts w:asciiTheme="minorHAnsi" w:hAnsiTheme="minorHAnsi" w:cstheme="minorHAnsi"/>
                <w:b/>
                <w:color w:val="FF0000"/>
                <w:szCs w:val="22"/>
              </w:rPr>
            </w:pPr>
            <w:r w:rsidRPr="00672E7E">
              <w:rPr>
                <w:rFonts w:asciiTheme="minorHAnsi" w:hAnsiTheme="minorHAnsi" w:cstheme="minorHAnsi"/>
                <w:b/>
                <w:color w:val="FF0000"/>
                <w:szCs w:val="22"/>
              </w:rPr>
              <w:tab/>
            </w:r>
          </w:p>
        </w:tc>
      </w:tr>
      <w:tr w:rsidR="004A5EA9" w:rsidRPr="00BC37DA" w14:paraId="6BFAF934" w14:textId="77777777" w:rsidTr="00B03A1F">
        <w:trPr>
          <w:jc w:val="center"/>
        </w:trPr>
        <w:tc>
          <w:tcPr>
            <w:tcW w:w="317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1C27A0" w14:textId="77777777" w:rsidR="004A5EA9" w:rsidRPr="006603F1" w:rsidRDefault="004A5EA9" w:rsidP="00A95D89">
            <w:pPr>
              <w:rPr>
                <w:rFonts w:asciiTheme="minorHAnsi" w:hAnsiTheme="minorHAnsi" w:cstheme="minorHAnsi"/>
                <w:b/>
                <w:szCs w:val="22"/>
              </w:rPr>
            </w:pPr>
            <w:r w:rsidRPr="006603F1">
              <w:rPr>
                <w:rFonts w:asciiTheme="minorHAnsi" w:hAnsiTheme="minorHAnsi" w:cstheme="minorHAnsi"/>
                <w:b/>
                <w:szCs w:val="22"/>
              </w:rPr>
              <w:t xml:space="preserve">Development </w:t>
            </w:r>
            <w:r w:rsidR="00A95D89" w:rsidRPr="006603F1">
              <w:rPr>
                <w:rFonts w:asciiTheme="minorHAnsi" w:hAnsiTheme="minorHAnsi" w:cstheme="minorHAnsi"/>
                <w:b/>
                <w:szCs w:val="22"/>
              </w:rPr>
              <w:t>Description</w:t>
            </w:r>
            <w:r w:rsidRPr="006603F1">
              <w:rPr>
                <w:rFonts w:asciiTheme="minorHAnsi" w:hAnsiTheme="minorHAnsi" w:cstheme="minorHAnsi"/>
                <w:b/>
                <w:szCs w:val="22"/>
              </w:rPr>
              <w:t>:</w:t>
            </w:r>
          </w:p>
        </w:tc>
        <w:tc>
          <w:tcPr>
            <w:tcW w:w="60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29003E" w14:textId="524E5185" w:rsidR="004A5EA9" w:rsidRPr="006603F1" w:rsidRDefault="000A6281">
            <w:pPr>
              <w:rPr>
                <w:rFonts w:asciiTheme="minorHAnsi" w:hAnsiTheme="minorHAnsi" w:cstheme="minorHAnsi"/>
                <w:b/>
                <w:szCs w:val="22"/>
              </w:rPr>
            </w:pPr>
            <w:r w:rsidRPr="000A6281">
              <w:rPr>
                <w:rFonts w:asciiTheme="minorHAnsi" w:hAnsiTheme="minorHAnsi" w:cstheme="minorHAnsi"/>
                <w:b/>
                <w:szCs w:val="22"/>
              </w:rPr>
              <w:t>Regularisation of unauthorised summer house within the curtilage of the existing property.</w:t>
            </w:r>
          </w:p>
        </w:tc>
      </w:tr>
      <w:tr w:rsidR="002A01CF" w:rsidRPr="00BC37DA" w14:paraId="0F75E45E" w14:textId="77777777" w:rsidTr="00B03A1F">
        <w:trPr>
          <w:jc w:val="center"/>
        </w:trPr>
        <w:tc>
          <w:tcPr>
            <w:tcW w:w="317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371FF4" w14:textId="77777777" w:rsidR="002A01CF" w:rsidRPr="006603F1" w:rsidRDefault="002A01CF">
            <w:pPr>
              <w:rPr>
                <w:rFonts w:asciiTheme="minorHAnsi" w:hAnsiTheme="minorHAnsi" w:cstheme="minorHAnsi"/>
                <w:b/>
                <w:szCs w:val="22"/>
              </w:rPr>
            </w:pPr>
            <w:r w:rsidRPr="006603F1">
              <w:rPr>
                <w:rFonts w:asciiTheme="minorHAnsi" w:hAnsiTheme="minorHAnsi" w:cstheme="minorHAnsi"/>
                <w:b/>
                <w:szCs w:val="22"/>
              </w:rPr>
              <w:t>Site Address</w:t>
            </w:r>
            <w:r w:rsidR="00A95D89" w:rsidRPr="006603F1">
              <w:rPr>
                <w:rFonts w:asciiTheme="minorHAnsi" w:hAnsiTheme="minorHAnsi" w:cstheme="minorHAnsi"/>
                <w:b/>
                <w:szCs w:val="22"/>
              </w:rPr>
              <w:t>/Location</w:t>
            </w:r>
            <w:r w:rsidRPr="006603F1">
              <w:rPr>
                <w:rFonts w:asciiTheme="minorHAnsi" w:hAnsiTheme="minorHAnsi" w:cstheme="minorHAnsi"/>
                <w:b/>
                <w:szCs w:val="22"/>
              </w:rPr>
              <w:t>:</w:t>
            </w:r>
          </w:p>
        </w:tc>
        <w:tc>
          <w:tcPr>
            <w:tcW w:w="60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D18205" w14:textId="77777777" w:rsidR="002A01CF" w:rsidRPr="006603F1" w:rsidRDefault="00672E7E" w:rsidP="00594478">
            <w:pPr>
              <w:rPr>
                <w:rFonts w:asciiTheme="minorHAnsi" w:hAnsiTheme="minorHAnsi" w:cstheme="minorHAnsi"/>
                <w:b/>
                <w:szCs w:val="22"/>
              </w:rPr>
            </w:pPr>
            <w:r w:rsidRPr="006603F1">
              <w:rPr>
                <w:rFonts w:asciiTheme="minorHAnsi" w:hAnsiTheme="minorHAnsi" w:cstheme="minorHAnsi"/>
                <w:b/>
                <w:szCs w:val="22"/>
              </w:rPr>
              <w:t>Varleys Farm Anna Lane Bolton by Bowland BB7 4NZ</w:t>
            </w:r>
          </w:p>
        </w:tc>
      </w:tr>
      <w:tr w:rsidR="00A95D89" w:rsidRPr="00BC37DA" w14:paraId="38490166" w14:textId="77777777"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8C6A8DD" w14:textId="77777777" w:rsidR="00A95D89" w:rsidRPr="00672E7E" w:rsidRDefault="007E0D23" w:rsidP="007E0D23">
            <w:pPr>
              <w:tabs>
                <w:tab w:val="left" w:pos="2667"/>
              </w:tabs>
              <w:rPr>
                <w:rFonts w:asciiTheme="minorHAnsi" w:hAnsiTheme="minorHAnsi" w:cstheme="minorHAnsi"/>
                <w:b/>
                <w:color w:val="FF0000"/>
                <w:szCs w:val="22"/>
              </w:rPr>
            </w:pPr>
            <w:r w:rsidRPr="00672E7E">
              <w:rPr>
                <w:rFonts w:asciiTheme="minorHAnsi" w:hAnsiTheme="minorHAnsi" w:cstheme="minorHAnsi"/>
                <w:b/>
                <w:color w:val="FF0000"/>
                <w:szCs w:val="22"/>
              </w:rPr>
              <w:tab/>
            </w:r>
          </w:p>
        </w:tc>
      </w:tr>
      <w:tr w:rsidR="006603F1" w:rsidRPr="006603F1" w14:paraId="4A248FAC" w14:textId="77777777" w:rsidTr="00B03A1F">
        <w:trPr>
          <w:jc w:val="center"/>
        </w:trPr>
        <w:tc>
          <w:tcPr>
            <w:tcW w:w="317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3C77B19" w14:textId="77777777" w:rsidR="00C618DB" w:rsidRPr="006603F1" w:rsidRDefault="00C618DB">
            <w:pPr>
              <w:rPr>
                <w:rFonts w:asciiTheme="minorHAnsi" w:hAnsiTheme="minorHAnsi" w:cstheme="minorHAnsi"/>
                <w:b/>
                <w:szCs w:val="22"/>
              </w:rPr>
            </w:pPr>
            <w:r w:rsidRPr="006603F1">
              <w:rPr>
                <w:rFonts w:asciiTheme="minorHAnsi" w:hAnsiTheme="minorHAnsi" w:cstheme="minorHAnsi"/>
                <w:b/>
                <w:szCs w:val="22"/>
              </w:rPr>
              <w:t xml:space="preserve">CONSULTATIONS: </w:t>
            </w:r>
          </w:p>
        </w:tc>
        <w:tc>
          <w:tcPr>
            <w:tcW w:w="60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A4E23" w14:textId="77777777" w:rsidR="00C618DB" w:rsidRPr="006603F1" w:rsidRDefault="00C618DB">
            <w:pPr>
              <w:rPr>
                <w:rFonts w:asciiTheme="minorHAnsi" w:hAnsiTheme="minorHAnsi" w:cstheme="minorHAnsi"/>
                <w:b/>
                <w:szCs w:val="22"/>
              </w:rPr>
            </w:pPr>
            <w:r w:rsidRPr="006603F1">
              <w:rPr>
                <w:rFonts w:asciiTheme="minorHAnsi" w:hAnsiTheme="minorHAnsi" w:cstheme="minorHAnsi"/>
                <w:b/>
                <w:szCs w:val="22"/>
              </w:rPr>
              <w:t>Parish/Town Council</w:t>
            </w:r>
          </w:p>
        </w:tc>
      </w:tr>
      <w:tr w:rsidR="006603F1" w:rsidRPr="006603F1" w14:paraId="1995E3EA"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7A8962B" w14:textId="77777777" w:rsidR="00830071" w:rsidRPr="006603F1" w:rsidRDefault="00395478" w:rsidP="00395478">
            <w:pPr>
              <w:rPr>
                <w:rFonts w:asciiTheme="minorHAnsi" w:hAnsiTheme="minorHAnsi" w:cstheme="minorHAnsi"/>
                <w:szCs w:val="22"/>
              </w:rPr>
            </w:pPr>
            <w:r w:rsidRPr="006603F1">
              <w:rPr>
                <w:rFonts w:asciiTheme="minorHAnsi" w:hAnsiTheme="minorHAnsi" w:cstheme="minorHAnsi"/>
                <w:szCs w:val="22"/>
              </w:rPr>
              <w:t>None received.</w:t>
            </w:r>
          </w:p>
        </w:tc>
      </w:tr>
      <w:tr w:rsidR="006603F1" w:rsidRPr="006603F1" w14:paraId="2E4DDBEE" w14:textId="77777777"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65537E4" w14:textId="77777777" w:rsidR="00C618DB" w:rsidRPr="006603F1" w:rsidRDefault="00C618DB">
            <w:pPr>
              <w:rPr>
                <w:rFonts w:asciiTheme="minorHAnsi" w:hAnsiTheme="minorHAnsi" w:cstheme="minorHAnsi"/>
                <w:bCs/>
                <w:szCs w:val="22"/>
              </w:rPr>
            </w:pPr>
          </w:p>
        </w:tc>
      </w:tr>
      <w:tr w:rsidR="006603F1" w:rsidRPr="006603F1" w14:paraId="78CE03BA" w14:textId="77777777" w:rsidTr="00B03A1F">
        <w:trPr>
          <w:jc w:val="center"/>
        </w:trPr>
        <w:tc>
          <w:tcPr>
            <w:tcW w:w="317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90EB467" w14:textId="77777777" w:rsidR="00C618DB" w:rsidRPr="006603F1" w:rsidRDefault="00C618DB" w:rsidP="00C618DB">
            <w:pPr>
              <w:rPr>
                <w:rFonts w:asciiTheme="minorHAnsi" w:hAnsiTheme="minorHAnsi" w:cstheme="minorHAnsi"/>
                <w:b/>
                <w:szCs w:val="22"/>
              </w:rPr>
            </w:pPr>
            <w:r w:rsidRPr="006603F1">
              <w:rPr>
                <w:rFonts w:asciiTheme="minorHAnsi" w:hAnsiTheme="minorHAnsi" w:cstheme="minorHAnsi"/>
                <w:b/>
                <w:szCs w:val="22"/>
              </w:rPr>
              <w:t xml:space="preserve">CONSULTATIONS: </w:t>
            </w:r>
          </w:p>
        </w:tc>
        <w:tc>
          <w:tcPr>
            <w:tcW w:w="60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2BA10B" w14:textId="77777777" w:rsidR="00C618DB" w:rsidRPr="006603F1" w:rsidRDefault="00C618DB" w:rsidP="00C618DB">
            <w:pPr>
              <w:rPr>
                <w:rFonts w:asciiTheme="minorHAnsi" w:hAnsiTheme="minorHAnsi" w:cstheme="minorHAnsi"/>
                <w:b/>
                <w:szCs w:val="22"/>
              </w:rPr>
            </w:pPr>
            <w:r w:rsidRPr="006603F1">
              <w:rPr>
                <w:rFonts w:asciiTheme="minorHAnsi" w:hAnsiTheme="minorHAnsi" w:cstheme="minorHAnsi"/>
                <w:b/>
                <w:szCs w:val="22"/>
              </w:rPr>
              <w:t>Additional Representations.</w:t>
            </w:r>
          </w:p>
        </w:tc>
      </w:tr>
      <w:tr w:rsidR="006603F1" w:rsidRPr="006603F1" w14:paraId="36321CFD"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71E385" w14:textId="77777777" w:rsidR="00E16EA2" w:rsidRPr="006603F1" w:rsidRDefault="00E71C8D" w:rsidP="00E71C8D">
            <w:pPr>
              <w:rPr>
                <w:rFonts w:asciiTheme="minorHAnsi" w:hAnsiTheme="minorHAnsi" w:cstheme="minorHAnsi"/>
                <w:szCs w:val="22"/>
              </w:rPr>
            </w:pPr>
            <w:r w:rsidRPr="006603F1">
              <w:rPr>
                <w:rFonts w:asciiTheme="minorHAnsi" w:hAnsiTheme="minorHAnsi" w:cstheme="minorHAnsi"/>
                <w:szCs w:val="22"/>
              </w:rPr>
              <w:t>No representations have been received.</w:t>
            </w:r>
          </w:p>
        </w:tc>
      </w:tr>
      <w:tr w:rsidR="00C618DB" w:rsidRPr="00BC37DA" w14:paraId="75540D22" w14:textId="77777777" w:rsidTr="001D4F7A">
        <w:trPr>
          <w:trHeight w:hRule="exact" w:val="170"/>
          <w:jc w:val="center"/>
        </w:trPr>
        <w:tc>
          <w:tcPr>
            <w:tcW w:w="9242"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B8EEE2D" w14:textId="77777777" w:rsidR="00C618DB" w:rsidRPr="006603F1" w:rsidRDefault="00C618DB" w:rsidP="00C4276D">
            <w:pPr>
              <w:rPr>
                <w:rFonts w:asciiTheme="minorHAnsi" w:hAnsiTheme="minorHAnsi" w:cstheme="minorHAnsi"/>
                <w:szCs w:val="22"/>
              </w:rPr>
            </w:pPr>
          </w:p>
        </w:tc>
      </w:tr>
      <w:tr w:rsidR="00EC23C7" w:rsidRPr="00BC37DA" w14:paraId="01435619"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88DAEC" w14:textId="77777777" w:rsidR="00EC23C7" w:rsidRPr="006603F1" w:rsidRDefault="00EC23C7" w:rsidP="00C4276D">
            <w:pPr>
              <w:rPr>
                <w:rFonts w:asciiTheme="minorHAnsi" w:hAnsiTheme="minorHAnsi" w:cstheme="minorHAnsi"/>
                <w:b/>
                <w:szCs w:val="22"/>
              </w:rPr>
            </w:pPr>
            <w:r w:rsidRPr="006603F1">
              <w:rPr>
                <w:rFonts w:asciiTheme="minorHAnsi" w:hAnsiTheme="minorHAnsi" w:cstheme="minorHAnsi"/>
                <w:b/>
                <w:szCs w:val="22"/>
              </w:rPr>
              <w:t>RELEVANT POLICIES:</w:t>
            </w:r>
          </w:p>
        </w:tc>
      </w:tr>
      <w:tr w:rsidR="00C618DB" w:rsidRPr="00BC37DA" w14:paraId="02CB941B"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F4A9FB4" w14:textId="77777777" w:rsidR="00C618DB" w:rsidRPr="006603F1" w:rsidRDefault="00C618DB" w:rsidP="00C4276D">
            <w:pPr>
              <w:pStyle w:val="PLANNING"/>
              <w:jc w:val="left"/>
              <w:rPr>
                <w:rFonts w:asciiTheme="minorHAnsi" w:hAnsiTheme="minorHAnsi" w:cstheme="minorHAnsi"/>
                <w:b/>
                <w:bCs/>
                <w:szCs w:val="22"/>
              </w:rPr>
            </w:pPr>
            <w:r w:rsidRPr="006603F1">
              <w:rPr>
                <w:rFonts w:asciiTheme="minorHAnsi" w:hAnsiTheme="minorHAnsi" w:cstheme="minorHAnsi"/>
                <w:b/>
                <w:bCs/>
                <w:szCs w:val="22"/>
              </w:rPr>
              <w:t>Ribble Valley Core Strategy:</w:t>
            </w:r>
          </w:p>
          <w:p w14:paraId="3CDD6CB9" w14:textId="77777777" w:rsidR="00B22883" w:rsidRPr="006603F1" w:rsidRDefault="00B22883" w:rsidP="00B22883">
            <w:pPr>
              <w:rPr>
                <w:rFonts w:asciiTheme="minorHAnsi" w:hAnsiTheme="minorHAnsi" w:cstheme="minorHAnsi"/>
                <w:szCs w:val="22"/>
              </w:rPr>
            </w:pPr>
            <w:r w:rsidRPr="006603F1">
              <w:rPr>
                <w:rFonts w:asciiTheme="minorHAnsi" w:hAnsiTheme="minorHAnsi" w:cstheme="minorHAnsi"/>
                <w:szCs w:val="22"/>
              </w:rPr>
              <w:t>Policy EN2 – Landscape</w:t>
            </w:r>
          </w:p>
          <w:p w14:paraId="15A0BA42" w14:textId="77777777" w:rsidR="00B22883" w:rsidRPr="006603F1" w:rsidRDefault="00B22883" w:rsidP="00B22883">
            <w:pPr>
              <w:rPr>
                <w:rFonts w:asciiTheme="minorHAnsi" w:hAnsiTheme="minorHAnsi" w:cstheme="minorHAnsi"/>
                <w:szCs w:val="22"/>
              </w:rPr>
            </w:pPr>
            <w:r w:rsidRPr="006603F1">
              <w:rPr>
                <w:rFonts w:asciiTheme="minorHAnsi" w:hAnsiTheme="minorHAnsi" w:cstheme="minorHAnsi"/>
                <w:szCs w:val="22"/>
              </w:rPr>
              <w:t>Policy DMG1 – General Considerations</w:t>
            </w:r>
          </w:p>
          <w:p w14:paraId="521624E2" w14:textId="77777777" w:rsidR="00B22883" w:rsidRPr="006603F1" w:rsidRDefault="00B22883" w:rsidP="00B22883">
            <w:pPr>
              <w:rPr>
                <w:rFonts w:asciiTheme="minorHAnsi" w:hAnsiTheme="minorHAnsi" w:cstheme="minorHAnsi"/>
                <w:szCs w:val="22"/>
              </w:rPr>
            </w:pPr>
            <w:r w:rsidRPr="006603F1">
              <w:rPr>
                <w:rFonts w:asciiTheme="minorHAnsi" w:hAnsiTheme="minorHAnsi" w:cstheme="minorHAnsi"/>
                <w:szCs w:val="22"/>
              </w:rPr>
              <w:t>Policy DME2 – Landscape and Townscape Protection</w:t>
            </w:r>
          </w:p>
          <w:p w14:paraId="3691C0B4" w14:textId="77777777" w:rsidR="00EA19F3" w:rsidRPr="006603F1" w:rsidRDefault="00EA19F3" w:rsidP="00B22883">
            <w:pPr>
              <w:rPr>
                <w:rFonts w:asciiTheme="minorHAnsi" w:hAnsiTheme="minorHAnsi" w:cstheme="minorHAnsi"/>
                <w:szCs w:val="22"/>
              </w:rPr>
            </w:pPr>
            <w:r w:rsidRPr="006603F1">
              <w:rPr>
                <w:rFonts w:asciiTheme="minorHAnsi" w:hAnsiTheme="minorHAnsi" w:cstheme="minorHAnsi"/>
                <w:szCs w:val="22"/>
              </w:rPr>
              <w:t>Policy DMH5 – Residential and Curtilage Extensions</w:t>
            </w:r>
          </w:p>
          <w:p w14:paraId="109A81A0" w14:textId="77777777" w:rsidR="00DC2101" w:rsidRPr="006603F1" w:rsidRDefault="00DC2101" w:rsidP="00DC2101">
            <w:pPr>
              <w:rPr>
                <w:rFonts w:asciiTheme="minorHAnsi" w:hAnsiTheme="minorHAnsi" w:cstheme="minorHAnsi"/>
                <w:szCs w:val="22"/>
              </w:rPr>
            </w:pPr>
          </w:p>
          <w:p w14:paraId="126B8E80" w14:textId="77777777" w:rsidR="00D11007" w:rsidRPr="006603F1" w:rsidRDefault="00F22639" w:rsidP="00C4276D">
            <w:pPr>
              <w:rPr>
                <w:rFonts w:asciiTheme="minorHAnsi" w:hAnsiTheme="minorHAnsi" w:cstheme="minorHAnsi"/>
                <w:b/>
                <w:szCs w:val="22"/>
              </w:rPr>
            </w:pPr>
            <w:r w:rsidRPr="006603F1">
              <w:rPr>
                <w:rFonts w:asciiTheme="minorHAnsi" w:hAnsiTheme="minorHAnsi" w:cstheme="minorHAnsi"/>
                <w:b/>
                <w:szCs w:val="22"/>
              </w:rPr>
              <w:t>National Planning Policy Framework</w:t>
            </w:r>
          </w:p>
          <w:p w14:paraId="434680E4" w14:textId="77777777" w:rsidR="00E71C8D" w:rsidRPr="006603F1" w:rsidRDefault="00E71C8D" w:rsidP="00C4276D">
            <w:pPr>
              <w:rPr>
                <w:rFonts w:asciiTheme="minorHAnsi" w:hAnsiTheme="minorHAnsi" w:cstheme="minorHAnsi"/>
                <w:b/>
                <w:szCs w:val="22"/>
              </w:rPr>
            </w:pPr>
            <w:r w:rsidRPr="006603F1">
              <w:rPr>
                <w:rFonts w:asciiTheme="minorHAnsi" w:hAnsiTheme="minorHAnsi" w:cstheme="minorHAnsi"/>
                <w:b/>
                <w:szCs w:val="22"/>
              </w:rPr>
              <w:t>National Planning Policy Guidance</w:t>
            </w:r>
          </w:p>
        </w:tc>
      </w:tr>
      <w:tr w:rsidR="00D73DCE" w:rsidRPr="00BC37DA" w14:paraId="49894724"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4B8164" w14:textId="77777777" w:rsidR="00D73DCE" w:rsidRDefault="00D73DCE" w:rsidP="00C4276D">
            <w:pPr>
              <w:rPr>
                <w:rFonts w:asciiTheme="minorHAnsi" w:hAnsiTheme="minorHAnsi" w:cstheme="minorHAnsi"/>
                <w:b/>
                <w:bCs/>
                <w:szCs w:val="22"/>
              </w:rPr>
            </w:pPr>
            <w:r>
              <w:rPr>
                <w:rFonts w:asciiTheme="minorHAnsi" w:hAnsiTheme="minorHAnsi" w:cstheme="minorHAnsi"/>
                <w:b/>
                <w:bCs/>
                <w:szCs w:val="22"/>
              </w:rPr>
              <w:t>REVELANT PLANNING HISTORY:</w:t>
            </w:r>
          </w:p>
          <w:p w14:paraId="35404F69" w14:textId="37B9E5F9" w:rsidR="00D73DCE" w:rsidRPr="00D73DCE" w:rsidRDefault="00D73DCE" w:rsidP="00D73DCE">
            <w:pPr>
              <w:jc w:val="both"/>
              <w:rPr>
                <w:rFonts w:asciiTheme="minorHAnsi" w:hAnsiTheme="minorHAnsi" w:cstheme="minorHAnsi"/>
                <w:szCs w:val="22"/>
              </w:rPr>
            </w:pPr>
            <w:r w:rsidRPr="00D73DCE">
              <w:rPr>
                <w:rFonts w:asciiTheme="minorHAnsi" w:hAnsiTheme="minorHAnsi" w:cstheme="minorHAnsi"/>
                <w:szCs w:val="22"/>
              </w:rPr>
              <w:t>3/2002/0065 - Extn of farmhouse into part adj barn and erection of new detached garage. Conv of barn into one dwelling erection of new detached garage and stables. New septic tank and soakaway. Approved.</w:t>
            </w:r>
          </w:p>
          <w:p w14:paraId="6F92F08A" w14:textId="77777777" w:rsidR="00D73DCE" w:rsidRPr="00D73DCE" w:rsidRDefault="00D73DCE" w:rsidP="00D73DCE">
            <w:pPr>
              <w:jc w:val="both"/>
              <w:rPr>
                <w:rFonts w:asciiTheme="minorHAnsi" w:hAnsiTheme="minorHAnsi" w:cstheme="minorHAnsi"/>
                <w:szCs w:val="22"/>
              </w:rPr>
            </w:pPr>
          </w:p>
          <w:p w14:paraId="545559D5" w14:textId="574540FB" w:rsidR="00D73DCE" w:rsidRPr="00D73DCE" w:rsidRDefault="00D73DCE" w:rsidP="00D73DCE">
            <w:pPr>
              <w:jc w:val="both"/>
              <w:rPr>
                <w:rFonts w:asciiTheme="minorHAnsi" w:hAnsiTheme="minorHAnsi" w:cstheme="minorHAnsi"/>
                <w:szCs w:val="22"/>
              </w:rPr>
            </w:pPr>
            <w:r w:rsidRPr="00D73DCE">
              <w:rPr>
                <w:rFonts w:asciiTheme="minorHAnsi" w:hAnsiTheme="minorHAnsi" w:cstheme="minorHAnsi"/>
                <w:szCs w:val="22"/>
              </w:rPr>
              <w:t>3/2003/0049 - Extension of dwelling into barn and rear extension. Approved.</w:t>
            </w:r>
          </w:p>
          <w:p w14:paraId="42654FF6" w14:textId="77777777" w:rsidR="00D73DCE" w:rsidRPr="00D73DCE" w:rsidRDefault="00D73DCE" w:rsidP="00D73DCE">
            <w:pPr>
              <w:jc w:val="both"/>
              <w:rPr>
                <w:rFonts w:asciiTheme="minorHAnsi" w:hAnsiTheme="minorHAnsi" w:cstheme="minorHAnsi"/>
                <w:szCs w:val="22"/>
              </w:rPr>
            </w:pPr>
          </w:p>
          <w:p w14:paraId="715F395F" w14:textId="5EA3BEBF" w:rsidR="00D73DCE" w:rsidRPr="00D73DCE" w:rsidRDefault="00D73DCE" w:rsidP="00D73DCE">
            <w:pPr>
              <w:jc w:val="both"/>
              <w:rPr>
                <w:rFonts w:asciiTheme="minorHAnsi" w:hAnsiTheme="minorHAnsi" w:cstheme="minorHAnsi"/>
                <w:szCs w:val="22"/>
              </w:rPr>
            </w:pPr>
            <w:r w:rsidRPr="00D73DCE">
              <w:rPr>
                <w:rFonts w:asciiTheme="minorHAnsi" w:hAnsiTheme="minorHAnsi" w:cstheme="minorHAnsi"/>
                <w:szCs w:val="22"/>
              </w:rPr>
              <w:t>3/2003/0124 - Proposed garage unit. Withdrawn.</w:t>
            </w:r>
          </w:p>
          <w:p w14:paraId="55079FA9" w14:textId="77777777" w:rsidR="00D73DCE" w:rsidRPr="00D73DCE" w:rsidRDefault="00D73DCE" w:rsidP="00D73DCE">
            <w:pPr>
              <w:jc w:val="both"/>
              <w:rPr>
                <w:rFonts w:asciiTheme="minorHAnsi" w:hAnsiTheme="minorHAnsi" w:cstheme="minorHAnsi"/>
                <w:szCs w:val="22"/>
              </w:rPr>
            </w:pPr>
          </w:p>
          <w:p w14:paraId="1B037681" w14:textId="19F4AC11" w:rsidR="00D73DCE" w:rsidRPr="00D73DCE" w:rsidRDefault="00D73DCE" w:rsidP="00D73DCE">
            <w:pPr>
              <w:jc w:val="both"/>
              <w:rPr>
                <w:rFonts w:asciiTheme="minorHAnsi" w:hAnsiTheme="minorHAnsi" w:cstheme="minorHAnsi"/>
                <w:szCs w:val="22"/>
              </w:rPr>
            </w:pPr>
            <w:r w:rsidRPr="00D73DCE">
              <w:rPr>
                <w:rFonts w:asciiTheme="minorHAnsi" w:hAnsiTheme="minorHAnsi" w:cstheme="minorHAnsi"/>
                <w:szCs w:val="22"/>
              </w:rPr>
              <w:t>3/2003/0400 - Second floor extension (alteration to plans as passed under 3/03/0049). Approved.</w:t>
            </w:r>
          </w:p>
          <w:p w14:paraId="08827E16" w14:textId="77777777" w:rsidR="00D73DCE" w:rsidRPr="00D73DCE" w:rsidRDefault="00D73DCE" w:rsidP="00D73DCE">
            <w:pPr>
              <w:jc w:val="both"/>
              <w:rPr>
                <w:rFonts w:asciiTheme="minorHAnsi" w:hAnsiTheme="minorHAnsi" w:cstheme="minorHAnsi"/>
                <w:szCs w:val="22"/>
              </w:rPr>
            </w:pPr>
          </w:p>
          <w:p w14:paraId="4859C6DE" w14:textId="77777777" w:rsidR="00D73DCE" w:rsidRDefault="00D73DCE" w:rsidP="00D73DCE">
            <w:pPr>
              <w:jc w:val="both"/>
              <w:rPr>
                <w:rFonts w:asciiTheme="minorHAnsi" w:hAnsiTheme="minorHAnsi" w:cstheme="minorHAnsi"/>
                <w:szCs w:val="22"/>
              </w:rPr>
            </w:pPr>
            <w:r w:rsidRPr="00D73DCE">
              <w:rPr>
                <w:rFonts w:asciiTheme="minorHAnsi" w:hAnsiTheme="minorHAnsi" w:cstheme="minorHAnsi"/>
                <w:szCs w:val="22"/>
              </w:rPr>
              <w:t>3/2007/0233 - Take down existing concrete block and corrugated roofed barn. Replace with smaller footprint, stone flag roof and stone and oak built outbuilding to provide storage, feed, vehicle and stable building and school (for personal use). Approved.</w:t>
            </w:r>
          </w:p>
          <w:p w14:paraId="4057B0A4" w14:textId="77777777" w:rsidR="00D73DCE" w:rsidRDefault="00D73DCE" w:rsidP="00D73DCE">
            <w:pPr>
              <w:jc w:val="both"/>
              <w:rPr>
                <w:rFonts w:asciiTheme="minorHAnsi" w:hAnsiTheme="minorHAnsi" w:cstheme="minorHAnsi"/>
                <w:b/>
                <w:bCs/>
                <w:szCs w:val="22"/>
              </w:rPr>
            </w:pPr>
          </w:p>
          <w:p w14:paraId="0EA993EE" w14:textId="77777777" w:rsidR="00D73DCE" w:rsidRDefault="00D73DCE" w:rsidP="00D73DCE">
            <w:pPr>
              <w:jc w:val="both"/>
              <w:rPr>
                <w:rFonts w:asciiTheme="minorHAnsi" w:hAnsiTheme="minorHAnsi" w:cstheme="minorHAnsi"/>
                <w:szCs w:val="22"/>
              </w:rPr>
            </w:pPr>
            <w:r w:rsidRPr="00D73DCE">
              <w:rPr>
                <w:rFonts w:asciiTheme="minorHAnsi" w:hAnsiTheme="minorHAnsi" w:cstheme="minorHAnsi"/>
                <w:szCs w:val="22"/>
              </w:rPr>
              <w:t>3/2015/0639 - Change of use of part of the first floor of previously approved outbuilding (3/2007/0233) to granny annexe. Approved.</w:t>
            </w:r>
          </w:p>
          <w:p w14:paraId="501B7CA3" w14:textId="5D2C7C4E" w:rsidR="00D73DCE" w:rsidRPr="00D73DCE" w:rsidRDefault="00D73DCE" w:rsidP="00D73DCE">
            <w:pPr>
              <w:jc w:val="both"/>
              <w:rPr>
                <w:rFonts w:asciiTheme="minorHAnsi" w:hAnsiTheme="minorHAnsi" w:cstheme="minorHAnsi"/>
                <w:szCs w:val="22"/>
              </w:rPr>
            </w:pPr>
          </w:p>
        </w:tc>
      </w:tr>
      <w:tr w:rsidR="00EC23C7" w:rsidRPr="00BC37DA" w14:paraId="57D02B9D"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6FD8B27" w14:textId="77777777" w:rsidR="00EC23C7" w:rsidRPr="00EB41FF" w:rsidRDefault="006C2BFA" w:rsidP="00C4276D">
            <w:pPr>
              <w:rPr>
                <w:rFonts w:asciiTheme="minorHAnsi" w:hAnsiTheme="minorHAnsi" w:cstheme="minorHAnsi"/>
                <w:b/>
                <w:szCs w:val="22"/>
              </w:rPr>
            </w:pPr>
            <w:r w:rsidRPr="00EB41FF">
              <w:rPr>
                <w:rFonts w:asciiTheme="minorHAnsi" w:hAnsiTheme="minorHAnsi" w:cstheme="minorHAnsi"/>
                <w:b/>
                <w:bCs/>
                <w:szCs w:val="22"/>
              </w:rPr>
              <w:t>ASSESSMENT OF PROPOSED DEVELOPMENT:</w:t>
            </w:r>
          </w:p>
        </w:tc>
      </w:tr>
      <w:tr w:rsidR="006C2BFA" w:rsidRPr="00BC37DA" w14:paraId="07902E91"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E1073D" w14:textId="77777777" w:rsidR="000A6281" w:rsidRDefault="000A6281" w:rsidP="000A6281">
            <w:pPr>
              <w:pStyle w:val="Header"/>
              <w:tabs>
                <w:tab w:val="left" w:pos="720"/>
              </w:tabs>
              <w:jc w:val="both"/>
              <w:rPr>
                <w:rFonts w:ascii="Calibri" w:hAnsi="Calibri"/>
                <w:b/>
                <w:szCs w:val="22"/>
              </w:rPr>
            </w:pPr>
            <w:r>
              <w:rPr>
                <w:rFonts w:ascii="Calibri" w:hAnsi="Calibri"/>
                <w:b/>
                <w:szCs w:val="22"/>
              </w:rPr>
              <w:t>Site Description and Surrounding Area:</w:t>
            </w:r>
          </w:p>
          <w:p w14:paraId="169C319E" w14:textId="7C591A0E" w:rsidR="00826882" w:rsidRDefault="006603F1" w:rsidP="003876F1">
            <w:pPr>
              <w:pStyle w:val="Header"/>
              <w:tabs>
                <w:tab w:val="clear" w:pos="4153"/>
                <w:tab w:val="clear" w:pos="8306"/>
              </w:tabs>
              <w:jc w:val="both"/>
              <w:rPr>
                <w:rFonts w:asciiTheme="minorHAnsi" w:hAnsiTheme="minorHAnsi" w:cstheme="minorHAnsi"/>
                <w:szCs w:val="22"/>
              </w:rPr>
            </w:pPr>
            <w:r w:rsidRPr="00EB41FF">
              <w:rPr>
                <w:rFonts w:asciiTheme="minorHAnsi" w:hAnsiTheme="minorHAnsi" w:cstheme="minorHAnsi"/>
                <w:szCs w:val="22"/>
              </w:rPr>
              <w:t xml:space="preserve">Planning consent is sought to regularise the unauthorised construction of a </w:t>
            </w:r>
            <w:r w:rsidR="000A6281">
              <w:rPr>
                <w:rFonts w:asciiTheme="minorHAnsi" w:hAnsiTheme="minorHAnsi" w:cstheme="minorHAnsi"/>
                <w:szCs w:val="22"/>
              </w:rPr>
              <w:t>summer house</w:t>
            </w:r>
            <w:r w:rsidR="00EB41FF" w:rsidRPr="00EB41FF">
              <w:rPr>
                <w:rFonts w:asciiTheme="minorHAnsi" w:hAnsiTheme="minorHAnsi" w:cstheme="minorHAnsi"/>
                <w:szCs w:val="22"/>
              </w:rPr>
              <w:t xml:space="preserve"> at Varleys Farm, Anna Lane, Bolton by Bowland.</w:t>
            </w:r>
          </w:p>
          <w:p w14:paraId="01282E7A" w14:textId="1D1EBB00" w:rsidR="00EB41FF" w:rsidRDefault="00EB41FF" w:rsidP="003876F1">
            <w:pPr>
              <w:pStyle w:val="Header"/>
              <w:tabs>
                <w:tab w:val="clear" w:pos="4153"/>
                <w:tab w:val="clear" w:pos="8306"/>
              </w:tabs>
              <w:jc w:val="both"/>
              <w:rPr>
                <w:rFonts w:asciiTheme="minorHAnsi" w:hAnsiTheme="minorHAnsi" w:cstheme="minorHAnsi"/>
                <w:szCs w:val="22"/>
              </w:rPr>
            </w:pPr>
          </w:p>
          <w:p w14:paraId="64C8851E" w14:textId="75F91C64" w:rsidR="000A6281" w:rsidRDefault="000A6281" w:rsidP="000A6281">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The site is located in the Forest of Bowland AONB. The residential plot includes the main house</w:t>
            </w:r>
            <w:r w:rsidR="00D73DCE">
              <w:rPr>
                <w:rFonts w:asciiTheme="minorHAnsi" w:hAnsiTheme="minorHAnsi" w:cstheme="minorHAnsi"/>
                <w:szCs w:val="22"/>
              </w:rPr>
              <w:t xml:space="preserve"> which was extended into the adjoining barn following the grant of permission in the early 2000’s. </w:t>
            </w:r>
            <w:r>
              <w:rPr>
                <w:rFonts w:asciiTheme="minorHAnsi" w:hAnsiTheme="minorHAnsi" w:cstheme="minorHAnsi"/>
                <w:szCs w:val="22"/>
              </w:rPr>
              <w:t xml:space="preserve">The applicant also owns surrounding agricultural land amounting to around 34 hectares which is used for grazing and the production of hay. </w:t>
            </w:r>
            <w:r w:rsidR="002525CC">
              <w:rPr>
                <w:rFonts w:asciiTheme="minorHAnsi" w:hAnsiTheme="minorHAnsi" w:cstheme="minorHAnsi"/>
                <w:szCs w:val="22"/>
              </w:rPr>
              <w:t>There is an existing oak-built building which provides storage, stables and annexe accommodation situated around 50 metres south-east of the main house.</w:t>
            </w:r>
          </w:p>
          <w:p w14:paraId="09867DAE" w14:textId="77777777" w:rsidR="00005DB5" w:rsidRPr="00EB41FF" w:rsidRDefault="00005DB5" w:rsidP="000A6281">
            <w:pPr>
              <w:pStyle w:val="Header"/>
              <w:tabs>
                <w:tab w:val="clear" w:pos="4153"/>
                <w:tab w:val="clear" w:pos="8306"/>
              </w:tabs>
              <w:jc w:val="both"/>
              <w:rPr>
                <w:rFonts w:asciiTheme="minorHAnsi" w:hAnsiTheme="minorHAnsi" w:cstheme="minorHAnsi"/>
                <w:szCs w:val="22"/>
              </w:rPr>
            </w:pPr>
          </w:p>
        </w:tc>
      </w:tr>
      <w:tr w:rsidR="000A6281" w:rsidRPr="00BC37DA" w14:paraId="1F89C460"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2D467D" w14:textId="77777777" w:rsidR="000A6281" w:rsidRDefault="000A6281" w:rsidP="000A6281">
            <w:pPr>
              <w:pStyle w:val="Header"/>
              <w:tabs>
                <w:tab w:val="left" w:pos="720"/>
              </w:tabs>
              <w:jc w:val="both"/>
              <w:rPr>
                <w:rFonts w:ascii="Calibri" w:hAnsi="Calibri"/>
                <w:b/>
                <w:szCs w:val="22"/>
              </w:rPr>
            </w:pPr>
            <w:r>
              <w:rPr>
                <w:rFonts w:ascii="Calibri" w:hAnsi="Calibri"/>
                <w:b/>
                <w:szCs w:val="22"/>
              </w:rPr>
              <w:lastRenderedPageBreak/>
              <w:t>Proposed development for which consent is sought:</w:t>
            </w:r>
          </w:p>
          <w:p w14:paraId="217AC75E" w14:textId="51E4A54E" w:rsidR="00D73DCE" w:rsidRDefault="002525CC" w:rsidP="000A6281">
            <w:pPr>
              <w:pStyle w:val="Header"/>
              <w:tabs>
                <w:tab w:val="left" w:pos="720"/>
              </w:tabs>
              <w:jc w:val="both"/>
              <w:rPr>
                <w:rFonts w:ascii="Calibri" w:hAnsi="Calibri"/>
                <w:bCs/>
                <w:szCs w:val="22"/>
              </w:rPr>
            </w:pPr>
            <w:r>
              <w:rPr>
                <w:rFonts w:ascii="Calibri" w:hAnsi="Calibri"/>
                <w:bCs/>
                <w:szCs w:val="22"/>
              </w:rPr>
              <w:t>Permission is sought to regularise a summerhouse structure located to the west of the main house. The farmhouse and barn are surrounded by an enclosed stone flagged area. Retaining walls bound these areas of hardstanding, beyond which land levels are considerably higher. The summerhouse which has been constructed is located beyond the stone retaining wall to the west of the farmhouse such that it is built which a significantly higher floor level.</w:t>
            </w:r>
          </w:p>
          <w:p w14:paraId="4BA69061" w14:textId="4FFDBA6B" w:rsidR="002525CC" w:rsidRDefault="002525CC" w:rsidP="000A6281">
            <w:pPr>
              <w:pStyle w:val="Header"/>
              <w:tabs>
                <w:tab w:val="left" w:pos="720"/>
              </w:tabs>
              <w:jc w:val="both"/>
              <w:rPr>
                <w:rFonts w:ascii="Calibri" w:hAnsi="Calibri"/>
                <w:bCs/>
                <w:szCs w:val="22"/>
              </w:rPr>
            </w:pPr>
          </w:p>
          <w:p w14:paraId="53E58B43" w14:textId="7B9FF8D1" w:rsidR="002525CC" w:rsidRPr="002525CC" w:rsidRDefault="002525CC" w:rsidP="000A6281">
            <w:pPr>
              <w:pStyle w:val="Header"/>
              <w:tabs>
                <w:tab w:val="left" w:pos="720"/>
              </w:tabs>
              <w:jc w:val="both"/>
              <w:rPr>
                <w:rFonts w:ascii="Calibri" w:hAnsi="Calibri"/>
                <w:bCs/>
                <w:szCs w:val="22"/>
              </w:rPr>
            </w:pPr>
            <w:r>
              <w:rPr>
                <w:rFonts w:ascii="Calibri" w:hAnsi="Calibri"/>
                <w:bCs/>
                <w:szCs w:val="22"/>
              </w:rPr>
              <w:t>Consideration must also be given to the lawful use of the land on which the summerhouse is sited as it would appear to extend beyond the previously consented residential plot.</w:t>
            </w:r>
          </w:p>
          <w:p w14:paraId="2705AB4F" w14:textId="1CF5EC66" w:rsidR="00D73DCE" w:rsidRDefault="00D73DCE" w:rsidP="000A6281">
            <w:pPr>
              <w:pStyle w:val="Header"/>
              <w:tabs>
                <w:tab w:val="left" w:pos="720"/>
              </w:tabs>
              <w:jc w:val="both"/>
              <w:rPr>
                <w:rFonts w:ascii="Calibri" w:hAnsi="Calibri"/>
                <w:b/>
                <w:szCs w:val="22"/>
              </w:rPr>
            </w:pPr>
          </w:p>
        </w:tc>
      </w:tr>
      <w:tr w:rsidR="00621C52" w:rsidRPr="00621C52" w14:paraId="7517FA06"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ACE6EDA" w14:textId="03AA2DEA" w:rsidR="00352301" w:rsidRDefault="00352301" w:rsidP="00084FBC">
            <w:pPr>
              <w:jc w:val="both"/>
              <w:textAlignment w:val="auto"/>
              <w:rPr>
                <w:rFonts w:asciiTheme="minorHAnsi" w:hAnsiTheme="minorHAnsi" w:cstheme="minorHAnsi"/>
                <w:b/>
                <w:szCs w:val="22"/>
              </w:rPr>
            </w:pPr>
            <w:r w:rsidRPr="00682201">
              <w:rPr>
                <w:rFonts w:asciiTheme="minorHAnsi" w:hAnsiTheme="minorHAnsi" w:cstheme="minorHAnsi"/>
                <w:b/>
                <w:szCs w:val="22"/>
              </w:rPr>
              <w:t>Design and Visual Appearance</w:t>
            </w:r>
            <w:r w:rsidR="00682201">
              <w:rPr>
                <w:rFonts w:asciiTheme="minorHAnsi" w:hAnsiTheme="minorHAnsi" w:cstheme="minorHAnsi"/>
                <w:b/>
                <w:szCs w:val="22"/>
              </w:rPr>
              <w:t>:</w:t>
            </w:r>
          </w:p>
          <w:p w14:paraId="32B022F4" w14:textId="2D3C29F2" w:rsidR="00682201" w:rsidRPr="00682201" w:rsidRDefault="00682201" w:rsidP="00084FBC">
            <w:pPr>
              <w:jc w:val="both"/>
              <w:textAlignment w:val="auto"/>
              <w:rPr>
                <w:rFonts w:asciiTheme="minorHAnsi" w:hAnsiTheme="minorHAnsi" w:cstheme="minorHAnsi"/>
                <w:bCs/>
                <w:szCs w:val="22"/>
              </w:rPr>
            </w:pPr>
            <w:r>
              <w:rPr>
                <w:rFonts w:asciiTheme="minorHAnsi" w:hAnsiTheme="minorHAnsi" w:cstheme="minorHAnsi"/>
                <w:bCs/>
                <w:szCs w:val="22"/>
              </w:rPr>
              <w:t>The site is located in the Forest of Bowland AONB which is given the highest level of landscape protection. Great weight is given to the conservation and enhancement of the AONB.</w:t>
            </w:r>
          </w:p>
          <w:p w14:paraId="05787141" w14:textId="789D8DD2" w:rsidR="00682201" w:rsidRDefault="00682201" w:rsidP="00084FBC">
            <w:pPr>
              <w:jc w:val="both"/>
              <w:textAlignment w:val="auto"/>
              <w:rPr>
                <w:rFonts w:asciiTheme="minorHAnsi" w:hAnsiTheme="minorHAnsi" w:cstheme="minorHAnsi"/>
                <w:b/>
                <w:szCs w:val="22"/>
              </w:rPr>
            </w:pPr>
          </w:p>
          <w:p w14:paraId="4F56AEDE" w14:textId="0F8B7291" w:rsidR="00682201" w:rsidRDefault="00682201" w:rsidP="00084FBC">
            <w:pPr>
              <w:jc w:val="both"/>
              <w:textAlignment w:val="auto"/>
              <w:rPr>
                <w:rFonts w:asciiTheme="minorHAnsi" w:hAnsiTheme="minorHAnsi" w:cstheme="minorHAnsi"/>
                <w:bCs/>
                <w:szCs w:val="22"/>
              </w:rPr>
            </w:pPr>
            <w:r>
              <w:rPr>
                <w:rFonts w:asciiTheme="minorHAnsi" w:hAnsiTheme="minorHAnsi" w:cstheme="minorHAnsi"/>
                <w:bCs/>
                <w:szCs w:val="22"/>
              </w:rPr>
              <w:t xml:space="preserve">The main concerns relate to </w:t>
            </w:r>
            <w:r w:rsidR="005978BE">
              <w:rPr>
                <w:rFonts w:asciiTheme="minorHAnsi" w:hAnsiTheme="minorHAnsi" w:cstheme="minorHAnsi"/>
                <w:bCs/>
                <w:szCs w:val="22"/>
              </w:rPr>
              <w:t>the building’s</w:t>
            </w:r>
            <w:r>
              <w:rPr>
                <w:rFonts w:asciiTheme="minorHAnsi" w:hAnsiTheme="minorHAnsi" w:cstheme="minorHAnsi"/>
                <w:bCs/>
                <w:szCs w:val="22"/>
              </w:rPr>
              <w:t xml:space="preserve"> location o</w:t>
            </w:r>
            <w:r w:rsidR="00600DD2">
              <w:rPr>
                <w:rFonts w:asciiTheme="minorHAnsi" w:hAnsiTheme="minorHAnsi" w:cstheme="minorHAnsi"/>
                <w:bCs/>
                <w:szCs w:val="22"/>
              </w:rPr>
              <w:t>n</w:t>
            </w:r>
            <w:r>
              <w:rPr>
                <w:rFonts w:asciiTheme="minorHAnsi" w:hAnsiTheme="minorHAnsi" w:cstheme="minorHAnsi"/>
                <w:bCs/>
                <w:szCs w:val="22"/>
              </w:rPr>
              <w:t xml:space="preserve"> raised land and the lawful use of the land on which it is sited. The original consent(s) to extend the farmhouse into the adjoining barn at Varleys Farm denote</w:t>
            </w:r>
            <w:r w:rsidR="00F21D46">
              <w:rPr>
                <w:rFonts w:asciiTheme="minorHAnsi" w:hAnsiTheme="minorHAnsi" w:cstheme="minorHAnsi"/>
                <w:bCs/>
                <w:szCs w:val="22"/>
              </w:rPr>
              <w:t>s</w:t>
            </w:r>
            <w:r>
              <w:rPr>
                <w:rFonts w:asciiTheme="minorHAnsi" w:hAnsiTheme="minorHAnsi" w:cstheme="minorHAnsi"/>
                <w:bCs/>
                <w:szCs w:val="22"/>
              </w:rPr>
              <w:t xml:space="preserve"> a relatively modest curtilage area close to and surrounding the </w:t>
            </w:r>
            <w:r w:rsidR="00600DD2">
              <w:rPr>
                <w:rFonts w:asciiTheme="minorHAnsi" w:hAnsiTheme="minorHAnsi" w:cstheme="minorHAnsi"/>
                <w:bCs/>
                <w:szCs w:val="22"/>
              </w:rPr>
              <w:t xml:space="preserve">historic </w:t>
            </w:r>
            <w:r>
              <w:rPr>
                <w:rFonts w:asciiTheme="minorHAnsi" w:hAnsiTheme="minorHAnsi" w:cstheme="minorHAnsi"/>
                <w:bCs/>
                <w:szCs w:val="22"/>
              </w:rPr>
              <w:t>stone</w:t>
            </w:r>
            <w:r w:rsidR="00600DD2">
              <w:rPr>
                <w:rFonts w:asciiTheme="minorHAnsi" w:hAnsiTheme="minorHAnsi" w:cstheme="minorHAnsi"/>
                <w:bCs/>
                <w:szCs w:val="22"/>
              </w:rPr>
              <w:t xml:space="preserve"> farm</w:t>
            </w:r>
            <w:r>
              <w:rPr>
                <w:rFonts w:asciiTheme="minorHAnsi" w:hAnsiTheme="minorHAnsi" w:cstheme="minorHAnsi"/>
                <w:bCs/>
                <w:szCs w:val="22"/>
              </w:rPr>
              <w:t xml:space="preserve"> building. </w:t>
            </w:r>
          </w:p>
          <w:p w14:paraId="2397FDE0" w14:textId="18F3466E" w:rsidR="00682201" w:rsidRDefault="00682201" w:rsidP="00084FBC">
            <w:pPr>
              <w:jc w:val="both"/>
              <w:textAlignment w:val="auto"/>
              <w:rPr>
                <w:rFonts w:asciiTheme="minorHAnsi" w:hAnsiTheme="minorHAnsi" w:cstheme="minorHAnsi"/>
                <w:bCs/>
                <w:szCs w:val="22"/>
              </w:rPr>
            </w:pPr>
          </w:p>
          <w:p w14:paraId="47E1AB73" w14:textId="73BCF270" w:rsidR="00682201" w:rsidRDefault="00682201" w:rsidP="00084FBC">
            <w:pPr>
              <w:jc w:val="both"/>
              <w:textAlignment w:val="auto"/>
              <w:rPr>
                <w:rFonts w:asciiTheme="minorHAnsi" w:hAnsiTheme="minorHAnsi" w:cstheme="minorHAnsi"/>
                <w:bCs/>
                <w:szCs w:val="22"/>
              </w:rPr>
            </w:pPr>
            <w:r>
              <w:rPr>
                <w:rFonts w:asciiTheme="minorHAnsi" w:hAnsiTheme="minorHAnsi" w:cstheme="minorHAnsi"/>
                <w:bCs/>
                <w:szCs w:val="22"/>
              </w:rPr>
              <w:t xml:space="preserve">The summerhouse which is the subject of this application is located outside of the approved curtilage boundary. The surrounding land has taken an increasing manicured appearance over the years </w:t>
            </w:r>
            <w:r w:rsidR="00A97C92">
              <w:rPr>
                <w:rFonts w:asciiTheme="minorHAnsi" w:hAnsiTheme="minorHAnsi" w:cstheme="minorHAnsi"/>
                <w:bCs/>
                <w:szCs w:val="22"/>
              </w:rPr>
              <w:t xml:space="preserve">to the detriment of the setting of the farmhouse and </w:t>
            </w:r>
            <w:r w:rsidR="00C211B4">
              <w:rPr>
                <w:rFonts w:asciiTheme="minorHAnsi" w:hAnsiTheme="minorHAnsi" w:cstheme="minorHAnsi"/>
                <w:bCs/>
                <w:szCs w:val="22"/>
              </w:rPr>
              <w:t>barn,</w:t>
            </w:r>
            <w:r w:rsidR="00A97C92">
              <w:rPr>
                <w:rFonts w:asciiTheme="minorHAnsi" w:hAnsiTheme="minorHAnsi" w:cstheme="minorHAnsi"/>
                <w:bCs/>
                <w:szCs w:val="22"/>
              </w:rPr>
              <w:t xml:space="preserve"> </w:t>
            </w:r>
            <w:r>
              <w:rPr>
                <w:rFonts w:asciiTheme="minorHAnsi" w:hAnsiTheme="minorHAnsi" w:cstheme="minorHAnsi"/>
                <w:bCs/>
                <w:szCs w:val="22"/>
              </w:rPr>
              <w:t xml:space="preserve">and it is considered that approval of the summerhouse, which includes large patio doors opening onto the land in question, would </w:t>
            </w:r>
            <w:r w:rsidR="00600DD2">
              <w:rPr>
                <w:rFonts w:asciiTheme="minorHAnsi" w:hAnsiTheme="minorHAnsi" w:cstheme="minorHAnsi"/>
                <w:bCs/>
                <w:szCs w:val="22"/>
              </w:rPr>
              <w:t>be taken as indication that residential garden use of a wider area is acceptable.</w:t>
            </w:r>
          </w:p>
          <w:p w14:paraId="7A917C5B" w14:textId="0A545B52" w:rsidR="00600DD2" w:rsidRDefault="00600DD2" w:rsidP="00084FBC">
            <w:pPr>
              <w:jc w:val="both"/>
              <w:textAlignment w:val="auto"/>
              <w:rPr>
                <w:rFonts w:asciiTheme="minorHAnsi" w:hAnsiTheme="minorHAnsi" w:cstheme="minorHAnsi"/>
                <w:bCs/>
                <w:szCs w:val="22"/>
              </w:rPr>
            </w:pPr>
          </w:p>
          <w:p w14:paraId="10F8CC4D" w14:textId="0ED356C0" w:rsidR="00600DD2" w:rsidRDefault="00786A08" w:rsidP="00084FBC">
            <w:pPr>
              <w:jc w:val="both"/>
              <w:textAlignment w:val="auto"/>
              <w:rPr>
                <w:rFonts w:asciiTheme="minorHAnsi" w:hAnsiTheme="minorHAnsi" w:cstheme="minorHAnsi"/>
                <w:bCs/>
                <w:szCs w:val="22"/>
              </w:rPr>
            </w:pPr>
            <w:r>
              <w:rPr>
                <w:rFonts w:asciiTheme="minorHAnsi" w:hAnsiTheme="minorHAnsi" w:cstheme="minorHAnsi"/>
                <w:bCs/>
                <w:szCs w:val="22"/>
              </w:rPr>
              <w:t xml:space="preserve">Policy DMH5 of the Core Strategy does not permit extensions of residential gardens in such open countryside locations due to the landscape and visual impacts. </w:t>
            </w:r>
            <w:r w:rsidR="00600DD2">
              <w:rPr>
                <w:rFonts w:asciiTheme="minorHAnsi" w:hAnsiTheme="minorHAnsi" w:cstheme="minorHAnsi"/>
                <w:bCs/>
                <w:szCs w:val="22"/>
              </w:rPr>
              <w:t>Aerial photographs of the site provide clear indication of the changing nature of the surrounding land which can now be seen as a significant alien addition in the rural landscape.</w:t>
            </w:r>
          </w:p>
          <w:p w14:paraId="324BBE18" w14:textId="1EC87C15" w:rsidR="00600DD2" w:rsidRDefault="00600DD2" w:rsidP="00084FBC">
            <w:pPr>
              <w:jc w:val="both"/>
              <w:textAlignment w:val="auto"/>
              <w:rPr>
                <w:rFonts w:asciiTheme="minorHAnsi" w:hAnsiTheme="minorHAnsi" w:cstheme="minorHAnsi"/>
                <w:bCs/>
                <w:szCs w:val="22"/>
              </w:rPr>
            </w:pPr>
          </w:p>
          <w:p w14:paraId="0C4CF18C" w14:textId="6BB0B469" w:rsidR="00600DD2" w:rsidRDefault="00600DD2" w:rsidP="00084FBC">
            <w:pPr>
              <w:jc w:val="both"/>
              <w:textAlignment w:val="auto"/>
              <w:rPr>
                <w:rFonts w:asciiTheme="minorHAnsi" w:hAnsiTheme="minorHAnsi" w:cstheme="minorHAnsi"/>
                <w:bCs/>
                <w:szCs w:val="22"/>
              </w:rPr>
            </w:pPr>
            <w:r>
              <w:rPr>
                <w:rFonts w:asciiTheme="minorHAnsi" w:hAnsiTheme="minorHAnsi" w:cstheme="minorHAnsi"/>
                <w:bCs/>
                <w:szCs w:val="22"/>
              </w:rPr>
              <w:t xml:space="preserve">It is considered that unless the applicant can provide sufficient evidence of continuous residential use of the land for a period of no less than 10 years to </w:t>
            </w:r>
            <w:r w:rsidR="00F21D46">
              <w:rPr>
                <w:rFonts w:asciiTheme="minorHAnsi" w:hAnsiTheme="minorHAnsi" w:cstheme="minorHAnsi"/>
                <w:bCs/>
                <w:szCs w:val="22"/>
              </w:rPr>
              <w:t>be</w:t>
            </w:r>
            <w:r>
              <w:rPr>
                <w:rFonts w:asciiTheme="minorHAnsi" w:hAnsiTheme="minorHAnsi" w:cstheme="minorHAnsi"/>
                <w:bCs/>
                <w:szCs w:val="22"/>
              </w:rPr>
              <w:t xml:space="preserve"> considered under an application for a certificate of lawful use</w:t>
            </w:r>
            <w:r w:rsidR="00BE3FBD">
              <w:rPr>
                <w:rFonts w:asciiTheme="minorHAnsi" w:hAnsiTheme="minorHAnsi" w:cstheme="minorHAnsi"/>
                <w:bCs/>
                <w:szCs w:val="22"/>
              </w:rPr>
              <w:t>,</w:t>
            </w:r>
            <w:r>
              <w:rPr>
                <w:rFonts w:asciiTheme="minorHAnsi" w:hAnsiTheme="minorHAnsi" w:cstheme="minorHAnsi"/>
                <w:bCs/>
                <w:szCs w:val="22"/>
              </w:rPr>
              <w:t xml:space="preserve"> planning consent </w:t>
            </w:r>
            <w:r w:rsidR="00F21D46">
              <w:rPr>
                <w:rFonts w:asciiTheme="minorHAnsi" w:hAnsiTheme="minorHAnsi" w:cstheme="minorHAnsi"/>
                <w:bCs/>
                <w:szCs w:val="22"/>
              </w:rPr>
              <w:t xml:space="preserve">for an extension of the residential use </w:t>
            </w:r>
            <w:r>
              <w:rPr>
                <w:rFonts w:asciiTheme="minorHAnsi" w:hAnsiTheme="minorHAnsi" w:cstheme="minorHAnsi"/>
                <w:bCs/>
                <w:szCs w:val="22"/>
              </w:rPr>
              <w:t>should not be permitted</w:t>
            </w:r>
            <w:r w:rsidR="005978BE">
              <w:rPr>
                <w:rFonts w:asciiTheme="minorHAnsi" w:hAnsiTheme="minorHAnsi" w:cstheme="minorHAnsi"/>
                <w:bCs/>
                <w:szCs w:val="22"/>
              </w:rPr>
              <w:t xml:space="preserve"> nor should any residential outbuilding be granted on the land.</w:t>
            </w:r>
          </w:p>
          <w:p w14:paraId="51386A4A" w14:textId="7C528946" w:rsidR="00600DD2" w:rsidRDefault="00600DD2" w:rsidP="00084FBC">
            <w:pPr>
              <w:jc w:val="both"/>
              <w:textAlignment w:val="auto"/>
              <w:rPr>
                <w:rFonts w:asciiTheme="minorHAnsi" w:hAnsiTheme="minorHAnsi" w:cstheme="minorHAnsi"/>
                <w:bCs/>
                <w:szCs w:val="22"/>
              </w:rPr>
            </w:pPr>
          </w:p>
          <w:p w14:paraId="3F4FAC24" w14:textId="1E464DC8" w:rsidR="00352301" w:rsidRPr="00621C52" w:rsidRDefault="00600DD2" w:rsidP="00084FBC">
            <w:pPr>
              <w:jc w:val="both"/>
              <w:textAlignment w:val="auto"/>
              <w:rPr>
                <w:rFonts w:asciiTheme="minorHAnsi" w:hAnsiTheme="minorHAnsi" w:cstheme="minorHAnsi"/>
                <w:bCs/>
                <w:szCs w:val="22"/>
              </w:rPr>
            </w:pPr>
            <w:r>
              <w:rPr>
                <w:rFonts w:asciiTheme="minorHAnsi" w:hAnsiTheme="minorHAnsi" w:cstheme="minorHAnsi"/>
                <w:bCs/>
                <w:szCs w:val="22"/>
              </w:rPr>
              <w:t xml:space="preserve">Google Earth images show that in December 2010, the land beyond the retaining walls surrounding the house remains agricultural in appearance. </w:t>
            </w:r>
            <w:r w:rsidR="00BE3FBD">
              <w:rPr>
                <w:rFonts w:asciiTheme="minorHAnsi" w:hAnsiTheme="minorHAnsi" w:cstheme="minorHAnsi"/>
                <w:bCs/>
                <w:szCs w:val="22"/>
              </w:rPr>
              <w:t xml:space="preserve">As such, based on the evidence, regularisation of the building </w:t>
            </w:r>
            <w:r w:rsidR="005978BE">
              <w:rPr>
                <w:rFonts w:asciiTheme="minorHAnsi" w:hAnsiTheme="minorHAnsi" w:cstheme="minorHAnsi"/>
                <w:bCs/>
                <w:szCs w:val="22"/>
              </w:rPr>
              <w:t>of the summerhouse</w:t>
            </w:r>
            <w:r w:rsidR="00BE3FBD">
              <w:rPr>
                <w:rFonts w:asciiTheme="minorHAnsi" w:hAnsiTheme="minorHAnsi" w:cstheme="minorHAnsi"/>
                <w:bCs/>
                <w:szCs w:val="22"/>
              </w:rPr>
              <w:t xml:space="preserve"> would also include a change in the use of the land on which it is located and the areas of land beyond this where residential garden use would be facilitated.</w:t>
            </w:r>
          </w:p>
          <w:p w14:paraId="4855A46D" w14:textId="77777777" w:rsidR="00FE1A67" w:rsidRDefault="00FE1A67" w:rsidP="00E54893">
            <w:pPr>
              <w:jc w:val="both"/>
              <w:textAlignment w:val="auto"/>
              <w:rPr>
                <w:rFonts w:asciiTheme="minorHAnsi" w:hAnsiTheme="minorHAnsi" w:cstheme="minorHAnsi"/>
                <w:bCs/>
                <w:szCs w:val="22"/>
              </w:rPr>
            </w:pPr>
          </w:p>
          <w:p w14:paraId="5170F29B" w14:textId="1CDF9776" w:rsidR="005978BE" w:rsidRPr="00621C52" w:rsidRDefault="005978BE" w:rsidP="00E54893">
            <w:pPr>
              <w:jc w:val="both"/>
              <w:textAlignment w:val="auto"/>
              <w:rPr>
                <w:rFonts w:asciiTheme="minorHAnsi" w:hAnsiTheme="minorHAnsi" w:cstheme="minorHAnsi"/>
                <w:bCs/>
                <w:szCs w:val="22"/>
              </w:rPr>
            </w:pPr>
            <w:r>
              <w:rPr>
                <w:rFonts w:asciiTheme="minorHAnsi" w:hAnsiTheme="minorHAnsi" w:cstheme="minorHAnsi"/>
                <w:bCs/>
                <w:szCs w:val="22"/>
              </w:rPr>
              <w:t>In terms of the summerhouse itself, the building is not significant in size or scale. However, it is a prominent addition as a result of its raised position</w:t>
            </w:r>
            <w:r w:rsidR="00C211B4">
              <w:rPr>
                <w:rFonts w:asciiTheme="minorHAnsi" w:hAnsiTheme="minorHAnsi" w:cstheme="minorHAnsi"/>
                <w:bCs/>
                <w:szCs w:val="22"/>
              </w:rPr>
              <w:t>. Given its prominence and its failure to respect the inherent character of the main building, it is considered to be harmful to the character and appearance of the main dwelling.</w:t>
            </w:r>
          </w:p>
        </w:tc>
      </w:tr>
      <w:tr w:rsidR="00682201" w:rsidRPr="00621C52" w14:paraId="70BBF9C1" w14:textId="77777777" w:rsidTr="001D4F7A">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C347B3F" w14:textId="77777777" w:rsidR="00682201" w:rsidRPr="00621C52" w:rsidRDefault="00682201" w:rsidP="00682201">
            <w:pPr>
              <w:jc w:val="both"/>
              <w:textAlignment w:val="auto"/>
              <w:rPr>
                <w:rFonts w:asciiTheme="minorHAnsi" w:hAnsiTheme="minorHAnsi" w:cstheme="minorHAnsi"/>
                <w:bCs/>
                <w:szCs w:val="22"/>
                <w:u w:val="single"/>
              </w:rPr>
            </w:pPr>
            <w:r w:rsidRPr="00621C52">
              <w:rPr>
                <w:rFonts w:asciiTheme="minorHAnsi" w:hAnsiTheme="minorHAnsi" w:cstheme="minorHAnsi"/>
                <w:bCs/>
                <w:szCs w:val="22"/>
                <w:u w:val="single"/>
              </w:rPr>
              <w:t>Conclusion</w:t>
            </w:r>
          </w:p>
          <w:p w14:paraId="0CC5AA0B" w14:textId="1619260A" w:rsidR="005978BE" w:rsidRDefault="00682201" w:rsidP="00682201">
            <w:pPr>
              <w:tabs>
                <w:tab w:val="left" w:pos="2775"/>
              </w:tabs>
              <w:jc w:val="both"/>
              <w:textAlignment w:val="auto"/>
              <w:rPr>
                <w:rFonts w:asciiTheme="minorHAnsi" w:hAnsiTheme="minorHAnsi" w:cstheme="minorHAnsi"/>
                <w:bCs/>
                <w:szCs w:val="22"/>
              </w:rPr>
            </w:pPr>
            <w:r w:rsidRPr="00621C52">
              <w:rPr>
                <w:rFonts w:asciiTheme="minorHAnsi" w:hAnsiTheme="minorHAnsi" w:cstheme="minorHAnsi"/>
                <w:bCs/>
                <w:szCs w:val="22"/>
              </w:rPr>
              <w:lastRenderedPageBreak/>
              <w:t xml:space="preserve">Having regard to the above, </w:t>
            </w:r>
            <w:r w:rsidR="00A97C92">
              <w:rPr>
                <w:rFonts w:asciiTheme="minorHAnsi" w:hAnsiTheme="minorHAnsi" w:cstheme="minorHAnsi"/>
                <w:bCs/>
                <w:szCs w:val="22"/>
              </w:rPr>
              <w:t xml:space="preserve">the </w:t>
            </w:r>
            <w:r w:rsidR="00786A08">
              <w:rPr>
                <w:rFonts w:asciiTheme="minorHAnsi" w:hAnsiTheme="minorHAnsi" w:cstheme="minorHAnsi"/>
                <w:bCs/>
                <w:szCs w:val="22"/>
              </w:rPr>
              <w:t>summerhouse has been constructed on land beyond the establish</w:t>
            </w:r>
            <w:r w:rsidR="005978BE">
              <w:rPr>
                <w:rFonts w:asciiTheme="minorHAnsi" w:hAnsiTheme="minorHAnsi" w:cstheme="minorHAnsi"/>
                <w:bCs/>
                <w:szCs w:val="22"/>
              </w:rPr>
              <w:t>ed</w:t>
            </w:r>
            <w:r w:rsidR="00786A08">
              <w:rPr>
                <w:rFonts w:asciiTheme="minorHAnsi" w:hAnsiTheme="minorHAnsi" w:cstheme="minorHAnsi"/>
                <w:bCs/>
                <w:szCs w:val="22"/>
              </w:rPr>
              <w:t xml:space="preserve"> residential unit, can only be accessed across non-residential land and would also provide direct access to said land, therefore facilitating it unlawful residential use.</w:t>
            </w:r>
          </w:p>
          <w:p w14:paraId="43A11372" w14:textId="1573D030" w:rsidR="00786A08" w:rsidRDefault="00786A08" w:rsidP="00682201">
            <w:pPr>
              <w:tabs>
                <w:tab w:val="left" w:pos="2775"/>
              </w:tabs>
              <w:jc w:val="both"/>
              <w:textAlignment w:val="auto"/>
              <w:rPr>
                <w:rFonts w:asciiTheme="minorHAnsi" w:hAnsiTheme="minorHAnsi" w:cstheme="minorHAnsi"/>
                <w:bCs/>
                <w:szCs w:val="22"/>
              </w:rPr>
            </w:pPr>
          </w:p>
          <w:p w14:paraId="170677C3" w14:textId="5D2679E9" w:rsidR="00786A08" w:rsidRDefault="00786A08" w:rsidP="00682201">
            <w:pPr>
              <w:tabs>
                <w:tab w:val="left" w:pos="2775"/>
              </w:tabs>
              <w:jc w:val="both"/>
              <w:textAlignment w:val="auto"/>
              <w:rPr>
                <w:rFonts w:asciiTheme="minorHAnsi" w:hAnsiTheme="minorHAnsi" w:cstheme="minorHAnsi"/>
                <w:bCs/>
                <w:szCs w:val="22"/>
              </w:rPr>
            </w:pPr>
            <w:r>
              <w:rPr>
                <w:rFonts w:asciiTheme="minorHAnsi" w:hAnsiTheme="minorHAnsi" w:cstheme="minorHAnsi"/>
                <w:bCs/>
                <w:szCs w:val="22"/>
              </w:rPr>
              <w:t xml:space="preserve">The change of use of this wider area to residential use would, </w:t>
            </w:r>
            <w:r w:rsidR="005978BE">
              <w:rPr>
                <w:rFonts w:asciiTheme="minorHAnsi" w:hAnsiTheme="minorHAnsi" w:cstheme="minorHAnsi"/>
                <w:bCs/>
                <w:szCs w:val="22"/>
              </w:rPr>
              <w:t>taking into account</w:t>
            </w:r>
            <w:r>
              <w:rPr>
                <w:rFonts w:asciiTheme="minorHAnsi" w:hAnsiTheme="minorHAnsi" w:cstheme="minorHAnsi"/>
                <w:bCs/>
                <w:szCs w:val="22"/>
              </w:rPr>
              <w:t xml:space="preserve"> the other unlawful extensions of residential garden land at the site, result in a harmful change to the character of the landscape.</w:t>
            </w:r>
          </w:p>
          <w:p w14:paraId="6B13C6BC" w14:textId="5DCC825D" w:rsidR="00BE3FBD" w:rsidRPr="00621C52" w:rsidRDefault="00BE3FBD" w:rsidP="00682201">
            <w:pPr>
              <w:tabs>
                <w:tab w:val="left" w:pos="2775"/>
              </w:tabs>
              <w:jc w:val="both"/>
              <w:textAlignment w:val="auto"/>
              <w:rPr>
                <w:rFonts w:asciiTheme="minorHAnsi" w:hAnsiTheme="minorHAnsi" w:cstheme="minorHAnsi"/>
                <w:bCs/>
                <w:szCs w:val="22"/>
                <w:u w:val="single"/>
              </w:rPr>
            </w:pPr>
          </w:p>
        </w:tc>
      </w:tr>
      <w:tr w:rsidR="00BE3FBD" w14:paraId="1716A58C" w14:textId="77777777" w:rsidTr="00BE3FBD">
        <w:trPr>
          <w:jc w:val="center"/>
        </w:trPr>
        <w:tc>
          <w:tcPr>
            <w:tcW w:w="26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left w:w="108" w:type="dxa"/>
              <w:bottom w:w="57" w:type="dxa"/>
              <w:right w:w="108" w:type="dxa"/>
            </w:tcMar>
            <w:hideMark/>
          </w:tcPr>
          <w:p w14:paraId="18BC285D" w14:textId="77777777" w:rsidR="00BE3FBD" w:rsidRDefault="00BE3FBD">
            <w:pPr>
              <w:rPr>
                <w:rFonts w:asciiTheme="minorHAnsi" w:hAnsiTheme="minorHAnsi" w:cstheme="minorHAnsi"/>
                <w:b/>
                <w:bCs/>
              </w:rPr>
            </w:pPr>
            <w:r>
              <w:rPr>
                <w:rFonts w:asciiTheme="minorHAnsi" w:hAnsiTheme="minorHAnsi" w:cstheme="minorHAnsi"/>
                <w:b/>
              </w:rPr>
              <w:lastRenderedPageBreak/>
              <w:t>RECOMMENDATION</w:t>
            </w:r>
            <w:r>
              <w:rPr>
                <w:rFonts w:asciiTheme="minorHAnsi" w:hAnsiTheme="minorHAnsi" w:cstheme="minorHAnsi"/>
              </w:rPr>
              <w:t>:</w:t>
            </w:r>
          </w:p>
        </w:tc>
        <w:tc>
          <w:tcPr>
            <w:tcW w:w="658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056537B4" w14:textId="77777777" w:rsidR="00BE3FBD" w:rsidRDefault="00BE3FBD">
            <w:pPr>
              <w:rPr>
                <w:rFonts w:asciiTheme="minorHAnsi" w:hAnsiTheme="minorHAnsi" w:cstheme="minorHAnsi"/>
                <w:bCs/>
              </w:rPr>
            </w:pPr>
            <w:r>
              <w:rPr>
                <w:rFonts w:asciiTheme="minorHAnsi" w:hAnsiTheme="minorHAnsi" w:cstheme="minorHAnsi"/>
                <w:bCs/>
              </w:rPr>
              <w:t>That planning consent be refused for the following reasons:</w:t>
            </w:r>
          </w:p>
        </w:tc>
      </w:tr>
      <w:tr w:rsidR="00BE3FBD" w14:paraId="6AA86D91" w14:textId="77777777" w:rsidTr="00BE3FBD">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left w:w="108" w:type="dxa"/>
              <w:bottom w:w="57" w:type="dxa"/>
              <w:right w:w="108" w:type="dxa"/>
            </w:tcMar>
            <w:hideMark/>
          </w:tcPr>
          <w:p w14:paraId="5F2D0A93" w14:textId="52B207E0" w:rsidR="00A97C92" w:rsidRDefault="00BE3FBD" w:rsidP="00BE3FBD">
            <w:pPr>
              <w:pStyle w:val="ListParagraph"/>
              <w:numPr>
                <w:ilvl w:val="0"/>
                <w:numId w:val="13"/>
              </w:numPr>
              <w:textAlignment w:val="auto"/>
              <w:rPr>
                <w:rFonts w:asciiTheme="minorHAnsi" w:hAnsiTheme="minorHAnsi" w:cstheme="minorHAnsi"/>
                <w:bCs/>
              </w:rPr>
            </w:pPr>
            <w:r>
              <w:rPr>
                <w:rFonts w:asciiTheme="minorHAnsi" w:hAnsiTheme="minorHAnsi" w:cstheme="minorHAnsi"/>
                <w:bCs/>
              </w:rPr>
              <w:t xml:space="preserve">The proposed development, by virtue of its siting beyond the established residential planning unit, would </w:t>
            </w:r>
            <w:r w:rsidR="00A97C92">
              <w:rPr>
                <w:rFonts w:asciiTheme="minorHAnsi" w:hAnsiTheme="minorHAnsi" w:cstheme="minorHAnsi"/>
                <w:bCs/>
              </w:rPr>
              <w:t>result in a material change of use of the land which in conjunction with other unauthorised extensions of residential garden have resulted in considerable harm to character and visual appearance of the immediate area, a designated Area of Outstanding Natural Beauty, contrary to Core Strategy Key Statement EN2 and Policies DMG1, DME2 and DMH5 and paragraph 172 of the NPPF.</w:t>
            </w:r>
          </w:p>
          <w:p w14:paraId="5AD9A554" w14:textId="6F9BA2C0" w:rsidR="00BE3FBD" w:rsidRDefault="00BE3FBD" w:rsidP="00A97C92">
            <w:pPr>
              <w:pStyle w:val="ListParagraph"/>
              <w:textAlignment w:val="auto"/>
              <w:rPr>
                <w:rFonts w:asciiTheme="minorHAnsi" w:hAnsiTheme="minorHAnsi" w:cstheme="minorHAnsi"/>
                <w:bCs/>
              </w:rPr>
            </w:pPr>
          </w:p>
        </w:tc>
      </w:tr>
      <w:tr w:rsidR="005978BE" w14:paraId="60564C9B" w14:textId="77777777" w:rsidTr="00BE3FBD">
        <w:trPr>
          <w:jc w:val="center"/>
        </w:trPr>
        <w:tc>
          <w:tcPr>
            <w:tcW w:w="924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left w:w="108" w:type="dxa"/>
              <w:bottom w:w="57" w:type="dxa"/>
              <w:right w:w="108" w:type="dxa"/>
            </w:tcMar>
          </w:tcPr>
          <w:p w14:paraId="67DE9064" w14:textId="62863D4B" w:rsidR="005978BE" w:rsidRDefault="005978BE" w:rsidP="00BE3FBD">
            <w:pPr>
              <w:pStyle w:val="ListParagraph"/>
              <w:numPr>
                <w:ilvl w:val="0"/>
                <w:numId w:val="13"/>
              </w:numPr>
              <w:textAlignment w:val="auto"/>
              <w:rPr>
                <w:rFonts w:asciiTheme="minorHAnsi" w:hAnsiTheme="minorHAnsi" w:cstheme="minorHAnsi"/>
                <w:bCs/>
              </w:rPr>
            </w:pPr>
            <w:r>
              <w:rPr>
                <w:rFonts w:asciiTheme="minorHAnsi" w:hAnsiTheme="minorHAnsi" w:cstheme="minorHAnsi"/>
                <w:bCs/>
              </w:rPr>
              <w:t>The proposed development, by virtue of its siting and design, would be a prominent addition elevated above the height of the parent property as a result of its location atop a raised platform and would fail to harmonise with the inherent character of the traditional stone-built farmhouse and barn contrary to Core Strategy Key Statement EN2 and Policies DMG1, DME2 and DMH5.</w:t>
            </w:r>
          </w:p>
        </w:tc>
      </w:tr>
    </w:tbl>
    <w:p w14:paraId="49A43A51" w14:textId="77777777" w:rsidR="0031197A" w:rsidRPr="00D2449B" w:rsidRDefault="00406C31">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5B4BBF"/>
    <w:multiLevelType w:val="hybridMultilevel"/>
    <w:tmpl w:val="381295E8"/>
    <w:lvl w:ilvl="0" w:tplc="08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start w:val="1"/>
      <w:numFmt w:val="bullet"/>
      <w:lvlText w:val=""/>
      <w:lvlJc w:val="left"/>
      <w:pPr>
        <w:ind w:left="2970" w:hanging="360"/>
      </w:pPr>
      <w:rPr>
        <w:rFonts w:ascii="Symbol" w:hAnsi="Symbol" w:hint="default"/>
      </w:rPr>
    </w:lvl>
    <w:lvl w:ilvl="4" w:tplc="08090003">
      <w:start w:val="1"/>
      <w:numFmt w:val="bullet"/>
      <w:lvlText w:val="o"/>
      <w:lvlJc w:val="left"/>
      <w:pPr>
        <w:ind w:left="3690" w:hanging="360"/>
      </w:pPr>
      <w:rPr>
        <w:rFonts w:ascii="Courier New" w:hAnsi="Courier New" w:cs="Courier New" w:hint="default"/>
      </w:rPr>
    </w:lvl>
    <w:lvl w:ilvl="5" w:tplc="08090005">
      <w:start w:val="1"/>
      <w:numFmt w:val="bullet"/>
      <w:lvlText w:val=""/>
      <w:lvlJc w:val="left"/>
      <w:pPr>
        <w:ind w:left="4410" w:hanging="360"/>
      </w:pPr>
      <w:rPr>
        <w:rFonts w:ascii="Wingdings" w:hAnsi="Wingdings" w:hint="default"/>
      </w:rPr>
    </w:lvl>
    <w:lvl w:ilvl="6" w:tplc="08090001">
      <w:start w:val="1"/>
      <w:numFmt w:val="bullet"/>
      <w:lvlText w:val=""/>
      <w:lvlJc w:val="left"/>
      <w:pPr>
        <w:ind w:left="5130" w:hanging="360"/>
      </w:pPr>
      <w:rPr>
        <w:rFonts w:ascii="Symbol" w:hAnsi="Symbol" w:hint="default"/>
      </w:rPr>
    </w:lvl>
    <w:lvl w:ilvl="7" w:tplc="08090003">
      <w:start w:val="1"/>
      <w:numFmt w:val="bullet"/>
      <w:lvlText w:val="o"/>
      <w:lvlJc w:val="left"/>
      <w:pPr>
        <w:ind w:left="5850" w:hanging="360"/>
      </w:pPr>
      <w:rPr>
        <w:rFonts w:ascii="Courier New" w:hAnsi="Courier New" w:cs="Courier New" w:hint="default"/>
      </w:rPr>
    </w:lvl>
    <w:lvl w:ilvl="8" w:tplc="08090005">
      <w:start w:val="1"/>
      <w:numFmt w:val="bullet"/>
      <w:lvlText w:val=""/>
      <w:lvlJc w:val="left"/>
      <w:pPr>
        <w:ind w:left="6570" w:hanging="360"/>
      </w:pPr>
      <w:rPr>
        <w:rFonts w:ascii="Wingdings" w:hAnsi="Wingdings" w:hint="default"/>
      </w:rPr>
    </w:lvl>
  </w:abstractNum>
  <w:abstractNum w:abstractNumId="1" w15:restartNumberingAfterBreak="0">
    <w:nsid w:val="2AEE2219"/>
    <w:multiLevelType w:val="hybridMultilevel"/>
    <w:tmpl w:val="7EC0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935DF"/>
    <w:multiLevelType w:val="hybridMultilevel"/>
    <w:tmpl w:val="EC1A5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578D9"/>
    <w:multiLevelType w:val="multilevel"/>
    <w:tmpl w:val="FDF0AD92"/>
    <w:lvl w:ilvl="0">
      <w:start w:val="6"/>
      <w:numFmt w:val="decimal"/>
      <w:lvlText w:val="%1"/>
      <w:lvlJc w:val="left"/>
      <w:pPr>
        <w:tabs>
          <w:tab w:val="num" w:pos="720"/>
        </w:tabs>
        <w:ind w:left="720" w:hanging="720"/>
      </w:pPr>
      <w:rPr>
        <w:rFonts w:hint="default"/>
        <w:b/>
        <w:i w:val="0"/>
      </w:rPr>
    </w:lvl>
    <w:lvl w:ilvl="1">
      <w:start w:val="1"/>
      <w:numFmt w:val="decimal"/>
      <w:lvlText w:val="%1.%2"/>
      <w:lvlJc w:val="left"/>
      <w:pPr>
        <w:tabs>
          <w:tab w:val="num" w:pos="720"/>
        </w:tabs>
        <w:ind w:left="720" w:hanging="720"/>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64402DF"/>
    <w:multiLevelType w:val="hybridMultilevel"/>
    <w:tmpl w:val="BCB6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D26FE"/>
    <w:multiLevelType w:val="hybridMultilevel"/>
    <w:tmpl w:val="177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8D33AC"/>
    <w:multiLevelType w:val="hybridMultilevel"/>
    <w:tmpl w:val="3A94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D3489C"/>
    <w:multiLevelType w:val="multilevel"/>
    <w:tmpl w:val="5D281C8C"/>
    <w:lvl w:ilvl="0">
      <w:start w:val="1"/>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29A2614"/>
    <w:multiLevelType w:val="hybridMultilevel"/>
    <w:tmpl w:val="023C33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D9A2D73"/>
    <w:multiLevelType w:val="hybridMultilevel"/>
    <w:tmpl w:val="2356F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074881"/>
    <w:multiLevelType w:val="multilevel"/>
    <w:tmpl w:val="A274B5EC"/>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720"/>
        </w:tabs>
        <w:ind w:left="720" w:hanging="720"/>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8A42C6E"/>
    <w:multiLevelType w:val="hybridMultilevel"/>
    <w:tmpl w:val="384C45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4"/>
  </w:num>
  <w:num w:numId="5">
    <w:abstractNumId w:val="2"/>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
  </w:num>
  <w:num w:numId="11">
    <w:abstractNumId w:val="10"/>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08E7"/>
    <w:rsid w:val="00005DB5"/>
    <w:rsid w:val="000071EE"/>
    <w:rsid w:val="000150DB"/>
    <w:rsid w:val="000230C5"/>
    <w:rsid w:val="00025C5C"/>
    <w:rsid w:val="00031FD1"/>
    <w:rsid w:val="00034292"/>
    <w:rsid w:val="00046091"/>
    <w:rsid w:val="00062C20"/>
    <w:rsid w:val="00062C93"/>
    <w:rsid w:val="00073B2D"/>
    <w:rsid w:val="00074FA5"/>
    <w:rsid w:val="00084FBC"/>
    <w:rsid w:val="00090B2F"/>
    <w:rsid w:val="000A1BF2"/>
    <w:rsid w:val="000A6281"/>
    <w:rsid w:val="00106581"/>
    <w:rsid w:val="00107606"/>
    <w:rsid w:val="00113FA7"/>
    <w:rsid w:val="001258C5"/>
    <w:rsid w:val="00142702"/>
    <w:rsid w:val="00167B63"/>
    <w:rsid w:val="00171408"/>
    <w:rsid w:val="00177A5F"/>
    <w:rsid w:val="0019051E"/>
    <w:rsid w:val="00191BA8"/>
    <w:rsid w:val="001C0315"/>
    <w:rsid w:val="001C283E"/>
    <w:rsid w:val="001C3470"/>
    <w:rsid w:val="001C46FC"/>
    <w:rsid w:val="001D4F7A"/>
    <w:rsid w:val="001E390F"/>
    <w:rsid w:val="001F5874"/>
    <w:rsid w:val="00201DEE"/>
    <w:rsid w:val="00212077"/>
    <w:rsid w:val="00222915"/>
    <w:rsid w:val="00234C98"/>
    <w:rsid w:val="00242A50"/>
    <w:rsid w:val="00250879"/>
    <w:rsid w:val="002525CC"/>
    <w:rsid w:val="002546A1"/>
    <w:rsid w:val="00254ED1"/>
    <w:rsid w:val="00257EF2"/>
    <w:rsid w:val="00260168"/>
    <w:rsid w:val="00261582"/>
    <w:rsid w:val="0026245D"/>
    <w:rsid w:val="0026766D"/>
    <w:rsid w:val="00284103"/>
    <w:rsid w:val="0029334A"/>
    <w:rsid w:val="002A01CF"/>
    <w:rsid w:val="002A364C"/>
    <w:rsid w:val="002A61BE"/>
    <w:rsid w:val="002B0B2E"/>
    <w:rsid w:val="002B6267"/>
    <w:rsid w:val="002C194B"/>
    <w:rsid w:val="002D106B"/>
    <w:rsid w:val="00301425"/>
    <w:rsid w:val="00304850"/>
    <w:rsid w:val="00307178"/>
    <w:rsid w:val="0030784D"/>
    <w:rsid w:val="00321059"/>
    <w:rsid w:val="003211CD"/>
    <w:rsid w:val="0032659C"/>
    <w:rsid w:val="00346B21"/>
    <w:rsid w:val="00350158"/>
    <w:rsid w:val="00352301"/>
    <w:rsid w:val="00376636"/>
    <w:rsid w:val="003876F1"/>
    <w:rsid w:val="003945D0"/>
    <w:rsid w:val="0039475E"/>
    <w:rsid w:val="00395478"/>
    <w:rsid w:val="003A3CF8"/>
    <w:rsid w:val="003A678E"/>
    <w:rsid w:val="003B084B"/>
    <w:rsid w:val="003B286D"/>
    <w:rsid w:val="003C0540"/>
    <w:rsid w:val="003C5FDB"/>
    <w:rsid w:val="003D5E91"/>
    <w:rsid w:val="003E54A6"/>
    <w:rsid w:val="003E72D7"/>
    <w:rsid w:val="003F0C1C"/>
    <w:rsid w:val="004014AE"/>
    <w:rsid w:val="00403719"/>
    <w:rsid w:val="00406C31"/>
    <w:rsid w:val="00407C09"/>
    <w:rsid w:val="004137E9"/>
    <w:rsid w:val="00415A53"/>
    <w:rsid w:val="00416658"/>
    <w:rsid w:val="00427FD9"/>
    <w:rsid w:val="004319EE"/>
    <w:rsid w:val="004412A4"/>
    <w:rsid w:val="00443CE7"/>
    <w:rsid w:val="004474E4"/>
    <w:rsid w:val="00465FDB"/>
    <w:rsid w:val="004707B8"/>
    <w:rsid w:val="00471A14"/>
    <w:rsid w:val="00477DEA"/>
    <w:rsid w:val="00496393"/>
    <w:rsid w:val="004A5EA9"/>
    <w:rsid w:val="004B0AE1"/>
    <w:rsid w:val="004B790B"/>
    <w:rsid w:val="004C2434"/>
    <w:rsid w:val="004C62EC"/>
    <w:rsid w:val="004C7912"/>
    <w:rsid w:val="004D1691"/>
    <w:rsid w:val="004D260E"/>
    <w:rsid w:val="004F0649"/>
    <w:rsid w:val="004F2F58"/>
    <w:rsid w:val="004F5452"/>
    <w:rsid w:val="004F690F"/>
    <w:rsid w:val="004F739A"/>
    <w:rsid w:val="00510BA5"/>
    <w:rsid w:val="00512D69"/>
    <w:rsid w:val="00516E6B"/>
    <w:rsid w:val="005238E6"/>
    <w:rsid w:val="00534B7C"/>
    <w:rsid w:val="005350BC"/>
    <w:rsid w:val="00552A19"/>
    <w:rsid w:val="00557CFF"/>
    <w:rsid w:val="005658EB"/>
    <w:rsid w:val="00570B1F"/>
    <w:rsid w:val="00573864"/>
    <w:rsid w:val="00590B89"/>
    <w:rsid w:val="00591B60"/>
    <w:rsid w:val="0059353D"/>
    <w:rsid w:val="00594478"/>
    <w:rsid w:val="005978BE"/>
    <w:rsid w:val="005A2B94"/>
    <w:rsid w:val="005A55BA"/>
    <w:rsid w:val="005A7DED"/>
    <w:rsid w:val="005C0008"/>
    <w:rsid w:val="005C3026"/>
    <w:rsid w:val="005C5B96"/>
    <w:rsid w:val="005D24CB"/>
    <w:rsid w:val="005D2846"/>
    <w:rsid w:val="005E01CF"/>
    <w:rsid w:val="005E5723"/>
    <w:rsid w:val="005E65DF"/>
    <w:rsid w:val="005F1336"/>
    <w:rsid w:val="005F6C3B"/>
    <w:rsid w:val="005F6ED8"/>
    <w:rsid w:val="00600DD2"/>
    <w:rsid w:val="006108BE"/>
    <w:rsid w:val="00613702"/>
    <w:rsid w:val="00617A5D"/>
    <w:rsid w:val="00621C52"/>
    <w:rsid w:val="00643A5D"/>
    <w:rsid w:val="00647CCC"/>
    <w:rsid w:val="006601A7"/>
    <w:rsid w:val="006603F1"/>
    <w:rsid w:val="00666EE5"/>
    <w:rsid w:val="00671AC0"/>
    <w:rsid w:val="00672E7E"/>
    <w:rsid w:val="0067622D"/>
    <w:rsid w:val="00681961"/>
    <w:rsid w:val="00682201"/>
    <w:rsid w:val="006826B2"/>
    <w:rsid w:val="00692B60"/>
    <w:rsid w:val="00693092"/>
    <w:rsid w:val="0069794F"/>
    <w:rsid w:val="006A46FC"/>
    <w:rsid w:val="006A74FE"/>
    <w:rsid w:val="006B013E"/>
    <w:rsid w:val="006B78B8"/>
    <w:rsid w:val="006C2BFA"/>
    <w:rsid w:val="006C77F2"/>
    <w:rsid w:val="006D14EA"/>
    <w:rsid w:val="006E1E39"/>
    <w:rsid w:val="006F49BC"/>
    <w:rsid w:val="006F73EF"/>
    <w:rsid w:val="0070054B"/>
    <w:rsid w:val="0071068A"/>
    <w:rsid w:val="00710C74"/>
    <w:rsid w:val="00711FCE"/>
    <w:rsid w:val="00713B10"/>
    <w:rsid w:val="00717C93"/>
    <w:rsid w:val="00732F49"/>
    <w:rsid w:val="007404DD"/>
    <w:rsid w:val="00740504"/>
    <w:rsid w:val="007470EF"/>
    <w:rsid w:val="007505ED"/>
    <w:rsid w:val="00750C94"/>
    <w:rsid w:val="00762D4F"/>
    <w:rsid w:val="00764E82"/>
    <w:rsid w:val="00765AF9"/>
    <w:rsid w:val="00765EE5"/>
    <w:rsid w:val="00776AE2"/>
    <w:rsid w:val="00785271"/>
    <w:rsid w:val="00786A08"/>
    <w:rsid w:val="00792B1E"/>
    <w:rsid w:val="007A005A"/>
    <w:rsid w:val="007A1137"/>
    <w:rsid w:val="007B3BEA"/>
    <w:rsid w:val="007D70BA"/>
    <w:rsid w:val="007D7DF4"/>
    <w:rsid w:val="007E0D23"/>
    <w:rsid w:val="007E620A"/>
    <w:rsid w:val="007F0339"/>
    <w:rsid w:val="007F4AA7"/>
    <w:rsid w:val="007F74F1"/>
    <w:rsid w:val="0080116F"/>
    <w:rsid w:val="00802D80"/>
    <w:rsid w:val="00810343"/>
    <w:rsid w:val="0081262B"/>
    <w:rsid w:val="00825593"/>
    <w:rsid w:val="00826882"/>
    <w:rsid w:val="00830071"/>
    <w:rsid w:val="00832119"/>
    <w:rsid w:val="0083635F"/>
    <w:rsid w:val="008533B2"/>
    <w:rsid w:val="008849D4"/>
    <w:rsid w:val="00886285"/>
    <w:rsid w:val="008A28C8"/>
    <w:rsid w:val="008B6204"/>
    <w:rsid w:val="008B7D8B"/>
    <w:rsid w:val="008C1633"/>
    <w:rsid w:val="009127A4"/>
    <w:rsid w:val="009325C3"/>
    <w:rsid w:val="00941302"/>
    <w:rsid w:val="00963F49"/>
    <w:rsid w:val="00971CD5"/>
    <w:rsid w:val="00981BF4"/>
    <w:rsid w:val="00991008"/>
    <w:rsid w:val="00996C36"/>
    <w:rsid w:val="009A1080"/>
    <w:rsid w:val="009C5CDD"/>
    <w:rsid w:val="009D0CC3"/>
    <w:rsid w:val="009D1DC8"/>
    <w:rsid w:val="009D1E26"/>
    <w:rsid w:val="009E5042"/>
    <w:rsid w:val="00A0728B"/>
    <w:rsid w:val="00A072C6"/>
    <w:rsid w:val="00A077B8"/>
    <w:rsid w:val="00A161B9"/>
    <w:rsid w:val="00A16A84"/>
    <w:rsid w:val="00A22110"/>
    <w:rsid w:val="00A223BD"/>
    <w:rsid w:val="00A410F1"/>
    <w:rsid w:val="00A41BF3"/>
    <w:rsid w:val="00A4288A"/>
    <w:rsid w:val="00A44673"/>
    <w:rsid w:val="00A51454"/>
    <w:rsid w:val="00A5168F"/>
    <w:rsid w:val="00A517F9"/>
    <w:rsid w:val="00A51B70"/>
    <w:rsid w:val="00A579BB"/>
    <w:rsid w:val="00A63D55"/>
    <w:rsid w:val="00A803EC"/>
    <w:rsid w:val="00A80D8A"/>
    <w:rsid w:val="00A85066"/>
    <w:rsid w:val="00A91FA5"/>
    <w:rsid w:val="00A92B6A"/>
    <w:rsid w:val="00A95D89"/>
    <w:rsid w:val="00A97C92"/>
    <w:rsid w:val="00AA03AF"/>
    <w:rsid w:val="00AA49BF"/>
    <w:rsid w:val="00AB48AE"/>
    <w:rsid w:val="00AB5A42"/>
    <w:rsid w:val="00AB6F91"/>
    <w:rsid w:val="00AC1360"/>
    <w:rsid w:val="00AC5C49"/>
    <w:rsid w:val="00AD16A4"/>
    <w:rsid w:val="00AF0081"/>
    <w:rsid w:val="00B03A1F"/>
    <w:rsid w:val="00B04421"/>
    <w:rsid w:val="00B0607D"/>
    <w:rsid w:val="00B15193"/>
    <w:rsid w:val="00B17C19"/>
    <w:rsid w:val="00B22883"/>
    <w:rsid w:val="00B3007C"/>
    <w:rsid w:val="00B53253"/>
    <w:rsid w:val="00B703A6"/>
    <w:rsid w:val="00B7476B"/>
    <w:rsid w:val="00B760C6"/>
    <w:rsid w:val="00B82710"/>
    <w:rsid w:val="00B83609"/>
    <w:rsid w:val="00B85896"/>
    <w:rsid w:val="00B87AF8"/>
    <w:rsid w:val="00B900C0"/>
    <w:rsid w:val="00BA0137"/>
    <w:rsid w:val="00BA568A"/>
    <w:rsid w:val="00BB7FE8"/>
    <w:rsid w:val="00BC37DA"/>
    <w:rsid w:val="00BC7EC0"/>
    <w:rsid w:val="00BD3F03"/>
    <w:rsid w:val="00BE3FBD"/>
    <w:rsid w:val="00BE65A8"/>
    <w:rsid w:val="00C10466"/>
    <w:rsid w:val="00C13967"/>
    <w:rsid w:val="00C14E50"/>
    <w:rsid w:val="00C211B4"/>
    <w:rsid w:val="00C22CE5"/>
    <w:rsid w:val="00C30C2B"/>
    <w:rsid w:val="00C4276D"/>
    <w:rsid w:val="00C53087"/>
    <w:rsid w:val="00C54B19"/>
    <w:rsid w:val="00C55E69"/>
    <w:rsid w:val="00C618DB"/>
    <w:rsid w:val="00C85D22"/>
    <w:rsid w:val="00C97B84"/>
    <w:rsid w:val="00CC3F26"/>
    <w:rsid w:val="00CC49F7"/>
    <w:rsid w:val="00CE2EA7"/>
    <w:rsid w:val="00D01FB8"/>
    <w:rsid w:val="00D04A40"/>
    <w:rsid w:val="00D11007"/>
    <w:rsid w:val="00D176EA"/>
    <w:rsid w:val="00D20CA1"/>
    <w:rsid w:val="00D2449B"/>
    <w:rsid w:val="00D33078"/>
    <w:rsid w:val="00D36B4B"/>
    <w:rsid w:val="00D662EB"/>
    <w:rsid w:val="00D73DCE"/>
    <w:rsid w:val="00D96836"/>
    <w:rsid w:val="00DA1A1B"/>
    <w:rsid w:val="00DB0CC2"/>
    <w:rsid w:val="00DB572A"/>
    <w:rsid w:val="00DC1569"/>
    <w:rsid w:val="00DC2101"/>
    <w:rsid w:val="00DD62F6"/>
    <w:rsid w:val="00DE0862"/>
    <w:rsid w:val="00DF2F39"/>
    <w:rsid w:val="00DF70EF"/>
    <w:rsid w:val="00E070FA"/>
    <w:rsid w:val="00E11833"/>
    <w:rsid w:val="00E16EA2"/>
    <w:rsid w:val="00E2197C"/>
    <w:rsid w:val="00E241B0"/>
    <w:rsid w:val="00E253F1"/>
    <w:rsid w:val="00E26C26"/>
    <w:rsid w:val="00E327CB"/>
    <w:rsid w:val="00E40811"/>
    <w:rsid w:val="00E5079A"/>
    <w:rsid w:val="00E52DF6"/>
    <w:rsid w:val="00E542DD"/>
    <w:rsid w:val="00E54893"/>
    <w:rsid w:val="00E61D1A"/>
    <w:rsid w:val="00E66534"/>
    <w:rsid w:val="00E70F85"/>
    <w:rsid w:val="00E71C8D"/>
    <w:rsid w:val="00E76C75"/>
    <w:rsid w:val="00E8710F"/>
    <w:rsid w:val="00E97F3E"/>
    <w:rsid w:val="00EA09F9"/>
    <w:rsid w:val="00EA19F3"/>
    <w:rsid w:val="00EA3D4F"/>
    <w:rsid w:val="00EA3EAB"/>
    <w:rsid w:val="00EA76B2"/>
    <w:rsid w:val="00EB41FF"/>
    <w:rsid w:val="00EC23C7"/>
    <w:rsid w:val="00ED1F05"/>
    <w:rsid w:val="00EE00A3"/>
    <w:rsid w:val="00EE035A"/>
    <w:rsid w:val="00EF23E4"/>
    <w:rsid w:val="00F104A2"/>
    <w:rsid w:val="00F12215"/>
    <w:rsid w:val="00F20450"/>
    <w:rsid w:val="00F21D46"/>
    <w:rsid w:val="00F22639"/>
    <w:rsid w:val="00F23706"/>
    <w:rsid w:val="00F402CB"/>
    <w:rsid w:val="00F55788"/>
    <w:rsid w:val="00F65E07"/>
    <w:rsid w:val="00F705E8"/>
    <w:rsid w:val="00F72484"/>
    <w:rsid w:val="00F74204"/>
    <w:rsid w:val="00F81D00"/>
    <w:rsid w:val="00F84660"/>
    <w:rsid w:val="00FA71A4"/>
    <w:rsid w:val="00FB1D9F"/>
    <w:rsid w:val="00FB3F5F"/>
    <w:rsid w:val="00FD009D"/>
    <w:rsid w:val="00FE1A67"/>
    <w:rsid w:val="00FE4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B9A"/>
  <w15:docId w15:val="{9CCA86E1-DE2B-4F90-856C-F0556671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qFormat/>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C85D22"/>
    <w:rPr>
      <w:b/>
      <w:bCs/>
    </w:rPr>
  </w:style>
  <w:style w:type="character" w:styleId="Emphasis">
    <w:name w:val="Emphasis"/>
    <w:basedOn w:val="DefaultParagraphFont"/>
    <w:uiPriority w:val="20"/>
    <w:qFormat/>
    <w:rsid w:val="00201DEE"/>
    <w:rPr>
      <w:b/>
      <w:bCs/>
      <w:i w:val="0"/>
      <w:iCs w:val="0"/>
    </w:rPr>
  </w:style>
  <w:style w:type="character" w:customStyle="1" w:styleId="st1">
    <w:name w:val="st1"/>
    <w:basedOn w:val="DefaultParagraphFont"/>
    <w:rsid w:val="00201DEE"/>
  </w:style>
  <w:style w:type="character" w:customStyle="1" w:styleId="tgc">
    <w:name w:val="_tgc"/>
    <w:basedOn w:val="DefaultParagraphFont"/>
    <w:rsid w:val="00E97F3E"/>
  </w:style>
  <w:style w:type="paragraph" w:styleId="BodyTextIndent">
    <w:name w:val="Body Text Indent"/>
    <w:basedOn w:val="Normal"/>
    <w:link w:val="BodyTextIndentChar"/>
    <w:unhideWhenUsed/>
    <w:rsid w:val="00084FBC"/>
    <w:pPr>
      <w:overflowPunct/>
      <w:autoSpaceDE/>
      <w:autoSpaceDN/>
      <w:adjustRightInd/>
      <w:ind w:left="720"/>
      <w:textAlignment w:val="auto"/>
    </w:pPr>
    <w:rPr>
      <w:rFonts w:cs="Arial"/>
      <w:szCs w:val="24"/>
    </w:rPr>
  </w:style>
  <w:style w:type="character" w:customStyle="1" w:styleId="BodyTextIndentChar">
    <w:name w:val="Body Text Indent Char"/>
    <w:basedOn w:val="DefaultParagraphFont"/>
    <w:link w:val="BodyTextIndent"/>
    <w:rsid w:val="00084FBC"/>
    <w:rPr>
      <w:rFonts w:ascii="Arial" w:eastAsia="Times New Roman" w:hAnsi="Arial" w:cs="Arial"/>
      <w:szCs w:val="24"/>
    </w:rPr>
  </w:style>
  <w:style w:type="character" w:styleId="Hyperlink">
    <w:name w:val="Hyperlink"/>
    <w:basedOn w:val="DefaultParagraphFont"/>
    <w:uiPriority w:val="99"/>
    <w:semiHidden/>
    <w:unhideWhenUsed/>
    <w:rsid w:val="00496393"/>
    <w:rPr>
      <w:color w:val="0000FF"/>
      <w:u w:val="single"/>
    </w:rPr>
  </w:style>
  <w:style w:type="character" w:customStyle="1" w:styleId="tdgreyhighlightsmall1">
    <w:name w:val="tdgreyhighlightsmall1"/>
    <w:basedOn w:val="DefaultParagraphFont"/>
    <w:rsid w:val="00496393"/>
    <w:rPr>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91700">
      <w:bodyDiv w:val="1"/>
      <w:marLeft w:val="0"/>
      <w:marRight w:val="0"/>
      <w:marTop w:val="0"/>
      <w:marBottom w:val="0"/>
      <w:divBdr>
        <w:top w:val="none" w:sz="0" w:space="0" w:color="auto"/>
        <w:left w:val="none" w:sz="0" w:space="0" w:color="auto"/>
        <w:bottom w:val="none" w:sz="0" w:space="0" w:color="auto"/>
        <w:right w:val="none" w:sz="0" w:space="0" w:color="auto"/>
      </w:divBdr>
    </w:div>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162205193">
      <w:bodyDiv w:val="1"/>
      <w:marLeft w:val="0"/>
      <w:marRight w:val="0"/>
      <w:marTop w:val="0"/>
      <w:marBottom w:val="0"/>
      <w:divBdr>
        <w:top w:val="none" w:sz="0" w:space="0" w:color="auto"/>
        <w:left w:val="none" w:sz="0" w:space="0" w:color="auto"/>
        <w:bottom w:val="none" w:sz="0" w:space="0" w:color="auto"/>
        <w:right w:val="none" w:sz="0" w:space="0" w:color="auto"/>
      </w:divBdr>
    </w:div>
    <w:div w:id="193736191">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640505890">
      <w:bodyDiv w:val="1"/>
      <w:marLeft w:val="0"/>
      <w:marRight w:val="0"/>
      <w:marTop w:val="0"/>
      <w:marBottom w:val="0"/>
      <w:divBdr>
        <w:top w:val="none" w:sz="0" w:space="0" w:color="auto"/>
        <w:left w:val="none" w:sz="0" w:space="0" w:color="auto"/>
        <w:bottom w:val="none" w:sz="0" w:space="0" w:color="auto"/>
        <w:right w:val="none" w:sz="0" w:space="0" w:color="auto"/>
      </w:divBdr>
    </w:div>
    <w:div w:id="915171408">
      <w:bodyDiv w:val="1"/>
      <w:marLeft w:val="0"/>
      <w:marRight w:val="0"/>
      <w:marTop w:val="0"/>
      <w:marBottom w:val="0"/>
      <w:divBdr>
        <w:top w:val="none" w:sz="0" w:space="0" w:color="auto"/>
        <w:left w:val="none" w:sz="0" w:space="0" w:color="auto"/>
        <w:bottom w:val="none" w:sz="0" w:space="0" w:color="auto"/>
        <w:right w:val="none" w:sz="0" w:space="0" w:color="auto"/>
      </w:divBdr>
    </w:div>
    <w:div w:id="955139445">
      <w:bodyDiv w:val="1"/>
      <w:marLeft w:val="0"/>
      <w:marRight w:val="0"/>
      <w:marTop w:val="0"/>
      <w:marBottom w:val="0"/>
      <w:divBdr>
        <w:top w:val="none" w:sz="0" w:space="0" w:color="auto"/>
        <w:left w:val="none" w:sz="0" w:space="0" w:color="auto"/>
        <w:bottom w:val="none" w:sz="0" w:space="0" w:color="auto"/>
        <w:right w:val="none" w:sz="0" w:space="0" w:color="auto"/>
      </w:divBdr>
    </w:div>
    <w:div w:id="965696038">
      <w:bodyDiv w:val="1"/>
      <w:marLeft w:val="0"/>
      <w:marRight w:val="0"/>
      <w:marTop w:val="0"/>
      <w:marBottom w:val="0"/>
      <w:divBdr>
        <w:top w:val="none" w:sz="0" w:space="0" w:color="auto"/>
        <w:left w:val="none" w:sz="0" w:space="0" w:color="auto"/>
        <w:bottom w:val="none" w:sz="0" w:space="0" w:color="auto"/>
        <w:right w:val="none" w:sz="0" w:space="0" w:color="auto"/>
      </w:divBdr>
    </w:div>
    <w:div w:id="1026716568">
      <w:bodyDiv w:val="1"/>
      <w:marLeft w:val="0"/>
      <w:marRight w:val="0"/>
      <w:marTop w:val="0"/>
      <w:marBottom w:val="0"/>
      <w:divBdr>
        <w:top w:val="none" w:sz="0" w:space="0" w:color="auto"/>
        <w:left w:val="none" w:sz="0" w:space="0" w:color="auto"/>
        <w:bottom w:val="none" w:sz="0" w:space="0" w:color="auto"/>
        <w:right w:val="none" w:sz="0" w:space="0" w:color="auto"/>
      </w:divBdr>
    </w:div>
    <w:div w:id="1076778753">
      <w:bodyDiv w:val="1"/>
      <w:marLeft w:val="0"/>
      <w:marRight w:val="0"/>
      <w:marTop w:val="0"/>
      <w:marBottom w:val="0"/>
      <w:divBdr>
        <w:top w:val="none" w:sz="0" w:space="0" w:color="auto"/>
        <w:left w:val="none" w:sz="0" w:space="0" w:color="auto"/>
        <w:bottom w:val="none" w:sz="0" w:space="0" w:color="auto"/>
        <w:right w:val="none" w:sz="0" w:space="0" w:color="auto"/>
      </w:divBdr>
    </w:div>
    <w:div w:id="1109853044">
      <w:bodyDiv w:val="1"/>
      <w:marLeft w:val="0"/>
      <w:marRight w:val="0"/>
      <w:marTop w:val="0"/>
      <w:marBottom w:val="0"/>
      <w:divBdr>
        <w:top w:val="none" w:sz="0" w:space="0" w:color="auto"/>
        <w:left w:val="none" w:sz="0" w:space="0" w:color="auto"/>
        <w:bottom w:val="none" w:sz="0" w:space="0" w:color="auto"/>
        <w:right w:val="none" w:sz="0" w:space="0" w:color="auto"/>
      </w:divBdr>
    </w:div>
    <w:div w:id="1694107758">
      <w:bodyDiv w:val="1"/>
      <w:marLeft w:val="0"/>
      <w:marRight w:val="0"/>
      <w:marTop w:val="0"/>
      <w:marBottom w:val="0"/>
      <w:divBdr>
        <w:top w:val="none" w:sz="0" w:space="0" w:color="auto"/>
        <w:left w:val="none" w:sz="0" w:space="0" w:color="auto"/>
        <w:bottom w:val="none" w:sz="0" w:space="0" w:color="auto"/>
        <w:right w:val="none" w:sz="0" w:space="0" w:color="auto"/>
      </w:divBdr>
    </w:div>
    <w:div w:id="17923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23AD4-58AB-4141-962F-DFB02A69B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2020-09-28T10:16:00Z</cp:lastPrinted>
  <dcterms:created xsi:type="dcterms:W3CDTF">2021-04-07T08:26:00Z</dcterms:created>
  <dcterms:modified xsi:type="dcterms:W3CDTF">2021-04-07T08:26:00Z</dcterms:modified>
</cp:coreProperties>
</file>