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233"/>
        <w:gridCol w:w="2744"/>
        <w:gridCol w:w="3605"/>
      </w:tblGrid>
      <w:tr w:rsidR="003814F0" w:rsidRPr="003814F0" w14:paraId="673B3949"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E7CDD1C" w14:textId="77777777" w:rsidR="004A5EA9" w:rsidRPr="003814F0" w:rsidRDefault="00D2449B" w:rsidP="00D2449B">
            <w:pPr>
              <w:jc w:val="center"/>
              <w:rPr>
                <w:rFonts w:ascii="Calibri" w:hAnsi="Calibri"/>
                <w:b/>
                <w:szCs w:val="22"/>
              </w:rPr>
            </w:pPr>
            <w:r w:rsidRPr="003814F0">
              <w:rPr>
                <w:rFonts w:ascii="Calibri" w:hAnsi="Calibri"/>
                <w:b/>
                <w:szCs w:val="22"/>
              </w:rPr>
              <w:t>R</w:t>
            </w:r>
            <w:r w:rsidR="004A5EA9" w:rsidRPr="003814F0">
              <w:rPr>
                <w:rFonts w:ascii="Calibri" w:hAnsi="Calibri"/>
                <w:b/>
                <w:szCs w:val="22"/>
              </w:rPr>
              <w:t>eport to be read in conjunction with the Decision Notice.</w:t>
            </w:r>
          </w:p>
        </w:tc>
      </w:tr>
      <w:tr w:rsidR="003814F0" w:rsidRPr="003814F0" w14:paraId="4BA577AF" w14:textId="77777777" w:rsidTr="001D4F7A">
        <w:trPr>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611959C" w14:textId="77777777" w:rsidR="004A5EA9" w:rsidRPr="003814F0" w:rsidRDefault="004A5EA9" w:rsidP="004A5EA9">
            <w:pPr>
              <w:jc w:val="center"/>
              <w:rPr>
                <w:rFonts w:ascii="Calibri" w:hAnsi="Calibri"/>
                <w:b/>
                <w:szCs w:val="22"/>
              </w:rPr>
            </w:pPr>
          </w:p>
        </w:tc>
      </w:tr>
      <w:tr w:rsidR="003814F0" w:rsidRPr="003814F0" w14:paraId="20420C64"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5ED51A3" w14:textId="77777777" w:rsidR="004A5EA9" w:rsidRPr="003814F0" w:rsidRDefault="004A5EA9">
            <w:pPr>
              <w:rPr>
                <w:rFonts w:ascii="Calibri" w:hAnsi="Calibri"/>
                <w:b/>
                <w:szCs w:val="22"/>
              </w:rPr>
            </w:pPr>
            <w:r w:rsidRPr="003814F0">
              <w:rPr>
                <w:rFonts w:ascii="Calibri" w:hAnsi="Calibri"/>
                <w:b/>
                <w:szCs w:val="22"/>
              </w:rPr>
              <w:t>Application Ref:</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1A49F" w14:textId="6D909537" w:rsidR="004A5EA9" w:rsidRPr="003814F0" w:rsidRDefault="00FD1E6D" w:rsidP="0085177C">
            <w:pPr>
              <w:rPr>
                <w:rFonts w:ascii="Calibri" w:hAnsi="Calibri"/>
                <w:szCs w:val="22"/>
              </w:rPr>
            </w:pPr>
            <w:r>
              <w:rPr>
                <w:rFonts w:ascii="Calibri" w:hAnsi="Calibri"/>
                <w:szCs w:val="22"/>
              </w:rPr>
              <w:t>3/20</w:t>
            </w:r>
            <w:r w:rsidR="000011E7">
              <w:rPr>
                <w:rFonts w:ascii="Calibri" w:hAnsi="Calibri"/>
                <w:szCs w:val="22"/>
              </w:rPr>
              <w:t>21</w:t>
            </w:r>
            <w:r>
              <w:rPr>
                <w:rFonts w:ascii="Calibri" w:hAnsi="Calibri"/>
                <w:szCs w:val="22"/>
              </w:rPr>
              <w:t>/0</w:t>
            </w:r>
            <w:r w:rsidR="000011E7">
              <w:rPr>
                <w:rFonts w:ascii="Calibri" w:hAnsi="Calibri"/>
                <w:szCs w:val="22"/>
              </w:rPr>
              <w:t>261</w:t>
            </w:r>
            <w:r>
              <w:rPr>
                <w:rFonts w:ascii="Calibri" w:hAnsi="Calibri"/>
                <w:szCs w:val="22"/>
              </w:rPr>
              <w:t>/P</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F52966" w14:textId="77777777" w:rsidR="004A5EA9" w:rsidRPr="003814F0" w:rsidRDefault="004A5EA9">
            <w:pPr>
              <w:rPr>
                <w:rFonts w:ascii="Calibri" w:hAnsi="Calibri"/>
                <w:szCs w:val="22"/>
              </w:rPr>
            </w:pPr>
            <w:r w:rsidRPr="003814F0">
              <w:rPr>
                <w:rFonts w:ascii="Calibri" w:hAnsi="Calibri"/>
                <w:noProof/>
                <w:szCs w:val="22"/>
                <w:lang w:eastAsia="en-GB"/>
              </w:rPr>
              <w:drawing>
                <wp:anchor distT="0" distB="0" distL="114300" distR="114300" simplePos="0" relativeHeight="251658240" behindDoc="0" locked="0" layoutInCell="1" allowOverlap="1" wp14:anchorId="6D3D33EE" wp14:editId="5FFE1603">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814F0" w:rsidRPr="003814F0" w14:paraId="7C3C5DCB"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0E2261B" w14:textId="77777777" w:rsidR="004A5EA9" w:rsidRPr="003814F0" w:rsidRDefault="004A5EA9">
            <w:pPr>
              <w:rPr>
                <w:rFonts w:ascii="Calibri" w:hAnsi="Calibri"/>
                <w:b/>
                <w:szCs w:val="22"/>
              </w:rPr>
            </w:pPr>
            <w:r w:rsidRPr="003814F0">
              <w:rPr>
                <w:rFonts w:ascii="Calibri" w:hAnsi="Calibri"/>
                <w:b/>
                <w:szCs w:val="22"/>
              </w:rPr>
              <w:t>Date Inspected:</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CA21E" w14:textId="728F47F3" w:rsidR="004A5EA9" w:rsidRPr="003814F0" w:rsidRDefault="000011E7">
            <w:pPr>
              <w:rPr>
                <w:rFonts w:ascii="Calibri" w:hAnsi="Calibri"/>
                <w:szCs w:val="22"/>
              </w:rPr>
            </w:pPr>
            <w:r>
              <w:rPr>
                <w:rFonts w:ascii="Calibri" w:hAnsi="Calibri"/>
                <w:szCs w:val="22"/>
              </w:rPr>
              <w:t>PRE APP AND 28/04/21</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144173E" w14:textId="77777777" w:rsidR="004A5EA9" w:rsidRPr="003814F0" w:rsidRDefault="004A5EA9">
            <w:pPr>
              <w:rPr>
                <w:rFonts w:ascii="Calibri" w:hAnsi="Calibri"/>
                <w:szCs w:val="22"/>
              </w:rPr>
            </w:pPr>
          </w:p>
        </w:tc>
      </w:tr>
      <w:tr w:rsidR="003814F0" w:rsidRPr="003814F0" w14:paraId="7A2AA317"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E71E65" w14:textId="77777777" w:rsidR="004A5EA9" w:rsidRPr="003814F0" w:rsidRDefault="00D2449B">
            <w:pPr>
              <w:rPr>
                <w:rFonts w:ascii="Calibri" w:hAnsi="Calibri"/>
                <w:b/>
                <w:szCs w:val="22"/>
              </w:rPr>
            </w:pPr>
            <w:r w:rsidRPr="003814F0">
              <w:rPr>
                <w:rFonts w:ascii="Calibri" w:hAnsi="Calibri"/>
                <w:b/>
                <w:szCs w:val="22"/>
              </w:rPr>
              <w:t>Officer</w:t>
            </w:r>
            <w:r w:rsidR="004A5EA9" w:rsidRPr="003814F0">
              <w:rPr>
                <w:rFonts w:ascii="Calibri" w:hAnsi="Calibri"/>
                <w:b/>
                <w:szCs w:val="22"/>
              </w:rPr>
              <w:t>:</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85E706" w14:textId="77777777" w:rsidR="004A5EA9" w:rsidRPr="003814F0" w:rsidRDefault="00FD1E6D" w:rsidP="00A96354">
            <w:pPr>
              <w:rPr>
                <w:rFonts w:ascii="Calibri" w:hAnsi="Calibri"/>
                <w:szCs w:val="22"/>
              </w:rPr>
            </w:pPr>
            <w:r>
              <w:rPr>
                <w:rFonts w:ascii="Calibri" w:hAnsi="Calibri"/>
                <w:szCs w:val="22"/>
              </w:rPr>
              <w:t>JM</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FCC552" w14:textId="77777777" w:rsidR="004A5EA9" w:rsidRPr="003814F0" w:rsidRDefault="004A5EA9">
            <w:pPr>
              <w:rPr>
                <w:rFonts w:ascii="Calibri" w:hAnsi="Calibri"/>
                <w:szCs w:val="22"/>
              </w:rPr>
            </w:pPr>
          </w:p>
        </w:tc>
      </w:tr>
      <w:tr w:rsidR="003814F0" w:rsidRPr="003814F0" w14:paraId="7F123B4B" w14:textId="77777777" w:rsidTr="001D4F7A">
        <w:trPr>
          <w:jc w:val="center"/>
        </w:trPr>
        <w:tc>
          <w:tcPr>
            <w:tcW w:w="56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0BFB46C" w14:textId="77777777" w:rsidR="004A5EA9" w:rsidRPr="003814F0" w:rsidRDefault="004A5EA9" w:rsidP="004A5EA9">
            <w:pPr>
              <w:rPr>
                <w:rFonts w:ascii="Calibri" w:hAnsi="Calibri"/>
                <w:b/>
                <w:szCs w:val="22"/>
              </w:rPr>
            </w:pPr>
            <w:r w:rsidRPr="003814F0">
              <w:rPr>
                <w:rFonts w:ascii="Calibri" w:hAnsi="Calibr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7971DE" w14:textId="36D48D3D" w:rsidR="004A5EA9" w:rsidRPr="003814F0" w:rsidRDefault="000011E7" w:rsidP="002A01CF">
            <w:pPr>
              <w:jc w:val="center"/>
              <w:rPr>
                <w:rFonts w:ascii="Calibri" w:hAnsi="Calibri"/>
                <w:b/>
                <w:szCs w:val="22"/>
              </w:rPr>
            </w:pPr>
            <w:r>
              <w:rPr>
                <w:rFonts w:ascii="Calibri" w:hAnsi="Calibri"/>
                <w:b/>
                <w:szCs w:val="22"/>
              </w:rPr>
              <w:t>APPROV</w:t>
            </w:r>
            <w:r w:rsidR="004A5EA9" w:rsidRPr="003814F0">
              <w:rPr>
                <w:rFonts w:ascii="Calibri" w:hAnsi="Calibri"/>
                <w:b/>
                <w:szCs w:val="22"/>
              </w:rPr>
              <w:t>AL</w:t>
            </w:r>
          </w:p>
        </w:tc>
      </w:tr>
      <w:tr w:rsidR="003814F0" w:rsidRPr="003814F0" w14:paraId="4C804206"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979B0CB" w14:textId="77777777" w:rsidR="004A5EA9" w:rsidRPr="003814F0" w:rsidRDefault="007E0D23" w:rsidP="007E0D23">
            <w:pPr>
              <w:tabs>
                <w:tab w:val="left" w:pos="4007"/>
              </w:tabs>
              <w:rPr>
                <w:rFonts w:ascii="Calibri" w:hAnsi="Calibri"/>
                <w:b/>
                <w:szCs w:val="22"/>
              </w:rPr>
            </w:pPr>
            <w:r w:rsidRPr="003814F0">
              <w:rPr>
                <w:rFonts w:ascii="Calibri" w:hAnsi="Calibri"/>
                <w:b/>
                <w:szCs w:val="22"/>
              </w:rPr>
              <w:tab/>
            </w:r>
          </w:p>
        </w:tc>
      </w:tr>
      <w:tr w:rsidR="003814F0" w:rsidRPr="003814F0" w14:paraId="42EFE314"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71B7C5" w14:textId="77777777" w:rsidR="004A5EA9" w:rsidRPr="003814F0" w:rsidRDefault="004A5EA9" w:rsidP="00A95D89">
            <w:pPr>
              <w:rPr>
                <w:rFonts w:ascii="Calibri" w:hAnsi="Calibri"/>
                <w:b/>
                <w:szCs w:val="22"/>
              </w:rPr>
            </w:pPr>
            <w:r w:rsidRPr="003814F0">
              <w:rPr>
                <w:rFonts w:ascii="Calibri" w:hAnsi="Calibri"/>
                <w:b/>
                <w:szCs w:val="22"/>
              </w:rPr>
              <w:t xml:space="preserve">Development </w:t>
            </w:r>
            <w:r w:rsidR="00A95D89" w:rsidRPr="003814F0">
              <w:rPr>
                <w:rFonts w:ascii="Calibri" w:hAnsi="Calibri"/>
                <w:b/>
                <w:szCs w:val="22"/>
              </w:rPr>
              <w:t>Description</w:t>
            </w:r>
            <w:r w:rsidRPr="003814F0">
              <w:rPr>
                <w:rFonts w:ascii="Calibri" w:hAnsi="Calibr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3E75D" w14:textId="3DA71C85" w:rsidR="004A5EA9" w:rsidRPr="003814F0" w:rsidRDefault="000011E7" w:rsidP="000A34E5">
            <w:pPr>
              <w:rPr>
                <w:rFonts w:ascii="Calibri" w:hAnsi="Calibri"/>
                <w:b/>
                <w:szCs w:val="22"/>
              </w:rPr>
            </w:pPr>
            <w:r w:rsidRPr="007A0E72">
              <w:rPr>
                <w:rFonts w:asciiTheme="minorHAnsi" w:hAnsiTheme="minorHAnsi" w:cstheme="minorHAnsi"/>
                <w:color w:val="333333"/>
                <w:szCs w:val="22"/>
                <w:shd w:val="clear" w:color="auto" w:fill="FFFFFF"/>
              </w:rPr>
              <w:t>Demolition of existing garage/workshop and dutch barn; re-use of former farm buildings as a dwelling; closure of vehicular access to the farmyard; alterations to the existing access; sewage treatment and surface water drainage facilities; and landscaping</w:t>
            </w:r>
            <w:r>
              <w:rPr>
                <w:rFonts w:ascii="Helvetica" w:hAnsi="Helvetica" w:cs="Helvetica"/>
                <w:color w:val="333333"/>
                <w:sz w:val="20"/>
                <w:shd w:val="clear" w:color="auto" w:fill="FFFFFF"/>
              </w:rPr>
              <w:t>.</w:t>
            </w:r>
          </w:p>
        </w:tc>
      </w:tr>
      <w:tr w:rsidR="003814F0" w:rsidRPr="003814F0" w14:paraId="34F16A55"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E75FB2" w14:textId="77777777" w:rsidR="002A01CF" w:rsidRPr="003814F0" w:rsidRDefault="002A01CF">
            <w:pPr>
              <w:rPr>
                <w:rFonts w:ascii="Calibri" w:hAnsi="Calibri"/>
                <w:b/>
                <w:szCs w:val="22"/>
              </w:rPr>
            </w:pPr>
            <w:r w:rsidRPr="003814F0">
              <w:rPr>
                <w:rFonts w:ascii="Calibri" w:hAnsi="Calibri"/>
                <w:b/>
                <w:szCs w:val="22"/>
              </w:rPr>
              <w:t>Site Address</w:t>
            </w:r>
            <w:r w:rsidR="00A95D89" w:rsidRPr="003814F0">
              <w:rPr>
                <w:rFonts w:ascii="Calibri" w:hAnsi="Calibri"/>
                <w:b/>
                <w:szCs w:val="22"/>
              </w:rPr>
              <w:t>/Location</w:t>
            </w:r>
            <w:r w:rsidRPr="003814F0">
              <w:rPr>
                <w:rFonts w:ascii="Calibri" w:hAnsi="Calibr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ED294" w14:textId="4E031860" w:rsidR="002A01CF" w:rsidRPr="007A0E72" w:rsidRDefault="000011E7" w:rsidP="000A34E5">
            <w:pPr>
              <w:rPr>
                <w:rFonts w:asciiTheme="minorHAnsi" w:hAnsiTheme="minorHAnsi" w:cstheme="minorHAnsi"/>
                <w:b/>
                <w:bCs/>
                <w:szCs w:val="22"/>
              </w:rPr>
            </w:pPr>
            <w:r w:rsidRPr="007A0E72">
              <w:rPr>
                <w:rStyle w:val="Strong"/>
                <w:rFonts w:asciiTheme="minorHAnsi" w:hAnsiTheme="minorHAnsi" w:cstheme="minorHAnsi"/>
                <w:b w:val="0"/>
                <w:bCs w:val="0"/>
                <w:color w:val="333333"/>
                <w:szCs w:val="22"/>
                <w:bdr w:val="none" w:sz="0" w:space="0" w:color="auto" w:frame="1"/>
                <w:shd w:val="clear" w:color="auto" w:fill="FFFFFF"/>
              </w:rPr>
              <w:t>Moor Cock Farm Clitheroe Road Ribchester </w:t>
            </w:r>
          </w:p>
        </w:tc>
      </w:tr>
      <w:tr w:rsidR="003814F0" w:rsidRPr="003814F0" w14:paraId="20F68E7E"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C890E4E" w14:textId="77777777" w:rsidR="00A95D89" w:rsidRPr="003814F0" w:rsidRDefault="007E0D23" w:rsidP="007E0D23">
            <w:pPr>
              <w:tabs>
                <w:tab w:val="left" w:pos="2667"/>
              </w:tabs>
              <w:rPr>
                <w:rFonts w:ascii="Calibri" w:hAnsi="Calibri"/>
                <w:b/>
                <w:szCs w:val="22"/>
              </w:rPr>
            </w:pPr>
            <w:r w:rsidRPr="003814F0">
              <w:rPr>
                <w:rFonts w:ascii="Calibri" w:hAnsi="Calibri"/>
                <w:b/>
                <w:szCs w:val="22"/>
              </w:rPr>
              <w:tab/>
            </w:r>
          </w:p>
        </w:tc>
      </w:tr>
      <w:tr w:rsidR="003814F0" w:rsidRPr="003814F0" w14:paraId="3EDE94A0"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DC54E8B" w14:textId="77777777" w:rsidR="00C618DB" w:rsidRPr="003814F0" w:rsidRDefault="00C618DB">
            <w:pPr>
              <w:rPr>
                <w:rFonts w:ascii="Calibri" w:hAnsi="Calibri"/>
                <w:b/>
                <w:szCs w:val="22"/>
              </w:rPr>
            </w:pPr>
            <w:r w:rsidRPr="003814F0">
              <w:rPr>
                <w:rFonts w:ascii="Calibri" w:hAnsi="Calibr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2EB03" w14:textId="77777777" w:rsidR="00C618DB" w:rsidRPr="003814F0" w:rsidRDefault="00FD1E6D" w:rsidP="00FD1E6D">
            <w:pPr>
              <w:rPr>
                <w:rFonts w:ascii="Calibri" w:hAnsi="Calibri"/>
                <w:b/>
                <w:szCs w:val="22"/>
              </w:rPr>
            </w:pPr>
            <w:r>
              <w:rPr>
                <w:rFonts w:ascii="Calibri" w:hAnsi="Calibri"/>
                <w:b/>
                <w:szCs w:val="22"/>
              </w:rPr>
              <w:t>Parish</w:t>
            </w:r>
            <w:r w:rsidR="00C618DB" w:rsidRPr="003814F0">
              <w:rPr>
                <w:rFonts w:ascii="Calibri" w:hAnsi="Calibri"/>
                <w:b/>
                <w:szCs w:val="22"/>
              </w:rPr>
              <w:t xml:space="preserve"> Council</w:t>
            </w:r>
          </w:p>
        </w:tc>
      </w:tr>
      <w:tr w:rsidR="003814F0" w:rsidRPr="003814F0" w14:paraId="0C9F9CC0"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F8A35A" w14:textId="00871780" w:rsidR="002A01CF" w:rsidRPr="00F42F76" w:rsidRDefault="00F42F76">
            <w:pPr>
              <w:rPr>
                <w:rFonts w:ascii="Calibri" w:hAnsi="Calibri"/>
                <w:szCs w:val="22"/>
              </w:rPr>
            </w:pPr>
            <w:r>
              <w:rPr>
                <w:rFonts w:ascii="Calibri" w:hAnsi="Calibri"/>
                <w:szCs w:val="22"/>
              </w:rPr>
              <w:t xml:space="preserve">No </w:t>
            </w:r>
            <w:r w:rsidR="000011E7">
              <w:rPr>
                <w:rFonts w:ascii="Calibri" w:hAnsi="Calibri"/>
                <w:szCs w:val="22"/>
              </w:rPr>
              <w:t>comments received</w:t>
            </w:r>
          </w:p>
        </w:tc>
      </w:tr>
      <w:tr w:rsidR="003814F0" w:rsidRPr="003814F0" w14:paraId="42AB89FD"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24D1856" w14:textId="77777777" w:rsidR="00C618DB" w:rsidRPr="003814F0" w:rsidRDefault="00C618DB">
            <w:pPr>
              <w:rPr>
                <w:rFonts w:ascii="Calibri" w:hAnsi="Calibri"/>
                <w:bCs/>
                <w:szCs w:val="22"/>
              </w:rPr>
            </w:pPr>
          </w:p>
        </w:tc>
      </w:tr>
      <w:tr w:rsidR="003814F0" w:rsidRPr="003814F0" w14:paraId="2B795595"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D97438" w14:textId="77777777" w:rsidR="00C618DB" w:rsidRPr="003814F0" w:rsidRDefault="00C618DB" w:rsidP="00C618DB">
            <w:pPr>
              <w:rPr>
                <w:rFonts w:ascii="Calibri" w:hAnsi="Calibri"/>
                <w:b/>
                <w:szCs w:val="22"/>
              </w:rPr>
            </w:pPr>
            <w:r w:rsidRPr="003814F0">
              <w:rPr>
                <w:rFonts w:ascii="Calibri" w:hAnsi="Calibr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C62DC" w14:textId="77777777" w:rsidR="00C618DB" w:rsidRPr="003814F0" w:rsidRDefault="00C618DB" w:rsidP="00C618DB">
            <w:pPr>
              <w:rPr>
                <w:rFonts w:ascii="Calibri" w:hAnsi="Calibri"/>
                <w:b/>
                <w:szCs w:val="22"/>
              </w:rPr>
            </w:pPr>
            <w:r w:rsidRPr="003814F0">
              <w:rPr>
                <w:rFonts w:ascii="Calibri" w:hAnsi="Calibri"/>
                <w:b/>
                <w:szCs w:val="22"/>
              </w:rPr>
              <w:t>Highways/Water Authority/Other Bodies</w:t>
            </w:r>
          </w:p>
        </w:tc>
      </w:tr>
      <w:tr w:rsidR="003814F0" w:rsidRPr="003814F0" w14:paraId="3138F264"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D50FCA" w14:textId="77777777" w:rsidR="002A01CF" w:rsidRPr="003814F0" w:rsidRDefault="002A01CF">
            <w:pPr>
              <w:rPr>
                <w:rFonts w:ascii="Calibri" w:hAnsi="Calibri"/>
                <w:b/>
                <w:szCs w:val="22"/>
              </w:rPr>
            </w:pPr>
            <w:r w:rsidRPr="003814F0">
              <w:rPr>
                <w:rFonts w:ascii="Calibri" w:hAnsi="Calibri"/>
                <w:b/>
                <w:szCs w:val="22"/>
              </w:rPr>
              <w:t>LCC Highways:</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CBB058" w14:textId="77777777" w:rsidR="002A01CF" w:rsidRPr="003814F0" w:rsidRDefault="002A01CF">
            <w:pPr>
              <w:rPr>
                <w:rFonts w:ascii="Calibri" w:hAnsi="Calibri"/>
                <w:b/>
                <w:szCs w:val="22"/>
              </w:rPr>
            </w:pPr>
          </w:p>
        </w:tc>
      </w:tr>
      <w:tr w:rsidR="003814F0" w:rsidRPr="003814F0" w14:paraId="5334903A"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B7B8AC" w14:textId="61FAEAA7" w:rsidR="002A01CF" w:rsidRPr="00C3582C" w:rsidRDefault="00FD1E6D" w:rsidP="0085177C">
            <w:pPr>
              <w:rPr>
                <w:rFonts w:ascii="Calibri" w:hAnsi="Calibri"/>
                <w:szCs w:val="22"/>
              </w:rPr>
            </w:pPr>
            <w:r w:rsidRPr="00C3582C">
              <w:rPr>
                <w:rFonts w:ascii="Calibri" w:hAnsi="Calibri"/>
                <w:szCs w:val="22"/>
              </w:rPr>
              <w:t xml:space="preserve">No </w:t>
            </w:r>
            <w:r w:rsidR="0085177C">
              <w:rPr>
                <w:rFonts w:ascii="Calibri" w:hAnsi="Calibri"/>
                <w:szCs w:val="22"/>
              </w:rPr>
              <w:t xml:space="preserve">objections  but </w:t>
            </w:r>
            <w:r w:rsidR="000011E7">
              <w:rPr>
                <w:rFonts w:ascii="Calibri" w:hAnsi="Calibri"/>
                <w:szCs w:val="22"/>
              </w:rPr>
              <w:t>recommend various conditions in the interest of highway safety and sustainability travel measures.</w:t>
            </w:r>
          </w:p>
        </w:tc>
      </w:tr>
      <w:tr w:rsidR="003814F0" w:rsidRPr="003814F0" w14:paraId="7D4231AE"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8DD0B9" w14:textId="77777777" w:rsidR="002A01CF" w:rsidRPr="003814F0" w:rsidRDefault="00FD1E6D">
            <w:pPr>
              <w:rPr>
                <w:rFonts w:ascii="Calibri" w:hAnsi="Calibri"/>
                <w:b/>
                <w:szCs w:val="22"/>
              </w:rPr>
            </w:pPr>
            <w:r>
              <w:rPr>
                <w:rFonts w:ascii="Calibri" w:hAnsi="Calibri"/>
                <w:b/>
                <w:szCs w:val="22"/>
              </w:rPr>
              <w:t>LCC  Archaeology:</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CFFE8" w14:textId="77777777" w:rsidR="002A01CF" w:rsidRPr="003814F0" w:rsidRDefault="002A01CF" w:rsidP="00FD1E6D">
            <w:pPr>
              <w:rPr>
                <w:rFonts w:ascii="Calibri" w:hAnsi="Calibri"/>
                <w:b/>
                <w:szCs w:val="22"/>
              </w:rPr>
            </w:pPr>
          </w:p>
        </w:tc>
      </w:tr>
      <w:tr w:rsidR="003814F0" w:rsidRPr="003814F0" w14:paraId="0D655BBE"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78EE92" w14:textId="60C8798C" w:rsidR="002A01CF" w:rsidRPr="00C3582C" w:rsidRDefault="000011E7" w:rsidP="00FD1E6D">
            <w:pPr>
              <w:jc w:val="both"/>
              <w:rPr>
                <w:rFonts w:ascii="Calibri" w:hAnsi="Calibri"/>
                <w:szCs w:val="22"/>
              </w:rPr>
            </w:pPr>
            <w:r>
              <w:rPr>
                <w:rFonts w:ascii="Calibri" w:hAnsi="Calibri"/>
                <w:szCs w:val="22"/>
              </w:rPr>
              <w:t>No comments received.</w:t>
            </w:r>
          </w:p>
        </w:tc>
      </w:tr>
      <w:tr w:rsidR="000011E7" w:rsidRPr="003814F0" w14:paraId="0DCC59CE"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B7EF93" w14:textId="0F485AAC" w:rsidR="000011E7" w:rsidRPr="003814F0" w:rsidRDefault="000011E7" w:rsidP="00C618DB">
            <w:pPr>
              <w:rPr>
                <w:rFonts w:ascii="Calibri" w:hAnsi="Calibri"/>
                <w:b/>
                <w:szCs w:val="22"/>
              </w:rPr>
            </w:pPr>
            <w:r>
              <w:rPr>
                <w:rFonts w:ascii="Calibri" w:hAnsi="Calibri"/>
                <w:b/>
                <w:szCs w:val="22"/>
              </w:rPr>
              <w:t>LLFA</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EA567" w14:textId="77777777" w:rsidR="000011E7" w:rsidRPr="003814F0" w:rsidRDefault="000011E7" w:rsidP="00C618DB">
            <w:pPr>
              <w:rPr>
                <w:rFonts w:ascii="Calibri" w:hAnsi="Calibri"/>
                <w:b/>
                <w:szCs w:val="22"/>
              </w:rPr>
            </w:pPr>
          </w:p>
        </w:tc>
      </w:tr>
      <w:tr w:rsidR="000011E7" w:rsidRPr="003814F0" w14:paraId="0064BB5D" w14:textId="77777777" w:rsidTr="00E47098">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2786A1" w14:textId="61B511A5" w:rsidR="000011E7" w:rsidRPr="003814F0" w:rsidRDefault="000011E7" w:rsidP="00C618DB">
            <w:pPr>
              <w:rPr>
                <w:rFonts w:ascii="Calibri" w:hAnsi="Calibri"/>
                <w:b/>
                <w:szCs w:val="22"/>
              </w:rPr>
            </w:pPr>
            <w:r>
              <w:rPr>
                <w:rFonts w:ascii="Calibri" w:hAnsi="Calibri"/>
                <w:b/>
                <w:szCs w:val="22"/>
              </w:rPr>
              <w:t>No objection</w:t>
            </w:r>
          </w:p>
        </w:tc>
      </w:tr>
      <w:tr w:rsidR="000011E7" w:rsidRPr="003814F0" w14:paraId="14764AF2" w14:textId="77777777" w:rsidTr="000011E7">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07DBA7" w14:textId="49A874CA" w:rsidR="000011E7" w:rsidRDefault="000011E7" w:rsidP="00C618DB">
            <w:pPr>
              <w:rPr>
                <w:rFonts w:ascii="Calibri" w:hAnsi="Calibri"/>
                <w:b/>
                <w:szCs w:val="22"/>
              </w:rPr>
            </w:pPr>
            <w:r>
              <w:rPr>
                <w:rFonts w:ascii="Calibri" w:hAnsi="Calibri"/>
                <w:b/>
                <w:szCs w:val="22"/>
              </w:rPr>
              <w:t>Natural England</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ECCCB7" w14:textId="147CD519" w:rsidR="000011E7" w:rsidRDefault="000011E7" w:rsidP="00C618DB">
            <w:pPr>
              <w:rPr>
                <w:rFonts w:ascii="Calibri" w:hAnsi="Calibri"/>
                <w:b/>
                <w:szCs w:val="22"/>
              </w:rPr>
            </w:pPr>
          </w:p>
        </w:tc>
      </w:tr>
      <w:tr w:rsidR="000011E7" w:rsidRPr="003814F0" w14:paraId="6F1395A1" w14:textId="77777777" w:rsidTr="001F23F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EB9082" w14:textId="3A26909F" w:rsidR="000011E7" w:rsidRPr="007A0E72" w:rsidRDefault="000011E7" w:rsidP="00C618DB">
            <w:pPr>
              <w:rPr>
                <w:rFonts w:ascii="Calibri" w:hAnsi="Calibri"/>
                <w:bCs/>
                <w:szCs w:val="22"/>
              </w:rPr>
            </w:pPr>
            <w:r w:rsidRPr="007A0E72">
              <w:rPr>
                <w:rFonts w:ascii="Calibri" w:hAnsi="Calibri"/>
                <w:bCs/>
                <w:szCs w:val="22"/>
              </w:rPr>
              <w:t>No objectio</w:t>
            </w:r>
            <w:r w:rsidR="007A0E72" w:rsidRPr="007A0E72">
              <w:rPr>
                <w:rFonts w:ascii="Calibri" w:hAnsi="Calibri"/>
                <w:bCs/>
                <w:szCs w:val="22"/>
              </w:rPr>
              <w:t>n</w:t>
            </w:r>
          </w:p>
        </w:tc>
      </w:tr>
      <w:tr w:rsidR="003814F0" w:rsidRPr="003814F0" w14:paraId="499395DE"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47D2F84" w14:textId="77777777" w:rsidR="00C618DB" w:rsidRPr="003814F0" w:rsidRDefault="00C618DB" w:rsidP="00C618DB">
            <w:pPr>
              <w:rPr>
                <w:rFonts w:ascii="Calibri" w:hAnsi="Calibri"/>
                <w:b/>
                <w:szCs w:val="22"/>
              </w:rPr>
            </w:pPr>
            <w:r w:rsidRPr="003814F0">
              <w:rPr>
                <w:rFonts w:ascii="Calibri" w:hAnsi="Calibr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9483DD" w14:textId="77777777" w:rsidR="00C618DB" w:rsidRPr="003814F0" w:rsidRDefault="00C618DB" w:rsidP="00C618DB">
            <w:pPr>
              <w:rPr>
                <w:rFonts w:ascii="Calibri" w:hAnsi="Calibri"/>
                <w:b/>
                <w:szCs w:val="22"/>
              </w:rPr>
            </w:pPr>
            <w:r w:rsidRPr="003814F0">
              <w:rPr>
                <w:rFonts w:ascii="Calibri" w:hAnsi="Calibri"/>
                <w:b/>
                <w:szCs w:val="22"/>
              </w:rPr>
              <w:t>Additional Representations.</w:t>
            </w:r>
          </w:p>
        </w:tc>
      </w:tr>
      <w:tr w:rsidR="003814F0" w:rsidRPr="003814F0" w14:paraId="38FBC729"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E944A8" w14:textId="77777777" w:rsidR="00E93319" w:rsidRPr="003814F0" w:rsidRDefault="00E653DB" w:rsidP="00692B60">
            <w:pPr>
              <w:rPr>
                <w:rFonts w:ascii="Calibri" w:hAnsi="Calibri"/>
                <w:szCs w:val="22"/>
              </w:rPr>
            </w:pPr>
            <w:r>
              <w:rPr>
                <w:rFonts w:ascii="Calibri" w:hAnsi="Calibri"/>
                <w:szCs w:val="22"/>
              </w:rPr>
              <w:t>None</w:t>
            </w:r>
          </w:p>
        </w:tc>
      </w:tr>
      <w:tr w:rsidR="003814F0" w:rsidRPr="003814F0" w14:paraId="58EDBF08"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E14397A" w14:textId="77777777" w:rsidR="00C618DB" w:rsidRPr="003814F0" w:rsidRDefault="00C618DB">
            <w:pPr>
              <w:rPr>
                <w:rFonts w:ascii="Calibri" w:hAnsi="Calibri"/>
                <w:szCs w:val="22"/>
              </w:rPr>
            </w:pPr>
          </w:p>
        </w:tc>
      </w:tr>
      <w:tr w:rsidR="003814F0" w:rsidRPr="003814F0" w14:paraId="60719045"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C67B36" w14:textId="77777777" w:rsidR="00EC23C7" w:rsidRPr="003814F0" w:rsidRDefault="00EC23C7">
            <w:pPr>
              <w:rPr>
                <w:rFonts w:ascii="Calibri" w:hAnsi="Calibri"/>
                <w:b/>
                <w:szCs w:val="22"/>
              </w:rPr>
            </w:pPr>
            <w:r w:rsidRPr="003814F0">
              <w:rPr>
                <w:rFonts w:ascii="Calibri" w:hAnsi="Calibri"/>
                <w:b/>
                <w:szCs w:val="22"/>
              </w:rPr>
              <w:t>RELEVANT POLICIES:</w:t>
            </w:r>
          </w:p>
        </w:tc>
      </w:tr>
      <w:tr w:rsidR="003814F0" w:rsidRPr="003814F0" w14:paraId="2294C495"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B8961B" w14:textId="77777777" w:rsidR="00C618DB" w:rsidRPr="003814F0" w:rsidRDefault="00C618DB" w:rsidP="00A63D55">
            <w:pPr>
              <w:pStyle w:val="PLANNING"/>
              <w:rPr>
                <w:rFonts w:ascii="Calibri" w:hAnsi="Calibri"/>
                <w:b/>
                <w:bCs/>
                <w:szCs w:val="22"/>
              </w:rPr>
            </w:pPr>
            <w:r w:rsidRPr="003814F0">
              <w:rPr>
                <w:rFonts w:ascii="Calibri" w:hAnsi="Calibri"/>
                <w:b/>
                <w:bCs/>
                <w:szCs w:val="22"/>
              </w:rPr>
              <w:t>Ribble Valley Core Strategy:</w:t>
            </w:r>
          </w:p>
          <w:p w14:paraId="6763915A" w14:textId="77777777" w:rsidR="00C618DB" w:rsidRPr="003814F0" w:rsidRDefault="00C618DB" w:rsidP="00C618DB">
            <w:pPr>
              <w:pStyle w:val="PLANNING"/>
              <w:rPr>
                <w:rFonts w:ascii="Calibri" w:hAnsi="Calibri"/>
                <w:szCs w:val="22"/>
              </w:rPr>
            </w:pPr>
            <w:r w:rsidRPr="003814F0">
              <w:rPr>
                <w:rFonts w:ascii="Calibri" w:hAnsi="Calibri"/>
                <w:szCs w:val="22"/>
              </w:rPr>
              <w:t>Key Statement DS1 – Development Strategy</w:t>
            </w:r>
          </w:p>
          <w:p w14:paraId="71CC1A29" w14:textId="77777777" w:rsidR="00C618DB" w:rsidRPr="003814F0" w:rsidRDefault="00C618DB" w:rsidP="00C618DB">
            <w:pPr>
              <w:pStyle w:val="PLANNING"/>
              <w:rPr>
                <w:rFonts w:ascii="Calibri" w:hAnsi="Calibri"/>
                <w:szCs w:val="22"/>
              </w:rPr>
            </w:pPr>
            <w:r w:rsidRPr="003814F0">
              <w:rPr>
                <w:rFonts w:ascii="Calibri" w:hAnsi="Calibri"/>
                <w:szCs w:val="22"/>
              </w:rPr>
              <w:t>Policy DMG1 – General Considerations</w:t>
            </w:r>
          </w:p>
          <w:p w14:paraId="3E148963" w14:textId="77777777" w:rsidR="00C618DB" w:rsidRPr="003814F0" w:rsidRDefault="00C618DB" w:rsidP="00C618DB">
            <w:pPr>
              <w:pStyle w:val="PLANNING"/>
              <w:rPr>
                <w:rFonts w:ascii="Calibri" w:hAnsi="Calibri"/>
                <w:szCs w:val="22"/>
              </w:rPr>
            </w:pPr>
            <w:r w:rsidRPr="003814F0">
              <w:rPr>
                <w:rFonts w:ascii="Calibri" w:hAnsi="Calibri"/>
                <w:szCs w:val="22"/>
              </w:rPr>
              <w:t>Policy DM</w:t>
            </w:r>
            <w:r w:rsidR="00C3582C">
              <w:rPr>
                <w:rFonts w:ascii="Calibri" w:hAnsi="Calibri"/>
                <w:szCs w:val="22"/>
              </w:rPr>
              <w:t>E4</w:t>
            </w:r>
            <w:r w:rsidRPr="003814F0">
              <w:rPr>
                <w:rFonts w:ascii="Calibri" w:hAnsi="Calibri"/>
                <w:szCs w:val="22"/>
              </w:rPr>
              <w:t xml:space="preserve"> – </w:t>
            </w:r>
            <w:r w:rsidR="00C3582C">
              <w:rPr>
                <w:rFonts w:ascii="Calibri" w:hAnsi="Calibri"/>
                <w:szCs w:val="22"/>
              </w:rPr>
              <w:t>Protecting Heritage Assets</w:t>
            </w:r>
          </w:p>
          <w:p w14:paraId="34E7636C" w14:textId="77777777" w:rsidR="00C618DB" w:rsidRPr="003814F0" w:rsidRDefault="00C618DB" w:rsidP="00C618DB">
            <w:pPr>
              <w:pStyle w:val="PLANNING"/>
              <w:rPr>
                <w:rFonts w:ascii="Calibri" w:hAnsi="Calibri"/>
                <w:szCs w:val="22"/>
              </w:rPr>
            </w:pPr>
            <w:r w:rsidRPr="003814F0">
              <w:rPr>
                <w:rFonts w:ascii="Calibri" w:hAnsi="Calibri"/>
                <w:szCs w:val="22"/>
              </w:rPr>
              <w:t>Policy DMH</w:t>
            </w:r>
            <w:r w:rsidR="00C3582C">
              <w:rPr>
                <w:rFonts w:ascii="Calibri" w:hAnsi="Calibri"/>
                <w:szCs w:val="22"/>
              </w:rPr>
              <w:t>4</w:t>
            </w:r>
            <w:r w:rsidRPr="003814F0">
              <w:rPr>
                <w:rFonts w:ascii="Calibri" w:hAnsi="Calibri"/>
                <w:szCs w:val="22"/>
              </w:rPr>
              <w:t xml:space="preserve"> – </w:t>
            </w:r>
            <w:r w:rsidR="00C3582C">
              <w:rPr>
                <w:rFonts w:ascii="Calibri" w:hAnsi="Calibri"/>
                <w:szCs w:val="22"/>
              </w:rPr>
              <w:t>Conversion Of Barns</w:t>
            </w:r>
          </w:p>
          <w:p w14:paraId="2BDDF283" w14:textId="77777777" w:rsidR="00C618DB" w:rsidRPr="003814F0" w:rsidRDefault="00C618DB" w:rsidP="00C618DB">
            <w:pPr>
              <w:pStyle w:val="PLANNING"/>
              <w:rPr>
                <w:rFonts w:ascii="Calibri" w:hAnsi="Calibri"/>
                <w:szCs w:val="22"/>
              </w:rPr>
            </w:pPr>
          </w:p>
          <w:p w14:paraId="7CAD61FB" w14:textId="77777777" w:rsidR="001072AD" w:rsidRPr="003814F0" w:rsidRDefault="00C618DB" w:rsidP="00C3582C">
            <w:pPr>
              <w:rPr>
                <w:rFonts w:ascii="Calibri" w:hAnsi="Calibri"/>
                <w:b/>
                <w:szCs w:val="22"/>
              </w:rPr>
            </w:pPr>
            <w:r w:rsidRPr="003814F0">
              <w:rPr>
                <w:rFonts w:ascii="Calibri" w:hAnsi="Calibri"/>
                <w:szCs w:val="22"/>
              </w:rPr>
              <w:t>National Planning Policy Framework (NPPF)</w:t>
            </w:r>
          </w:p>
        </w:tc>
      </w:tr>
      <w:tr w:rsidR="003814F0" w:rsidRPr="003814F0" w14:paraId="66C1BD6B"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465F45" w14:textId="77777777" w:rsidR="00EC23C7" w:rsidRPr="003814F0" w:rsidRDefault="006C2BFA" w:rsidP="006C2BFA">
            <w:pPr>
              <w:rPr>
                <w:rFonts w:ascii="Calibri" w:hAnsi="Calibri"/>
                <w:b/>
                <w:szCs w:val="22"/>
              </w:rPr>
            </w:pPr>
            <w:r w:rsidRPr="003814F0">
              <w:rPr>
                <w:rFonts w:ascii="Calibri" w:hAnsi="Calibri"/>
                <w:b/>
                <w:bCs/>
                <w:szCs w:val="22"/>
              </w:rPr>
              <w:t>ASSESSMENT OF PROPOSED DEVELOPMENT:</w:t>
            </w:r>
          </w:p>
        </w:tc>
      </w:tr>
      <w:tr w:rsidR="003814F0" w:rsidRPr="003814F0" w14:paraId="593BF3D9"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18CAC88" w14:textId="77777777" w:rsidR="006C2BFA" w:rsidRPr="003814F0" w:rsidRDefault="00EA09F9" w:rsidP="006C2BFA">
            <w:pPr>
              <w:pStyle w:val="Header"/>
              <w:tabs>
                <w:tab w:val="clear" w:pos="4153"/>
                <w:tab w:val="clear" w:pos="8306"/>
              </w:tabs>
              <w:jc w:val="both"/>
              <w:rPr>
                <w:rFonts w:ascii="Calibri" w:hAnsi="Calibri"/>
                <w:b/>
                <w:szCs w:val="22"/>
              </w:rPr>
            </w:pPr>
            <w:r w:rsidRPr="003814F0">
              <w:rPr>
                <w:rFonts w:ascii="Calibri" w:hAnsi="Calibri"/>
                <w:b/>
                <w:szCs w:val="22"/>
              </w:rPr>
              <w:t>Description of Proposed Development</w:t>
            </w:r>
            <w:r w:rsidR="006C2BFA" w:rsidRPr="003814F0">
              <w:rPr>
                <w:rFonts w:ascii="Calibri" w:hAnsi="Calibri"/>
                <w:b/>
                <w:szCs w:val="22"/>
              </w:rPr>
              <w:t>:</w:t>
            </w:r>
          </w:p>
          <w:p w14:paraId="7CC39E24" w14:textId="77777777" w:rsidR="007E0D23" w:rsidRPr="003814F0" w:rsidRDefault="007E0D23" w:rsidP="006C2BFA">
            <w:pPr>
              <w:pStyle w:val="Header"/>
              <w:tabs>
                <w:tab w:val="clear" w:pos="4153"/>
                <w:tab w:val="clear" w:pos="8306"/>
              </w:tabs>
              <w:jc w:val="both"/>
              <w:rPr>
                <w:rFonts w:ascii="Calibri" w:hAnsi="Calibri"/>
                <w:b/>
                <w:szCs w:val="22"/>
              </w:rPr>
            </w:pPr>
          </w:p>
          <w:p w14:paraId="6EA55F0A" w14:textId="29AD409D" w:rsidR="00E93319" w:rsidRPr="003814F0" w:rsidRDefault="00FD1E6D" w:rsidP="00AE08B8">
            <w:pPr>
              <w:jc w:val="both"/>
              <w:rPr>
                <w:rFonts w:ascii="Calibri" w:hAnsi="Calibri"/>
                <w:bCs/>
                <w:szCs w:val="22"/>
              </w:rPr>
            </w:pPr>
            <w:r>
              <w:rPr>
                <w:rFonts w:ascii="Calibri" w:hAnsi="Calibri"/>
                <w:bCs/>
                <w:szCs w:val="22"/>
              </w:rPr>
              <w:t xml:space="preserve">Consent is sought for the conversion of a stone barn and </w:t>
            </w:r>
            <w:r w:rsidR="00E653DB">
              <w:rPr>
                <w:rFonts w:ascii="Calibri" w:hAnsi="Calibri"/>
                <w:bCs/>
                <w:szCs w:val="22"/>
              </w:rPr>
              <w:t xml:space="preserve">outbuilding to form </w:t>
            </w:r>
            <w:r w:rsidR="000011E7">
              <w:rPr>
                <w:rFonts w:ascii="Calibri" w:hAnsi="Calibri"/>
                <w:bCs/>
                <w:szCs w:val="22"/>
              </w:rPr>
              <w:t>1</w:t>
            </w:r>
            <w:r w:rsidR="00E653DB">
              <w:rPr>
                <w:rFonts w:ascii="Calibri" w:hAnsi="Calibri"/>
                <w:bCs/>
                <w:szCs w:val="22"/>
              </w:rPr>
              <w:t xml:space="preserve"> dwelling.</w:t>
            </w:r>
            <w:r>
              <w:rPr>
                <w:rFonts w:ascii="Calibri" w:hAnsi="Calibri"/>
                <w:bCs/>
                <w:szCs w:val="22"/>
              </w:rPr>
              <w:t xml:space="preserve"> </w:t>
            </w:r>
            <w:r w:rsidR="000011E7">
              <w:rPr>
                <w:rFonts w:ascii="Calibri" w:hAnsi="Calibri"/>
                <w:bCs/>
                <w:szCs w:val="22"/>
              </w:rPr>
              <w:t xml:space="preserve">The scheme also involves demolition of various buildings and the closure </w:t>
            </w:r>
            <w:r w:rsidR="00AE08B8">
              <w:rPr>
                <w:rFonts w:ascii="Calibri" w:hAnsi="Calibri"/>
                <w:bCs/>
                <w:szCs w:val="22"/>
              </w:rPr>
              <w:t xml:space="preserve">of a vehicular access and creation of pedestrian entrance. The scheme includes detached garages for the conversion and the adjacent dwelling. The scheme has been amended in accordance with pre application advice which has </w:t>
            </w:r>
            <w:r w:rsidR="00AE08B8">
              <w:rPr>
                <w:rFonts w:ascii="Calibri" w:hAnsi="Calibri"/>
                <w:bCs/>
                <w:szCs w:val="22"/>
              </w:rPr>
              <w:lastRenderedPageBreak/>
              <w:t>resulted in relocation and reduction in rooflights and changes to the design to reflect a more simple vernacular as well as minor amendments to protect privacy.</w:t>
            </w:r>
          </w:p>
        </w:tc>
      </w:tr>
      <w:tr w:rsidR="003814F0" w:rsidRPr="003814F0" w14:paraId="22BD22FC"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06B75A" w14:textId="77777777" w:rsidR="006C2BFA" w:rsidRPr="003814F0" w:rsidRDefault="006C2BFA" w:rsidP="006C2BFA">
            <w:pPr>
              <w:pStyle w:val="Header"/>
              <w:tabs>
                <w:tab w:val="clear" w:pos="4153"/>
                <w:tab w:val="clear" w:pos="8306"/>
              </w:tabs>
              <w:contextualSpacing/>
              <w:jc w:val="both"/>
              <w:rPr>
                <w:rFonts w:ascii="Calibri" w:hAnsi="Calibri"/>
                <w:b/>
                <w:szCs w:val="22"/>
              </w:rPr>
            </w:pPr>
            <w:r w:rsidRPr="003814F0">
              <w:rPr>
                <w:rFonts w:ascii="Calibri" w:hAnsi="Calibri"/>
                <w:b/>
                <w:szCs w:val="22"/>
              </w:rPr>
              <w:lastRenderedPageBreak/>
              <w:t>Site Location</w:t>
            </w:r>
            <w:r w:rsidR="00EA09F9" w:rsidRPr="003814F0">
              <w:rPr>
                <w:rFonts w:ascii="Calibri" w:hAnsi="Calibri"/>
                <w:b/>
                <w:szCs w:val="22"/>
              </w:rPr>
              <w:t>/Address</w:t>
            </w:r>
            <w:r w:rsidRPr="003814F0">
              <w:rPr>
                <w:rFonts w:ascii="Calibri" w:hAnsi="Calibri"/>
                <w:b/>
                <w:szCs w:val="22"/>
              </w:rPr>
              <w:t>:</w:t>
            </w:r>
          </w:p>
          <w:p w14:paraId="58B4EAA2" w14:textId="77777777" w:rsidR="007E0D23" w:rsidRPr="003814F0" w:rsidRDefault="007E0D23" w:rsidP="006C2BFA">
            <w:pPr>
              <w:pStyle w:val="Header"/>
              <w:tabs>
                <w:tab w:val="clear" w:pos="4153"/>
                <w:tab w:val="clear" w:pos="8306"/>
              </w:tabs>
              <w:contextualSpacing/>
              <w:jc w:val="both"/>
              <w:rPr>
                <w:rFonts w:ascii="Calibri" w:hAnsi="Calibri"/>
                <w:b/>
                <w:szCs w:val="22"/>
              </w:rPr>
            </w:pPr>
          </w:p>
          <w:p w14:paraId="4AE0878E" w14:textId="0B4FCD14" w:rsidR="00E93319" w:rsidRPr="003814F0" w:rsidRDefault="00FD1E6D" w:rsidP="00AE08B8">
            <w:pPr>
              <w:pStyle w:val="Header"/>
              <w:tabs>
                <w:tab w:val="clear" w:pos="4153"/>
                <w:tab w:val="clear" w:pos="8306"/>
              </w:tabs>
              <w:contextualSpacing/>
              <w:jc w:val="both"/>
              <w:rPr>
                <w:rFonts w:ascii="Calibri" w:hAnsi="Calibri"/>
                <w:b/>
                <w:szCs w:val="22"/>
              </w:rPr>
            </w:pPr>
            <w:r w:rsidRPr="00FD1E6D">
              <w:rPr>
                <w:rFonts w:ascii="Calibri" w:hAnsi="Calibri"/>
                <w:szCs w:val="22"/>
              </w:rPr>
              <w:t>The application is situated in the open countryside</w:t>
            </w:r>
            <w:r w:rsidR="00AE08B8">
              <w:rPr>
                <w:rFonts w:ascii="Calibri" w:hAnsi="Calibri"/>
                <w:szCs w:val="22"/>
              </w:rPr>
              <w:t xml:space="preserve"> and within the AONB and has a road frontage on Longridge Road .</w:t>
            </w:r>
            <w:r w:rsidRPr="00FD1E6D">
              <w:rPr>
                <w:rFonts w:ascii="Calibri" w:hAnsi="Calibri"/>
                <w:szCs w:val="22"/>
              </w:rPr>
              <w:t xml:space="preserve"> </w:t>
            </w:r>
          </w:p>
        </w:tc>
      </w:tr>
      <w:tr w:rsidR="003814F0" w:rsidRPr="003814F0" w14:paraId="45D3C93B"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F3F390" w14:textId="77777777" w:rsidR="00E93319" w:rsidRPr="003814F0" w:rsidRDefault="00E93319" w:rsidP="00E93319">
            <w:pPr>
              <w:contextualSpacing/>
              <w:rPr>
                <w:rFonts w:ascii="Calibri" w:hAnsi="Calibri"/>
                <w:b/>
                <w:bCs/>
                <w:szCs w:val="22"/>
              </w:rPr>
            </w:pPr>
          </w:p>
        </w:tc>
      </w:tr>
      <w:tr w:rsidR="003814F0" w:rsidRPr="003814F0" w14:paraId="4DF35909"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DBC82E" w14:textId="77777777" w:rsidR="00EA09F9" w:rsidRPr="003814F0" w:rsidRDefault="00EA09F9" w:rsidP="00EA09F9">
            <w:pPr>
              <w:pStyle w:val="Header"/>
              <w:tabs>
                <w:tab w:val="clear" w:pos="4153"/>
                <w:tab w:val="clear" w:pos="8306"/>
              </w:tabs>
              <w:contextualSpacing/>
              <w:jc w:val="both"/>
              <w:rPr>
                <w:rFonts w:ascii="Calibri" w:hAnsi="Calibri"/>
                <w:b/>
                <w:szCs w:val="22"/>
              </w:rPr>
            </w:pPr>
            <w:r w:rsidRPr="003814F0">
              <w:rPr>
                <w:rFonts w:ascii="Calibri" w:hAnsi="Calibri"/>
                <w:b/>
                <w:szCs w:val="22"/>
              </w:rPr>
              <w:t>Principle of Development:</w:t>
            </w:r>
          </w:p>
          <w:p w14:paraId="529B6E31" w14:textId="77777777" w:rsidR="007E0D23" w:rsidRPr="003814F0" w:rsidRDefault="007E0D23" w:rsidP="00EA09F9">
            <w:pPr>
              <w:pStyle w:val="Header"/>
              <w:tabs>
                <w:tab w:val="clear" w:pos="4153"/>
                <w:tab w:val="clear" w:pos="8306"/>
              </w:tabs>
              <w:contextualSpacing/>
              <w:jc w:val="both"/>
              <w:rPr>
                <w:rFonts w:ascii="Calibri" w:hAnsi="Calibri"/>
                <w:b/>
                <w:szCs w:val="22"/>
              </w:rPr>
            </w:pPr>
          </w:p>
          <w:p w14:paraId="2FDF33B4" w14:textId="77777777" w:rsidR="00EA09F9" w:rsidRPr="001364EA" w:rsidRDefault="00FD1E6D" w:rsidP="006C2BFA">
            <w:pPr>
              <w:pStyle w:val="Header"/>
              <w:tabs>
                <w:tab w:val="clear" w:pos="4153"/>
                <w:tab w:val="clear" w:pos="8306"/>
              </w:tabs>
              <w:contextualSpacing/>
              <w:jc w:val="both"/>
              <w:rPr>
                <w:rFonts w:ascii="Calibri" w:hAnsi="Calibri"/>
                <w:szCs w:val="22"/>
              </w:rPr>
            </w:pPr>
            <w:r w:rsidRPr="001364EA">
              <w:rPr>
                <w:rFonts w:ascii="Calibri" w:hAnsi="Calibri"/>
                <w:szCs w:val="22"/>
              </w:rPr>
              <w:t xml:space="preserve">The principle of this development relates to the conversion policies and I am satisfied that subject to detailed design the property is located in a group of </w:t>
            </w:r>
            <w:r w:rsidR="001364EA" w:rsidRPr="001364EA">
              <w:rPr>
                <w:rFonts w:ascii="Calibri" w:hAnsi="Calibri"/>
                <w:szCs w:val="22"/>
              </w:rPr>
              <w:t>buildings</w:t>
            </w:r>
            <w:r w:rsidRPr="001364EA">
              <w:rPr>
                <w:rFonts w:ascii="Calibri" w:hAnsi="Calibri"/>
                <w:szCs w:val="22"/>
              </w:rPr>
              <w:t xml:space="preserve"> and would be compliant </w:t>
            </w:r>
            <w:r w:rsidR="001364EA">
              <w:rPr>
                <w:rFonts w:ascii="Calibri" w:hAnsi="Calibri"/>
                <w:szCs w:val="22"/>
              </w:rPr>
              <w:t>with the conversion of a former agricultural buildings policy.</w:t>
            </w:r>
          </w:p>
          <w:p w14:paraId="20CF5B6E" w14:textId="77777777" w:rsidR="00E93319" w:rsidRPr="003814F0" w:rsidRDefault="00E93319" w:rsidP="006C2BFA">
            <w:pPr>
              <w:pStyle w:val="Header"/>
              <w:tabs>
                <w:tab w:val="clear" w:pos="4153"/>
                <w:tab w:val="clear" w:pos="8306"/>
              </w:tabs>
              <w:contextualSpacing/>
              <w:jc w:val="both"/>
              <w:rPr>
                <w:rFonts w:ascii="Calibri" w:hAnsi="Calibri"/>
                <w:b/>
                <w:szCs w:val="22"/>
              </w:rPr>
            </w:pPr>
          </w:p>
        </w:tc>
      </w:tr>
      <w:tr w:rsidR="003814F0" w:rsidRPr="003814F0" w14:paraId="6F55CA7A"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BAB9274" w14:textId="77777777" w:rsidR="00C3582C" w:rsidRDefault="00EA09F9" w:rsidP="00EA09F9">
            <w:pPr>
              <w:pStyle w:val="Header"/>
              <w:tabs>
                <w:tab w:val="clear" w:pos="4153"/>
                <w:tab w:val="clear" w:pos="8306"/>
              </w:tabs>
              <w:contextualSpacing/>
              <w:jc w:val="both"/>
              <w:rPr>
                <w:rFonts w:ascii="Calibri" w:hAnsi="Calibri"/>
                <w:b/>
                <w:szCs w:val="22"/>
              </w:rPr>
            </w:pPr>
            <w:r w:rsidRPr="003814F0">
              <w:rPr>
                <w:rFonts w:ascii="Calibri" w:hAnsi="Calibri"/>
                <w:b/>
                <w:szCs w:val="22"/>
              </w:rPr>
              <w:t>Impact Upon Residential Amenity:</w:t>
            </w:r>
            <w:r w:rsidR="00C3582C">
              <w:rPr>
                <w:rFonts w:ascii="Calibri" w:hAnsi="Calibri"/>
                <w:b/>
                <w:szCs w:val="22"/>
              </w:rPr>
              <w:t xml:space="preserve"> </w:t>
            </w:r>
          </w:p>
          <w:p w14:paraId="501E19FF" w14:textId="77777777" w:rsidR="00C3582C" w:rsidRDefault="00C3582C" w:rsidP="00EA09F9">
            <w:pPr>
              <w:pStyle w:val="Header"/>
              <w:tabs>
                <w:tab w:val="clear" w:pos="4153"/>
                <w:tab w:val="clear" w:pos="8306"/>
              </w:tabs>
              <w:contextualSpacing/>
              <w:jc w:val="both"/>
              <w:rPr>
                <w:rFonts w:ascii="Calibri" w:hAnsi="Calibri"/>
                <w:b/>
                <w:szCs w:val="22"/>
              </w:rPr>
            </w:pPr>
          </w:p>
          <w:p w14:paraId="59140021" w14:textId="68CD8692" w:rsidR="00E93319" w:rsidRPr="003814F0" w:rsidRDefault="00C3582C" w:rsidP="00AE08B8">
            <w:pPr>
              <w:pStyle w:val="Header"/>
              <w:tabs>
                <w:tab w:val="clear" w:pos="4153"/>
                <w:tab w:val="clear" w:pos="8306"/>
              </w:tabs>
              <w:contextualSpacing/>
              <w:jc w:val="both"/>
              <w:rPr>
                <w:rFonts w:ascii="Calibri" w:hAnsi="Calibri"/>
                <w:b/>
                <w:szCs w:val="22"/>
              </w:rPr>
            </w:pPr>
            <w:r w:rsidRPr="00C3582C">
              <w:rPr>
                <w:rFonts w:ascii="Calibri" w:hAnsi="Calibri"/>
                <w:szCs w:val="22"/>
              </w:rPr>
              <w:t>Limited impact to the occupiers of the adjacent dwelling but there is sufficient privacy distance</w:t>
            </w:r>
            <w:r w:rsidR="00AE08B8">
              <w:rPr>
                <w:rFonts w:ascii="Calibri" w:hAnsi="Calibri"/>
                <w:szCs w:val="22"/>
              </w:rPr>
              <w:t xml:space="preserve"> and the scheme incorporates fencing and landscaping to reduce direct overlooking</w:t>
            </w:r>
            <w:r w:rsidRPr="00C3582C">
              <w:rPr>
                <w:rFonts w:ascii="Calibri" w:hAnsi="Calibri"/>
                <w:szCs w:val="22"/>
              </w:rPr>
              <w:t>.</w:t>
            </w:r>
            <w:r w:rsidR="00F901C5">
              <w:rPr>
                <w:rFonts w:ascii="Calibri" w:hAnsi="Calibri"/>
                <w:szCs w:val="22"/>
              </w:rPr>
              <w:t xml:space="preserve"> </w:t>
            </w:r>
          </w:p>
        </w:tc>
      </w:tr>
      <w:tr w:rsidR="003814F0" w:rsidRPr="003814F0" w14:paraId="6E7EAD2A"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459804" w14:textId="77777777" w:rsidR="00EA09F9" w:rsidRPr="003814F0" w:rsidRDefault="00EA09F9" w:rsidP="00EA09F9">
            <w:pPr>
              <w:pStyle w:val="Header"/>
              <w:tabs>
                <w:tab w:val="clear" w:pos="4153"/>
                <w:tab w:val="clear" w:pos="8306"/>
              </w:tabs>
              <w:contextualSpacing/>
              <w:jc w:val="both"/>
              <w:rPr>
                <w:rFonts w:ascii="Calibri" w:hAnsi="Calibri"/>
                <w:b/>
                <w:szCs w:val="22"/>
              </w:rPr>
            </w:pPr>
            <w:r w:rsidRPr="003814F0">
              <w:rPr>
                <w:rFonts w:ascii="Calibri" w:hAnsi="Calibri"/>
                <w:b/>
                <w:szCs w:val="22"/>
              </w:rPr>
              <w:t>Visual Amenity/External Appearance:</w:t>
            </w:r>
          </w:p>
          <w:p w14:paraId="0DE5A84C" w14:textId="77777777" w:rsidR="007E0D23" w:rsidRPr="003814F0" w:rsidRDefault="007E0D23" w:rsidP="00EA09F9">
            <w:pPr>
              <w:pStyle w:val="Header"/>
              <w:tabs>
                <w:tab w:val="clear" w:pos="4153"/>
                <w:tab w:val="clear" w:pos="8306"/>
              </w:tabs>
              <w:contextualSpacing/>
              <w:jc w:val="both"/>
              <w:rPr>
                <w:rFonts w:ascii="Calibri" w:hAnsi="Calibri"/>
                <w:b/>
                <w:szCs w:val="22"/>
              </w:rPr>
            </w:pPr>
          </w:p>
          <w:p w14:paraId="1469D324" w14:textId="77777777" w:rsidR="00AE08B8" w:rsidRDefault="001364EA" w:rsidP="002C0F44">
            <w:pPr>
              <w:pStyle w:val="Header"/>
              <w:tabs>
                <w:tab w:val="clear" w:pos="4153"/>
                <w:tab w:val="clear" w:pos="8306"/>
              </w:tabs>
              <w:contextualSpacing/>
              <w:jc w:val="both"/>
              <w:rPr>
                <w:rFonts w:ascii="Calibri" w:hAnsi="Calibri"/>
                <w:szCs w:val="22"/>
              </w:rPr>
            </w:pPr>
            <w:r w:rsidRPr="001364EA">
              <w:rPr>
                <w:rFonts w:ascii="Calibri" w:hAnsi="Calibri"/>
                <w:szCs w:val="22"/>
              </w:rPr>
              <w:t xml:space="preserve">The proposal has been subject of </w:t>
            </w:r>
            <w:r w:rsidR="00AC5F68">
              <w:rPr>
                <w:rFonts w:ascii="Calibri" w:hAnsi="Calibri"/>
                <w:szCs w:val="22"/>
              </w:rPr>
              <w:t xml:space="preserve">pre application advice and concern was expressed regarding </w:t>
            </w:r>
            <w:r w:rsidR="00AE08B8">
              <w:rPr>
                <w:rFonts w:ascii="Calibri" w:hAnsi="Calibri"/>
                <w:szCs w:val="22"/>
              </w:rPr>
              <w:t xml:space="preserve">some of </w:t>
            </w:r>
            <w:r w:rsidR="00AC5F68">
              <w:rPr>
                <w:rFonts w:ascii="Calibri" w:hAnsi="Calibri"/>
                <w:szCs w:val="22"/>
              </w:rPr>
              <w:t>the alterations</w:t>
            </w:r>
            <w:r w:rsidR="00AE08B8">
              <w:rPr>
                <w:rFonts w:ascii="Calibri" w:hAnsi="Calibri"/>
                <w:szCs w:val="22"/>
              </w:rPr>
              <w:t>. The proposal has been sympathetically designed to minimise the amount of new openings and the main roadside elevation is unaltered and utilised existing openings including the main cart door.</w:t>
            </w:r>
          </w:p>
          <w:p w14:paraId="3860A3F5" w14:textId="6B35024D" w:rsidR="00E93319" w:rsidRPr="003814F0" w:rsidRDefault="00AE08B8" w:rsidP="002F565E">
            <w:pPr>
              <w:pStyle w:val="Header"/>
              <w:tabs>
                <w:tab w:val="clear" w:pos="4153"/>
                <w:tab w:val="clear" w:pos="8306"/>
              </w:tabs>
              <w:contextualSpacing/>
              <w:jc w:val="both"/>
              <w:rPr>
                <w:rFonts w:ascii="Calibri" w:hAnsi="Calibri"/>
                <w:b/>
                <w:szCs w:val="22"/>
              </w:rPr>
            </w:pPr>
            <w:r>
              <w:rPr>
                <w:rFonts w:ascii="Calibri" w:hAnsi="Calibri"/>
                <w:szCs w:val="22"/>
              </w:rPr>
              <w:t>The removal of a modern agricultural building enhances the main barn and offers a visual improvement. The enhancement of the exiting hedge</w:t>
            </w:r>
            <w:r w:rsidR="002F565E">
              <w:rPr>
                <w:rFonts w:ascii="Calibri" w:hAnsi="Calibri"/>
                <w:szCs w:val="22"/>
              </w:rPr>
              <w:t>row offers a visual enhancement and additional biodiversity.</w:t>
            </w:r>
            <w:r w:rsidR="00AC5F68">
              <w:rPr>
                <w:rFonts w:ascii="Calibri" w:hAnsi="Calibri"/>
                <w:szCs w:val="22"/>
              </w:rPr>
              <w:t xml:space="preserve"> </w:t>
            </w:r>
          </w:p>
        </w:tc>
      </w:tr>
      <w:tr w:rsidR="003814F0" w:rsidRPr="003814F0" w14:paraId="241EB276"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C6292F" w14:textId="77777777" w:rsidR="00EA09F9" w:rsidRPr="003814F0" w:rsidRDefault="00EA09F9" w:rsidP="00EA09F9">
            <w:pPr>
              <w:pStyle w:val="Header"/>
              <w:tabs>
                <w:tab w:val="clear" w:pos="4153"/>
                <w:tab w:val="clear" w:pos="8306"/>
              </w:tabs>
              <w:contextualSpacing/>
              <w:jc w:val="both"/>
              <w:rPr>
                <w:rFonts w:ascii="Calibri" w:hAnsi="Calibri"/>
                <w:b/>
                <w:szCs w:val="22"/>
              </w:rPr>
            </w:pPr>
            <w:r w:rsidRPr="003814F0">
              <w:rPr>
                <w:rFonts w:ascii="Calibri" w:hAnsi="Calibri"/>
                <w:b/>
                <w:szCs w:val="22"/>
              </w:rPr>
              <w:t>Landscape/Ecology:</w:t>
            </w:r>
          </w:p>
          <w:p w14:paraId="2926AC8B" w14:textId="77777777" w:rsidR="007E0D23" w:rsidRPr="003814F0" w:rsidRDefault="007E0D23" w:rsidP="00EA09F9">
            <w:pPr>
              <w:pStyle w:val="Header"/>
              <w:tabs>
                <w:tab w:val="clear" w:pos="4153"/>
                <w:tab w:val="clear" w:pos="8306"/>
              </w:tabs>
              <w:contextualSpacing/>
              <w:jc w:val="both"/>
              <w:rPr>
                <w:rFonts w:ascii="Calibri" w:hAnsi="Calibri"/>
                <w:b/>
                <w:szCs w:val="22"/>
              </w:rPr>
            </w:pPr>
          </w:p>
          <w:p w14:paraId="43051AB4" w14:textId="74DA9B5F" w:rsidR="001072AD" w:rsidRDefault="001364EA" w:rsidP="002C0F44">
            <w:pPr>
              <w:pStyle w:val="Header"/>
              <w:tabs>
                <w:tab w:val="clear" w:pos="4153"/>
                <w:tab w:val="clear" w:pos="8306"/>
              </w:tabs>
              <w:contextualSpacing/>
              <w:jc w:val="both"/>
              <w:rPr>
                <w:rFonts w:ascii="Calibri" w:hAnsi="Calibri"/>
                <w:szCs w:val="22"/>
              </w:rPr>
            </w:pPr>
            <w:r w:rsidRPr="001364EA">
              <w:rPr>
                <w:rFonts w:ascii="Calibri" w:hAnsi="Calibri"/>
                <w:szCs w:val="22"/>
              </w:rPr>
              <w:t>In relation to landscap</w:t>
            </w:r>
            <w:r w:rsidR="002C0F44">
              <w:rPr>
                <w:rFonts w:ascii="Calibri" w:hAnsi="Calibri"/>
                <w:szCs w:val="22"/>
              </w:rPr>
              <w:t xml:space="preserve">ing the garden area is relatively modest and </w:t>
            </w:r>
            <w:r w:rsidR="002F565E">
              <w:rPr>
                <w:rFonts w:ascii="Calibri" w:hAnsi="Calibri"/>
                <w:szCs w:val="22"/>
              </w:rPr>
              <w:t>the proposal uses an existing cobbled courtyard which is screened by existing buildings.</w:t>
            </w:r>
            <w:r w:rsidR="002C0F44">
              <w:rPr>
                <w:rFonts w:ascii="Calibri" w:hAnsi="Calibri"/>
                <w:szCs w:val="22"/>
              </w:rPr>
              <w:t xml:space="preserve"> A bat survey does conclude presence of bats</w:t>
            </w:r>
            <w:r w:rsidR="002F565E">
              <w:rPr>
                <w:rFonts w:ascii="Calibri" w:hAnsi="Calibri"/>
                <w:szCs w:val="22"/>
              </w:rPr>
              <w:t xml:space="preserve"> and barn owls and a mitigation scheme has been submitted which includes provision for bat and barn owl boxes. Furthermore a planning condition is imposed requiring a licence before work takes place on the buildings.</w:t>
            </w:r>
            <w:r w:rsidR="002C0F44">
              <w:rPr>
                <w:rFonts w:ascii="Calibri" w:hAnsi="Calibri"/>
                <w:szCs w:val="22"/>
              </w:rPr>
              <w:t xml:space="preserve"> </w:t>
            </w:r>
          </w:p>
          <w:p w14:paraId="4BB61A60" w14:textId="0E15C95D" w:rsidR="002F565E" w:rsidRPr="003814F0" w:rsidRDefault="002F565E" w:rsidP="002C0F44">
            <w:pPr>
              <w:pStyle w:val="Header"/>
              <w:tabs>
                <w:tab w:val="clear" w:pos="4153"/>
                <w:tab w:val="clear" w:pos="8306"/>
              </w:tabs>
              <w:contextualSpacing/>
              <w:jc w:val="both"/>
              <w:rPr>
                <w:rFonts w:ascii="Calibri" w:hAnsi="Calibri"/>
                <w:b/>
                <w:szCs w:val="22"/>
              </w:rPr>
            </w:pPr>
            <w:r w:rsidRPr="008D0669">
              <w:rPr>
                <w:rFonts w:ascii="Calibri" w:hAnsi="Calibri"/>
                <w:bCs/>
                <w:szCs w:val="22"/>
              </w:rPr>
              <w:t>The reinforcement of the existing hed</w:t>
            </w:r>
            <w:r w:rsidR="008D0669" w:rsidRPr="008D0669">
              <w:rPr>
                <w:rFonts w:ascii="Calibri" w:hAnsi="Calibri"/>
                <w:bCs/>
                <w:szCs w:val="22"/>
              </w:rPr>
              <w:t>gerow would further add to biodiversity and give some visual break</w:t>
            </w:r>
            <w:r w:rsidR="008D0669">
              <w:rPr>
                <w:rFonts w:ascii="Calibri" w:hAnsi="Calibri"/>
                <w:b/>
                <w:szCs w:val="22"/>
              </w:rPr>
              <w:t>.</w:t>
            </w:r>
          </w:p>
        </w:tc>
      </w:tr>
      <w:tr w:rsidR="003814F0" w:rsidRPr="003814F0" w14:paraId="1B76A38D"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B12DB0" w14:textId="77777777" w:rsidR="00EA09F9" w:rsidRDefault="006B5461" w:rsidP="00EA09F9">
            <w:pPr>
              <w:pStyle w:val="Header"/>
              <w:tabs>
                <w:tab w:val="clear" w:pos="4153"/>
                <w:tab w:val="clear" w:pos="8306"/>
              </w:tabs>
              <w:contextualSpacing/>
              <w:jc w:val="both"/>
              <w:rPr>
                <w:rFonts w:ascii="Calibri" w:hAnsi="Calibri"/>
                <w:b/>
                <w:szCs w:val="22"/>
              </w:rPr>
            </w:pPr>
            <w:r>
              <w:rPr>
                <w:rFonts w:ascii="Calibri" w:hAnsi="Calibri"/>
                <w:b/>
                <w:szCs w:val="22"/>
              </w:rPr>
              <w:t>Highway</w:t>
            </w:r>
          </w:p>
          <w:p w14:paraId="3D024750" w14:textId="77777777" w:rsidR="00E93319" w:rsidRPr="003814F0" w:rsidRDefault="00294B09" w:rsidP="00C3582C">
            <w:pPr>
              <w:pStyle w:val="Header"/>
              <w:tabs>
                <w:tab w:val="clear" w:pos="4153"/>
                <w:tab w:val="clear" w:pos="8306"/>
              </w:tabs>
              <w:contextualSpacing/>
              <w:jc w:val="both"/>
              <w:rPr>
                <w:rFonts w:ascii="Calibri" w:hAnsi="Calibri"/>
                <w:bCs/>
                <w:szCs w:val="22"/>
              </w:rPr>
            </w:pPr>
            <w:r>
              <w:rPr>
                <w:rFonts w:ascii="Calibri" w:hAnsi="Calibri"/>
                <w:bCs/>
                <w:szCs w:val="22"/>
              </w:rPr>
              <w:t>The scheme subject to the imposition of conditions would not be to the detriment of highway safety.</w:t>
            </w:r>
          </w:p>
        </w:tc>
      </w:tr>
      <w:tr w:rsidR="003814F0" w:rsidRPr="003814F0" w14:paraId="1C7A9AAA" w14:textId="77777777" w:rsidTr="001D4F7A">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E13BCD" w14:textId="77777777" w:rsidR="00EC23C7" w:rsidRPr="003814F0" w:rsidRDefault="00EC23C7">
            <w:pPr>
              <w:rPr>
                <w:rFonts w:ascii="Calibri" w:hAnsi="Calibri"/>
                <w:b/>
                <w:bCs/>
                <w:szCs w:val="22"/>
              </w:rPr>
            </w:pPr>
            <w:r w:rsidRPr="003814F0">
              <w:rPr>
                <w:rFonts w:ascii="Calibri" w:hAnsi="Calibri"/>
                <w:b/>
                <w:szCs w:val="22"/>
              </w:rPr>
              <w:t>RECOMMENDATION</w:t>
            </w:r>
            <w:r w:rsidRPr="003814F0">
              <w:rPr>
                <w:rFonts w:ascii="Calibri" w:hAnsi="Calibri"/>
                <w:szCs w:val="22"/>
              </w:rPr>
              <w:t>:</w:t>
            </w:r>
          </w:p>
        </w:tc>
        <w:tc>
          <w:tcPr>
            <w:tcW w:w="65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C00B35" w14:textId="5018C43B" w:rsidR="00EC23C7" w:rsidRPr="003814F0" w:rsidRDefault="007E0D23" w:rsidP="00294B09">
            <w:pPr>
              <w:rPr>
                <w:rFonts w:ascii="Calibri" w:hAnsi="Calibri"/>
                <w:bCs/>
                <w:szCs w:val="22"/>
              </w:rPr>
            </w:pPr>
            <w:r w:rsidRPr="003814F0">
              <w:rPr>
                <w:rFonts w:ascii="Calibri" w:hAnsi="Calibri"/>
                <w:bCs/>
                <w:szCs w:val="22"/>
              </w:rPr>
              <w:t>That c</w:t>
            </w:r>
            <w:r w:rsidR="00EC23C7" w:rsidRPr="003814F0">
              <w:rPr>
                <w:rFonts w:ascii="Calibri" w:hAnsi="Calibri"/>
                <w:bCs/>
                <w:szCs w:val="22"/>
              </w:rPr>
              <w:t xml:space="preserve">onditional planning permission be </w:t>
            </w:r>
            <w:r w:rsidR="008D0669">
              <w:rPr>
                <w:rFonts w:ascii="Calibri" w:hAnsi="Calibri"/>
                <w:bCs/>
                <w:szCs w:val="22"/>
              </w:rPr>
              <w:t>grant</w:t>
            </w:r>
            <w:r w:rsidR="00294B09">
              <w:rPr>
                <w:rFonts w:ascii="Calibri" w:hAnsi="Calibri"/>
                <w:bCs/>
                <w:szCs w:val="22"/>
              </w:rPr>
              <w:t>e</w:t>
            </w:r>
            <w:r w:rsidR="00EC23C7" w:rsidRPr="003814F0">
              <w:rPr>
                <w:rFonts w:ascii="Calibri" w:hAnsi="Calibri"/>
                <w:bCs/>
                <w:szCs w:val="22"/>
              </w:rPr>
              <w:t>d</w:t>
            </w:r>
          </w:p>
        </w:tc>
      </w:tr>
    </w:tbl>
    <w:p w14:paraId="268C3E42" w14:textId="77777777" w:rsidR="0031197A" w:rsidRPr="00D2449B" w:rsidRDefault="00001502">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A9"/>
    <w:rsid w:val="000011E7"/>
    <w:rsid w:val="00001502"/>
    <w:rsid w:val="000A34E5"/>
    <w:rsid w:val="001072AD"/>
    <w:rsid w:val="00135EE5"/>
    <w:rsid w:val="001364EA"/>
    <w:rsid w:val="001D4F7A"/>
    <w:rsid w:val="00250879"/>
    <w:rsid w:val="00294B09"/>
    <w:rsid w:val="002A01CF"/>
    <w:rsid w:val="002C0F44"/>
    <w:rsid w:val="002F565E"/>
    <w:rsid w:val="003814F0"/>
    <w:rsid w:val="004A5EA9"/>
    <w:rsid w:val="00504C0D"/>
    <w:rsid w:val="00692B60"/>
    <w:rsid w:val="006B5461"/>
    <w:rsid w:val="006C2BFA"/>
    <w:rsid w:val="0070054B"/>
    <w:rsid w:val="00776AE2"/>
    <w:rsid w:val="007A0E72"/>
    <w:rsid w:val="007E0D23"/>
    <w:rsid w:val="0085177C"/>
    <w:rsid w:val="008A28C8"/>
    <w:rsid w:val="008D0669"/>
    <w:rsid w:val="009134D3"/>
    <w:rsid w:val="00A579BB"/>
    <w:rsid w:val="00A63D55"/>
    <w:rsid w:val="00A95D89"/>
    <w:rsid w:val="00A96354"/>
    <w:rsid w:val="00AC5F68"/>
    <w:rsid w:val="00AE08B8"/>
    <w:rsid w:val="00BD3F03"/>
    <w:rsid w:val="00C3582C"/>
    <w:rsid w:val="00C618DB"/>
    <w:rsid w:val="00D2449B"/>
    <w:rsid w:val="00DD62F6"/>
    <w:rsid w:val="00DE23DB"/>
    <w:rsid w:val="00E653DB"/>
    <w:rsid w:val="00E66534"/>
    <w:rsid w:val="00E93319"/>
    <w:rsid w:val="00EA09F9"/>
    <w:rsid w:val="00EC23C7"/>
    <w:rsid w:val="00EF1605"/>
    <w:rsid w:val="00F42F76"/>
    <w:rsid w:val="00F901C5"/>
    <w:rsid w:val="00FB19D1"/>
    <w:rsid w:val="00FD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2B70"/>
  <w15:docId w15:val="{A02E6BEA-0062-4B8D-9358-F1B6A820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styleId="Strong">
    <w:name w:val="Strong"/>
    <w:basedOn w:val="DefaultParagraphFont"/>
    <w:uiPriority w:val="22"/>
    <w:qFormat/>
    <w:rsid w:val="00001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F494-FFA8-41FE-8CED-5BE1E2F6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Speak</dc:creator>
  <cp:lastModifiedBy>Tara Thompson</cp:lastModifiedBy>
  <cp:revision>2</cp:revision>
  <cp:lastPrinted>2016-01-04T13:03:00Z</cp:lastPrinted>
  <dcterms:created xsi:type="dcterms:W3CDTF">2021-04-30T11:01:00Z</dcterms:created>
  <dcterms:modified xsi:type="dcterms:W3CDTF">2021-04-30T11:01:00Z</dcterms:modified>
</cp:coreProperties>
</file>