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374"/>
        <w:gridCol w:w="284"/>
        <w:gridCol w:w="2319"/>
        <w:gridCol w:w="3605"/>
      </w:tblGrid>
      <w:tr w:rsidR="004A5EA9" w:rsidRPr="002809CF" w14:paraId="585FA5BB"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EA8D4" w14:textId="77777777" w:rsidR="004A5EA9" w:rsidRPr="002809CF" w:rsidRDefault="00D2449B" w:rsidP="00D2449B">
            <w:pPr>
              <w:jc w:val="center"/>
              <w:rPr>
                <w:rFonts w:asciiTheme="minorHAnsi" w:hAnsiTheme="minorHAnsi" w:cstheme="minorHAnsi"/>
                <w:b/>
                <w:szCs w:val="22"/>
              </w:rPr>
            </w:pPr>
            <w:r w:rsidRPr="002809CF">
              <w:rPr>
                <w:rFonts w:asciiTheme="minorHAnsi" w:hAnsiTheme="minorHAnsi" w:cstheme="minorHAnsi"/>
                <w:b/>
                <w:szCs w:val="22"/>
              </w:rPr>
              <w:t>R</w:t>
            </w:r>
            <w:r w:rsidR="004A5EA9" w:rsidRPr="002809CF">
              <w:rPr>
                <w:rFonts w:asciiTheme="minorHAnsi" w:hAnsiTheme="minorHAnsi" w:cstheme="minorHAnsi"/>
                <w:b/>
                <w:szCs w:val="22"/>
              </w:rPr>
              <w:t>eport to be read in conjunction with the Decision Notice.</w:t>
            </w:r>
          </w:p>
        </w:tc>
      </w:tr>
      <w:tr w:rsidR="004A5EA9" w:rsidRPr="002809CF" w14:paraId="28D581C3" w14:textId="77777777" w:rsidTr="001D4F7A">
        <w:trPr>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865EA2C" w14:textId="77777777" w:rsidR="004A5EA9" w:rsidRPr="002809CF" w:rsidRDefault="004A5EA9" w:rsidP="004A5EA9">
            <w:pPr>
              <w:jc w:val="center"/>
              <w:rPr>
                <w:rFonts w:asciiTheme="minorHAnsi" w:hAnsiTheme="minorHAnsi" w:cstheme="minorHAnsi"/>
                <w:b/>
                <w:szCs w:val="22"/>
              </w:rPr>
            </w:pPr>
          </w:p>
        </w:tc>
      </w:tr>
      <w:tr w:rsidR="004A5EA9" w:rsidRPr="002809CF" w14:paraId="54EE3D97"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DFDF46" w14:textId="77777777" w:rsidR="004A5EA9" w:rsidRPr="002809CF" w:rsidRDefault="004A5EA9">
            <w:pPr>
              <w:rPr>
                <w:rFonts w:asciiTheme="minorHAnsi" w:hAnsiTheme="minorHAnsi" w:cstheme="minorHAnsi"/>
                <w:b/>
                <w:szCs w:val="22"/>
              </w:rPr>
            </w:pPr>
            <w:r w:rsidRPr="002809CF">
              <w:rPr>
                <w:rFonts w:asciiTheme="minorHAnsi" w:hAnsiTheme="minorHAnsi" w:cstheme="minorHAnsi"/>
                <w:b/>
                <w:szCs w:val="22"/>
              </w:rPr>
              <w:t>Application Ref:</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853435" w14:textId="77777777" w:rsidR="004A5EA9" w:rsidRPr="002809CF" w:rsidRDefault="00581171" w:rsidP="002F0904">
            <w:pPr>
              <w:rPr>
                <w:rFonts w:asciiTheme="minorHAnsi" w:hAnsiTheme="minorHAnsi" w:cstheme="minorHAnsi"/>
                <w:szCs w:val="22"/>
              </w:rPr>
            </w:pPr>
            <w:r w:rsidRPr="002809CF">
              <w:rPr>
                <w:rFonts w:asciiTheme="minorHAnsi" w:hAnsiTheme="minorHAnsi" w:cstheme="minorHAnsi"/>
                <w:szCs w:val="22"/>
              </w:rPr>
              <w:t>3/</w:t>
            </w:r>
            <w:r w:rsidR="00FA63E0" w:rsidRPr="002809CF">
              <w:rPr>
                <w:rFonts w:asciiTheme="minorHAnsi" w:hAnsiTheme="minorHAnsi" w:cstheme="minorHAnsi"/>
                <w:szCs w:val="22"/>
              </w:rPr>
              <w:t>20</w:t>
            </w:r>
            <w:r w:rsidR="002809CF">
              <w:rPr>
                <w:rFonts w:asciiTheme="minorHAnsi" w:hAnsiTheme="minorHAnsi" w:cstheme="minorHAnsi"/>
                <w:szCs w:val="22"/>
              </w:rPr>
              <w:t>2</w:t>
            </w:r>
            <w:r w:rsidR="007B7EE5">
              <w:rPr>
                <w:rFonts w:asciiTheme="minorHAnsi" w:hAnsiTheme="minorHAnsi" w:cstheme="minorHAnsi"/>
                <w:szCs w:val="22"/>
              </w:rPr>
              <w:t>1/0268</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5309C70" w14:textId="77777777" w:rsidR="004A5EA9" w:rsidRPr="002809CF" w:rsidRDefault="004A5EA9">
            <w:pPr>
              <w:rPr>
                <w:rFonts w:asciiTheme="minorHAnsi" w:hAnsiTheme="minorHAnsi" w:cstheme="minorHAnsi"/>
                <w:szCs w:val="22"/>
              </w:rPr>
            </w:pPr>
            <w:r w:rsidRPr="002809CF">
              <w:rPr>
                <w:rFonts w:asciiTheme="minorHAnsi" w:hAnsiTheme="minorHAnsi" w:cstheme="minorHAnsi"/>
                <w:noProof/>
                <w:szCs w:val="22"/>
                <w:lang w:eastAsia="en-GB"/>
              </w:rPr>
              <w:drawing>
                <wp:anchor distT="0" distB="0" distL="114300" distR="114300" simplePos="0" relativeHeight="251658240" behindDoc="0" locked="0" layoutInCell="1" allowOverlap="1" wp14:anchorId="1AA95550" wp14:editId="6D3A9283">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2809CF" w14:paraId="3ADC9A85"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DBFF1" w14:textId="77777777" w:rsidR="004A5EA9" w:rsidRPr="002809CF" w:rsidRDefault="004A5EA9">
            <w:pPr>
              <w:rPr>
                <w:rFonts w:asciiTheme="minorHAnsi" w:hAnsiTheme="minorHAnsi" w:cstheme="minorHAnsi"/>
                <w:b/>
                <w:szCs w:val="22"/>
              </w:rPr>
            </w:pPr>
            <w:r w:rsidRPr="002809CF">
              <w:rPr>
                <w:rFonts w:asciiTheme="minorHAnsi" w:hAnsiTheme="minorHAnsi" w:cstheme="minorHAnsi"/>
                <w:b/>
                <w:szCs w:val="22"/>
              </w:rPr>
              <w:t>Date Inspected:</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96494" w14:textId="77777777" w:rsidR="004A5EA9" w:rsidRPr="002809CF" w:rsidRDefault="00D305AB">
            <w:pPr>
              <w:rPr>
                <w:rFonts w:asciiTheme="minorHAnsi" w:hAnsiTheme="minorHAnsi" w:cstheme="minorHAnsi"/>
                <w:szCs w:val="22"/>
              </w:rPr>
            </w:pPr>
            <w:r>
              <w:rPr>
                <w:rFonts w:asciiTheme="minorHAnsi" w:hAnsiTheme="minorHAnsi" w:cstheme="minorHAnsi"/>
                <w:szCs w:val="22"/>
              </w:rPr>
              <w:t>21/04/2021</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0146E69" w14:textId="77777777" w:rsidR="004A5EA9" w:rsidRPr="002809CF" w:rsidRDefault="004A5EA9">
            <w:pPr>
              <w:rPr>
                <w:rFonts w:asciiTheme="minorHAnsi" w:hAnsiTheme="minorHAnsi" w:cstheme="minorHAnsi"/>
                <w:szCs w:val="22"/>
              </w:rPr>
            </w:pPr>
          </w:p>
        </w:tc>
      </w:tr>
      <w:tr w:rsidR="004A5EA9" w:rsidRPr="002809CF" w14:paraId="0E183105"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20BB21" w14:textId="77777777" w:rsidR="004A5EA9" w:rsidRPr="002809CF" w:rsidRDefault="00D2449B">
            <w:pPr>
              <w:rPr>
                <w:rFonts w:asciiTheme="minorHAnsi" w:hAnsiTheme="minorHAnsi" w:cstheme="minorHAnsi"/>
                <w:b/>
                <w:szCs w:val="22"/>
              </w:rPr>
            </w:pPr>
            <w:r w:rsidRPr="002809CF">
              <w:rPr>
                <w:rFonts w:asciiTheme="minorHAnsi" w:hAnsiTheme="minorHAnsi" w:cstheme="minorHAnsi"/>
                <w:b/>
                <w:szCs w:val="22"/>
              </w:rPr>
              <w:t>Officer</w:t>
            </w:r>
            <w:r w:rsidR="004A5EA9" w:rsidRPr="002809CF">
              <w:rPr>
                <w:rFonts w:asciiTheme="minorHAnsi" w:hAnsiTheme="minorHAnsi" w:cstheme="minorHAnsi"/>
                <w:b/>
                <w:szCs w:val="22"/>
              </w:rPr>
              <w:t>:</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7C085" w14:textId="77777777" w:rsidR="004A5EA9" w:rsidRPr="002809CF" w:rsidRDefault="00F22639">
            <w:pPr>
              <w:rPr>
                <w:rFonts w:asciiTheme="minorHAnsi" w:hAnsiTheme="minorHAnsi" w:cstheme="minorHAnsi"/>
                <w:szCs w:val="22"/>
              </w:rPr>
            </w:pPr>
            <w:r w:rsidRPr="002809CF">
              <w:rPr>
                <w:rFonts w:asciiTheme="minorHAnsi" w:hAnsiTheme="minorHAnsi" w:cstheme="minorHAnsi"/>
                <w:szCs w:val="22"/>
              </w:rPr>
              <w:t>AB</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619EDB" w14:textId="77777777" w:rsidR="004A5EA9" w:rsidRPr="002809CF" w:rsidRDefault="004A5EA9">
            <w:pPr>
              <w:rPr>
                <w:rFonts w:asciiTheme="minorHAnsi" w:hAnsiTheme="minorHAnsi" w:cstheme="minorHAnsi"/>
                <w:szCs w:val="22"/>
              </w:rPr>
            </w:pPr>
          </w:p>
        </w:tc>
      </w:tr>
      <w:tr w:rsidR="004A5EA9" w:rsidRPr="002809CF" w14:paraId="6761E20C" w14:textId="77777777" w:rsidTr="001D4F7A">
        <w:trPr>
          <w:jc w:val="center"/>
        </w:trPr>
        <w:tc>
          <w:tcPr>
            <w:tcW w:w="56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11D513A" w14:textId="77777777" w:rsidR="004A5EA9" w:rsidRPr="002809CF" w:rsidRDefault="004A5EA9" w:rsidP="004A5EA9">
            <w:pPr>
              <w:rPr>
                <w:rFonts w:asciiTheme="minorHAnsi" w:hAnsiTheme="minorHAnsi" w:cstheme="minorHAnsi"/>
                <w:b/>
                <w:szCs w:val="22"/>
              </w:rPr>
            </w:pPr>
            <w:r w:rsidRPr="002809CF">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1F1B0" w14:textId="77777777" w:rsidR="004A5EA9" w:rsidRPr="002809CF" w:rsidRDefault="00055149" w:rsidP="002A01CF">
            <w:pPr>
              <w:jc w:val="center"/>
              <w:rPr>
                <w:rFonts w:asciiTheme="minorHAnsi" w:hAnsiTheme="minorHAnsi" w:cstheme="minorHAnsi"/>
                <w:b/>
                <w:szCs w:val="22"/>
              </w:rPr>
            </w:pPr>
            <w:r w:rsidRPr="002809CF">
              <w:rPr>
                <w:rFonts w:asciiTheme="minorHAnsi" w:hAnsiTheme="minorHAnsi" w:cstheme="minorHAnsi"/>
                <w:b/>
                <w:szCs w:val="22"/>
              </w:rPr>
              <w:t>APPROVAL</w:t>
            </w:r>
          </w:p>
        </w:tc>
      </w:tr>
      <w:tr w:rsidR="004A5EA9" w:rsidRPr="002809CF" w14:paraId="2EF4FA31"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129E2F7" w14:textId="77777777" w:rsidR="004A5EA9" w:rsidRPr="002809CF" w:rsidRDefault="007E0D23" w:rsidP="007E0D23">
            <w:pPr>
              <w:tabs>
                <w:tab w:val="left" w:pos="4007"/>
              </w:tabs>
              <w:rPr>
                <w:rFonts w:asciiTheme="minorHAnsi" w:hAnsiTheme="minorHAnsi" w:cstheme="minorHAnsi"/>
                <w:b/>
                <w:szCs w:val="22"/>
              </w:rPr>
            </w:pPr>
            <w:r w:rsidRPr="002809CF">
              <w:rPr>
                <w:rFonts w:asciiTheme="minorHAnsi" w:hAnsiTheme="minorHAnsi" w:cstheme="minorHAnsi"/>
                <w:b/>
                <w:szCs w:val="22"/>
              </w:rPr>
              <w:tab/>
            </w:r>
          </w:p>
        </w:tc>
      </w:tr>
      <w:tr w:rsidR="004A5EA9" w:rsidRPr="002809CF" w14:paraId="7B25188C"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2F0930" w14:textId="77777777" w:rsidR="004A5EA9" w:rsidRPr="002809CF" w:rsidRDefault="004A5EA9" w:rsidP="00A95D89">
            <w:pPr>
              <w:rPr>
                <w:rFonts w:asciiTheme="minorHAnsi" w:hAnsiTheme="minorHAnsi" w:cstheme="minorHAnsi"/>
                <w:b/>
                <w:szCs w:val="22"/>
              </w:rPr>
            </w:pPr>
            <w:r w:rsidRPr="002809CF">
              <w:rPr>
                <w:rFonts w:asciiTheme="minorHAnsi" w:hAnsiTheme="minorHAnsi" w:cstheme="minorHAnsi"/>
                <w:b/>
                <w:szCs w:val="22"/>
              </w:rPr>
              <w:t xml:space="preserve">Development </w:t>
            </w:r>
            <w:r w:rsidR="00A95D89" w:rsidRPr="002809CF">
              <w:rPr>
                <w:rFonts w:asciiTheme="minorHAnsi" w:hAnsiTheme="minorHAnsi" w:cstheme="minorHAnsi"/>
                <w:b/>
                <w:szCs w:val="22"/>
              </w:rPr>
              <w:t>Description</w:t>
            </w:r>
            <w:r w:rsidRPr="002809CF">
              <w:rPr>
                <w:rFonts w:asciiTheme="minorHAnsi" w:hAnsiTheme="minorHAnsi" w:cstheme="minorHAnsi"/>
                <w:b/>
                <w:szCs w:val="22"/>
              </w:rPr>
              <w:t>:</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032AE" w14:textId="77777777" w:rsidR="004A5EA9" w:rsidRPr="002809CF" w:rsidRDefault="007B7EE5">
            <w:pPr>
              <w:rPr>
                <w:rFonts w:asciiTheme="minorHAnsi" w:hAnsiTheme="minorHAnsi" w:cstheme="minorHAnsi"/>
                <w:b/>
                <w:szCs w:val="22"/>
              </w:rPr>
            </w:pPr>
            <w:r w:rsidRPr="007B7EE5">
              <w:rPr>
                <w:rFonts w:asciiTheme="minorHAnsi" w:hAnsiTheme="minorHAnsi" w:cstheme="minorHAnsi"/>
                <w:b/>
                <w:szCs w:val="22"/>
              </w:rPr>
              <w:t>Proposed change of use of agricultural land for the development of a holiday park containing 9 lodges and a manager</w:t>
            </w:r>
            <w:r>
              <w:rPr>
                <w:rFonts w:asciiTheme="minorHAnsi" w:hAnsiTheme="minorHAnsi" w:cstheme="minorHAnsi"/>
                <w:b/>
                <w:szCs w:val="22"/>
              </w:rPr>
              <w:t>’</w:t>
            </w:r>
            <w:r w:rsidRPr="007B7EE5">
              <w:rPr>
                <w:rFonts w:asciiTheme="minorHAnsi" w:hAnsiTheme="minorHAnsi" w:cstheme="minorHAnsi"/>
                <w:b/>
                <w:szCs w:val="22"/>
              </w:rPr>
              <w:t>s lodge with associated access and landscaping. Resubmission of 3/2020/0307.</w:t>
            </w:r>
          </w:p>
        </w:tc>
      </w:tr>
      <w:tr w:rsidR="002A01CF" w:rsidRPr="002809CF" w14:paraId="159BDAA7"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92B9CCF" w14:textId="77777777" w:rsidR="002A01CF" w:rsidRPr="002809CF" w:rsidRDefault="002A01CF">
            <w:pPr>
              <w:rPr>
                <w:rFonts w:asciiTheme="minorHAnsi" w:hAnsiTheme="minorHAnsi" w:cstheme="minorHAnsi"/>
                <w:b/>
                <w:szCs w:val="22"/>
              </w:rPr>
            </w:pPr>
            <w:r w:rsidRPr="002809CF">
              <w:rPr>
                <w:rFonts w:asciiTheme="minorHAnsi" w:hAnsiTheme="minorHAnsi" w:cstheme="minorHAnsi"/>
                <w:b/>
                <w:szCs w:val="22"/>
              </w:rPr>
              <w:t>Site Address</w:t>
            </w:r>
            <w:r w:rsidR="00A95D89" w:rsidRPr="002809CF">
              <w:rPr>
                <w:rFonts w:asciiTheme="minorHAnsi" w:hAnsiTheme="minorHAnsi" w:cstheme="minorHAnsi"/>
                <w:b/>
                <w:szCs w:val="22"/>
              </w:rPr>
              <w:t>/Location</w:t>
            </w:r>
            <w:r w:rsidRPr="002809CF">
              <w:rPr>
                <w:rFonts w:asciiTheme="minorHAnsi" w:hAnsiTheme="minorHAnsi" w:cstheme="minorHAnsi"/>
                <w:b/>
                <w:szCs w:val="22"/>
              </w:rPr>
              <w:t>:</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B850A" w14:textId="77777777" w:rsidR="002A01CF" w:rsidRPr="002809CF" w:rsidRDefault="002809CF" w:rsidP="006A0318">
            <w:pPr>
              <w:rPr>
                <w:rFonts w:asciiTheme="minorHAnsi" w:hAnsiTheme="minorHAnsi" w:cstheme="minorHAnsi"/>
                <w:b/>
                <w:szCs w:val="22"/>
              </w:rPr>
            </w:pPr>
            <w:r w:rsidRPr="002809CF">
              <w:rPr>
                <w:rFonts w:asciiTheme="minorHAnsi" w:hAnsiTheme="minorHAnsi" w:cstheme="minorHAnsi"/>
                <w:b/>
                <w:szCs w:val="22"/>
              </w:rPr>
              <w:t>Land south west of Ribblesdale Hall Sawley Road Chatburn BB7 4LD</w:t>
            </w:r>
          </w:p>
        </w:tc>
      </w:tr>
      <w:tr w:rsidR="00A95D89" w:rsidRPr="002809CF" w14:paraId="42117251"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72002A0" w14:textId="77777777" w:rsidR="00A95D89" w:rsidRPr="002809CF" w:rsidRDefault="007E0D23" w:rsidP="007E0D23">
            <w:pPr>
              <w:tabs>
                <w:tab w:val="left" w:pos="2667"/>
              </w:tabs>
              <w:rPr>
                <w:rFonts w:asciiTheme="minorHAnsi" w:hAnsiTheme="minorHAnsi" w:cstheme="minorHAnsi"/>
                <w:b/>
                <w:szCs w:val="22"/>
              </w:rPr>
            </w:pPr>
            <w:r w:rsidRPr="002809CF">
              <w:rPr>
                <w:rFonts w:asciiTheme="minorHAnsi" w:hAnsiTheme="minorHAnsi" w:cstheme="minorHAnsi"/>
                <w:b/>
                <w:szCs w:val="22"/>
              </w:rPr>
              <w:tab/>
            </w:r>
          </w:p>
        </w:tc>
      </w:tr>
      <w:tr w:rsidR="00C618DB" w:rsidRPr="002809CF" w14:paraId="2D035E9B"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5B5E20" w14:textId="77777777" w:rsidR="00C618DB" w:rsidRPr="002809CF" w:rsidRDefault="00C618DB">
            <w:pPr>
              <w:rPr>
                <w:rFonts w:asciiTheme="minorHAnsi" w:hAnsiTheme="minorHAnsi" w:cstheme="minorHAnsi"/>
                <w:b/>
                <w:szCs w:val="22"/>
              </w:rPr>
            </w:pPr>
            <w:r w:rsidRPr="002809CF">
              <w:rPr>
                <w:rFonts w:asciiTheme="minorHAnsi" w:hAnsiTheme="minorHAnsi" w:cstheme="minorHAnsi"/>
                <w:b/>
                <w:szCs w:val="22"/>
              </w:rPr>
              <w:t xml:space="preserve">CONSULTATIONS: </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36BD26" w14:textId="77777777" w:rsidR="00C618DB" w:rsidRPr="002809CF" w:rsidRDefault="00C618DB">
            <w:pPr>
              <w:rPr>
                <w:rFonts w:asciiTheme="minorHAnsi" w:hAnsiTheme="minorHAnsi" w:cstheme="minorHAnsi"/>
                <w:b/>
                <w:szCs w:val="22"/>
              </w:rPr>
            </w:pPr>
            <w:r w:rsidRPr="002809CF">
              <w:rPr>
                <w:rFonts w:asciiTheme="minorHAnsi" w:hAnsiTheme="minorHAnsi" w:cstheme="minorHAnsi"/>
                <w:b/>
                <w:szCs w:val="22"/>
              </w:rPr>
              <w:t>Parish/Town Council</w:t>
            </w:r>
          </w:p>
        </w:tc>
      </w:tr>
      <w:tr w:rsidR="002A01CF" w:rsidRPr="002809CF" w14:paraId="455C3611"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512743" w14:textId="77777777" w:rsidR="0002429E" w:rsidRPr="002809CF" w:rsidRDefault="007B7EE5" w:rsidP="002809CF">
            <w:pPr>
              <w:jc w:val="both"/>
              <w:rPr>
                <w:rFonts w:asciiTheme="minorHAnsi" w:hAnsiTheme="minorHAnsi" w:cstheme="minorHAnsi"/>
              </w:rPr>
            </w:pPr>
            <w:r>
              <w:rPr>
                <w:rFonts w:asciiTheme="minorHAnsi" w:hAnsiTheme="minorHAnsi" w:cstheme="minorHAnsi"/>
              </w:rPr>
              <w:t>None received.</w:t>
            </w:r>
          </w:p>
        </w:tc>
      </w:tr>
      <w:tr w:rsidR="00C618DB" w:rsidRPr="002809CF" w14:paraId="0C69DAFD"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930669" w14:textId="77777777" w:rsidR="00C618DB" w:rsidRPr="002809CF" w:rsidRDefault="00C618DB">
            <w:pPr>
              <w:rPr>
                <w:rFonts w:asciiTheme="minorHAnsi" w:hAnsiTheme="minorHAnsi" w:cstheme="minorHAnsi"/>
                <w:bCs/>
                <w:szCs w:val="22"/>
              </w:rPr>
            </w:pPr>
          </w:p>
        </w:tc>
      </w:tr>
      <w:tr w:rsidR="006A0318" w:rsidRPr="002809CF" w14:paraId="5F1FF18D"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402E4AA" w14:textId="77777777" w:rsidR="006A0318" w:rsidRPr="002809CF" w:rsidRDefault="006A0318" w:rsidP="002809CF">
            <w:pPr>
              <w:jc w:val="both"/>
              <w:rPr>
                <w:rFonts w:asciiTheme="minorHAnsi" w:hAnsiTheme="minorHAnsi" w:cstheme="minorHAnsi"/>
                <w:b/>
                <w:szCs w:val="22"/>
              </w:rPr>
            </w:pPr>
            <w:r w:rsidRPr="002809CF">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B35E9" w14:textId="77777777" w:rsidR="006A0318" w:rsidRPr="002809CF" w:rsidRDefault="006A0318" w:rsidP="00B5345D">
            <w:pPr>
              <w:rPr>
                <w:rFonts w:asciiTheme="minorHAnsi" w:hAnsiTheme="minorHAnsi" w:cstheme="minorHAnsi"/>
                <w:b/>
                <w:szCs w:val="22"/>
              </w:rPr>
            </w:pPr>
            <w:r w:rsidRPr="002809CF">
              <w:rPr>
                <w:rFonts w:asciiTheme="minorHAnsi" w:hAnsiTheme="minorHAnsi" w:cstheme="minorHAnsi"/>
                <w:b/>
                <w:szCs w:val="22"/>
              </w:rPr>
              <w:t>Highways/Water Authority/Other Bodies</w:t>
            </w:r>
          </w:p>
        </w:tc>
      </w:tr>
      <w:tr w:rsidR="006A0318" w:rsidRPr="002809CF" w14:paraId="1DFEE117"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7829A1E" w14:textId="77777777" w:rsidR="006A0318" w:rsidRPr="002809CF" w:rsidRDefault="006A0318" w:rsidP="002809CF">
            <w:pPr>
              <w:jc w:val="both"/>
              <w:rPr>
                <w:rFonts w:asciiTheme="minorHAnsi" w:hAnsiTheme="minorHAnsi" w:cstheme="minorHAnsi"/>
                <w:b/>
                <w:color w:val="000000" w:themeColor="text1"/>
                <w:szCs w:val="22"/>
              </w:rPr>
            </w:pPr>
            <w:r w:rsidRPr="002809CF">
              <w:rPr>
                <w:rFonts w:asciiTheme="minorHAnsi" w:hAnsiTheme="minorHAnsi" w:cstheme="minorHAnsi"/>
                <w:b/>
                <w:color w:val="000000" w:themeColor="text1"/>
                <w:szCs w:val="22"/>
              </w:rPr>
              <w:t xml:space="preserve">LCC </w:t>
            </w:r>
            <w:r w:rsidR="007A024C" w:rsidRPr="002809CF">
              <w:rPr>
                <w:rFonts w:asciiTheme="minorHAnsi" w:hAnsiTheme="minorHAnsi" w:cstheme="minorHAnsi"/>
                <w:b/>
                <w:color w:val="000000" w:themeColor="text1"/>
                <w:szCs w:val="22"/>
              </w:rPr>
              <w:t>Highways</w:t>
            </w:r>
            <w:r w:rsidRPr="002809CF">
              <w:rPr>
                <w:rFonts w:asciiTheme="minorHAnsi" w:hAnsiTheme="minorHAnsi" w:cstheme="minorHAnsi"/>
                <w:b/>
                <w:color w:val="000000" w:themeColor="text1"/>
                <w:szCs w:val="22"/>
              </w:rPr>
              <w:t>:</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5F6052" w14:textId="77777777" w:rsidR="006A0318" w:rsidRPr="002809CF" w:rsidRDefault="006A0318" w:rsidP="00B5345D">
            <w:pPr>
              <w:rPr>
                <w:rFonts w:asciiTheme="minorHAnsi" w:hAnsiTheme="minorHAnsi" w:cstheme="minorHAnsi"/>
                <w:b/>
                <w:szCs w:val="22"/>
              </w:rPr>
            </w:pPr>
          </w:p>
        </w:tc>
      </w:tr>
      <w:tr w:rsidR="006A0318" w:rsidRPr="002809CF" w14:paraId="6E0E93B0"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60DE4C7" w14:textId="77777777" w:rsidR="00A824B2" w:rsidRPr="007B7EE5" w:rsidRDefault="00261C91" w:rsidP="007B7EE5">
            <w:pPr>
              <w:overflowPunct/>
              <w:jc w:val="both"/>
              <w:textAlignment w:val="auto"/>
              <w:rPr>
                <w:rFonts w:asciiTheme="minorHAnsi" w:eastAsiaTheme="minorHAnsi" w:hAnsiTheme="minorHAnsi" w:cstheme="minorHAnsi"/>
                <w:szCs w:val="22"/>
              </w:rPr>
            </w:pPr>
            <w:r>
              <w:rPr>
                <w:rFonts w:asciiTheme="minorHAnsi" w:eastAsiaTheme="minorHAnsi" w:hAnsiTheme="minorHAnsi" w:cstheme="minorHAnsi"/>
                <w:szCs w:val="22"/>
              </w:rPr>
              <w:t>No objections.</w:t>
            </w:r>
          </w:p>
        </w:tc>
      </w:tr>
      <w:tr w:rsidR="007B7EE5" w:rsidRPr="002809CF" w14:paraId="6166F10E" w14:textId="77777777" w:rsidTr="00305006">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44A845" w14:textId="77777777" w:rsidR="007B7EE5" w:rsidRPr="002809CF" w:rsidRDefault="007B7EE5" w:rsidP="00305006">
            <w:pPr>
              <w:jc w:val="both"/>
              <w:rPr>
                <w:rFonts w:asciiTheme="minorHAnsi" w:hAnsiTheme="minorHAnsi" w:cstheme="minorHAnsi"/>
                <w:b/>
                <w:color w:val="000000" w:themeColor="text1"/>
                <w:szCs w:val="22"/>
              </w:rPr>
            </w:pPr>
            <w:r>
              <w:rPr>
                <w:rFonts w:asciiTheme="minorHAnsi" w:hAnsiTheme="minorHAnsi" w:cstheme="minorHAnsi"/>
                <w:b/>
                <w:color w:val="000000" w:themeColor="text1"/>
                <w:szCs w:val="22"/>
              </w:rPr>
              <w:t>Lead Local Flood Authority</w:t>
            </w:r>
            <w:r w:rsidRPr="002809CF">
              <w:rPr>
                <w:rFonts w:asciiTheme="minorHAnsi" w:hAnsiTheme="minorHAnsi" w:cstheme="minorHAnsi"/>
                <w:b/>
                <w:color w:val="000000" w:themeColor="text1"/>
                <w:szCs w:val="22"/>
              </w:rPr>
              <w:t>:</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8371C" w14:textId="77777777" w:rsidR="007B7EE5" w:rsidRPr="002809CF" w:rsidRDefault="007B7EE5" w:rsidP="00305006">
            <w:pPr>
              <w:rPr>
                <w:rFonts w:asciiTheme="minorHAnsi" w:hAnsiTheme="minorHAnsi" w:cstheme="minorHAnsi"/>
                <w:b/>
                <w:szCs w:val="22"/>
              </w:rPr>
            </w:pPr>
          </w:p>
        </w:tc>
      </w:tr>
      <w:tr w:rsidR="007B7EE5" w:rsidRPr="002809CF" w14:paraId="738C1343"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3A95A7" w14:textId="77777777" w:rsidR="007B7EE5" w:rsidRPr="007B7EE5" w:rsidRDefault="007B7EE5" w:rsidP="007B7EE5">
            <w:pPr>
              <w:overflowPunct/>
              <w:jc w:val="both"/>
              <w:textAlignment w:val="auto"/>
              <w:rPr>
                <w:rFonts w:asciiTheme="minorHAnsi" w:eastAsiaTheme="minorHAnsi" w:hAnsiTheme="minorHAnsi" w:cstheme="minorHAnsi"/>
                <w:szCs w:val="22"/>
              </w:rPr>
            </w:pPr>
            <w:r>
              <w:rPr>
                <w:rFonts w:asciiTheme="minorHAnsi" w:eastAsiaTheme="minorHAnsi" w:hAnsiTheme="minorHAnsi" w:cstheme="minorHAnsi"/>
                <w:szCs w:val="22"/>
              </w:rPr>
              <w:t>No comment.</w:t>
            </w:r>
          </w:p>
        </w:tc>
      </w:tr>
      <w:tr w:rsidR="00853327" w:rsidRPr="002809CF" w14:paraId="2D0CBE1C" w14:textId="77777777" w:rsidTr="005E6CFD">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FCBEB3F" w14:textId="77777777" w:rsidR="00853327" w:rsidRPr="002809CF" w:rsidRDefault="00853327" w:rsidP="005E6CFD">
            <w:pPr>
              <w:rPr>
                <w:rFonts w:asciiTheme="minorHAnsi" w:hAnsiTheme="minorHAnsi" w:cstheme="minorHAnsi"/>
                <w:bCs/>
                <w:szCs w:val="22"/>
              </w:rPr>
            </w:pPr>
          </w:p>
        </w:tc>
      </w:tr>
      <w:tr w:rsidR="00A824B2" w:rsidRPr="002809CF" w14:paraId="39691363"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CE5F310" w14:textId="77777777" w:rsidR="006A0318" w:rsidRPr="002809CF" w:rsidRDefault="006A0318" w:rsidP="00B5345D">
            <w:pPr>
              <w:rPr>
                <w:rFonts w:asciiTheme="minorHAnsi" w:hAnsiTheme="minorHAnsi" w:cstheme="minorHAnsi"/>
                <w:b/>
                <w:szCs w:val="22"/>
              </w:rPr>
            </w:pPr>
            <w:r w:rsidRPr="002809CF">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AA42B" w14:textId="77777777" w:rsidR="006A0318" w:rsidRPr="002809CF" w:rsidRDefault="006A0318" w:rsidP="00B5345D">
            <w:pPr>
              <w:rPr>
                <w:rFonts w:asciiTheme="minorHAnsi" w:hAnsiTheme="minorHAnsi" w:cstheme="minorHAnsi"/>
                <w:b/>
                <w:szCs w:val="22"/>
              </w:rPr>
            </w:pPr>
            <w:r w:rsidRPr="002809CF">
              <w:rPr>
                <w:rFonts w:asciiTheme="minorHAnsi" w:hAnsiTheme="minorHAnsi" w:cstheme="minorHAnsi"/>
                <w:b/>
                <w:szCs w:val="22"/>
              </w:rPr>
              <w:t>Additional Representations.</w:t>
            </w:r>
          </w:p>
        </w:tc>
      </w:tr>
      <w:tr w:rsidR="00A824B2" w:rsidRPr="002809CF" w14:paraId="61CCC4C0"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F1989EB" w14:textId="77777777" w:rsidR="009E51E2" w:rsidRPr="002809CF" w:rsidRDefault="00EA29F8" w:rsidP="00330548">
            <w:pPr>
              <w:jc w:val="both"/>
              <w:rPr>
                <w:rFonts w:asciiTheme="minorHAnsi" w:hAnsiTheme="minorHAnsi" w:cstheme="minorHAnsi"/>
                <w:szCs w:val="22"/>
              </w:rPr>
            </w:pPr>
            <w:r w:rsidRPr="002809CF">
              <w:rPr>
                <w:rFonts w:asciiTheme="minorHAnsi" w:hAnsiTheme="minorHAnsi" w:cstheme="minorHAnsi"/>
                <w:szCs w:val="22"/>
              </w:rPr>
              <w:t>No representations have been received</w:t>
            </w:r>
            <w:r w:rsidR="009E51E2" w:rsidRPr="002809CF">
              <w:rPr>
                <w:rFonts w:asciiTheme="minorHAnsi" w:hAnsiTheme="minorHAnsi" w:cstheme="minorHAnsi"/>
                <w:szCs w:val="22"/>
              </w:rPr>
              <w:t>.</w:t>
            </w:r>
          </w:p>
        </w:tc>
      </w:tr>
      <w:tr w:rsidR="009F0AD0" w:rsidRPr="002809CF" w14:paraId="730AEF87"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A4E56D" w14:textId="77777777" w:rsidR="009F0AD0" w:rsidRDefault="009F0AD0" w:rsidP="001F1D2C">
            <w:pPr>
              <w:rPr>
                <w:rFonts w:asciiTheme="minorHAnsi" w:hAnsiTheme="minorHAnsi" w:cstheme="minorHAnsi"/>
                <w:b/>
                <w:szCs w:val="22"/>
              </w:rPr>
            </w:pPr>
            <w:r w:rsidRPr="002809CF">
              <w:rPr>
                <w:rFonts w:asciiTheme="minorHAnsi" w:hAnsiTheme="minorHAnsi" w:cstheme="minorHAnsi"/>
                <w:b/>
                <w:szCs w:val="22"/>
              </w:rPr>
              <w:t>RELEVANT PLANNING HISTORY:</w:t>
            </w:r>
          </w:p>
          <w:p w14:paraId="5C023ABF" w14:textId="77777777" w:rsidR="007B7EE5" w:rsidRPr="007B7EE5" w:rsidRDefault="007B7EE5" w:rsidP="001F1D2C">
            <w:pPr>
              <w:rPr>
                <w:rFonts w:asciiTheme="minorHAnsi" w:hAnsiTheme="minorHAnsi" w:cstheme="minorHAnsi"/>
                <w:szCs w:val="22"/>
              </w:rPr>
            </w:pPr>
            <w:r w:rsidRPr="007B7EE5">
              <w:rPr>
                <w:rFonts w:asciiTheme="minorHAnsi" w:hAnsiTheme="minorHAnsi" w:cstheme="minorHAnsi"/>
                <w:szCs w:val="22"/>
              </w:rPr>
              <w:t xml:space="preserve">3/2020/0307 - Proposed change of use of agricultural land for the development of a holiday park containing 9 lodges and a </w:t>
            </w:r>
            <w:proofErr w:type="gramStart"/>
            <w:r w:rsidRPr="007B7EE5">
              <w:rPr>
                <w:rFonts w:asciiTheme="minorHAnsi" w:hAnsiTheme="minorHAnsi" w:cstheme="minorHAnsi"/>
                <w:szCs w:val="22"/>
              </w:rPr>
              <w:t>managers</w:t>
            </w:r>
            <w:proofErr w:type="gramEnd"/>
            <w:r w:rsidRPr="007B7EE5">
              <w:rPr>
                <w:rFonts w:asciiTheme="minorHAnsi" w:hAnsiTheme="minorHAnsi" w:cstheme="minorHAnsi"/>
                <w:szCs w:val="22"/>
              </w:rPr>
              <w:t xml:space="preserve"> lodge with associated access and landscaping. Withdrawn.</w:t>
            </w:r>
          </w:p>
          <w:p w14:paraId="5C949B69" w14:textId="77777777" w:rsidR="007B7EE5" w:rsidRPr="002809CF" w:rsidRDefault="007B7EE5" w:rsidP="001F1D2C">
            <w:pPr>
              <w:rPr>
                <w:rFonts w:asciiTheme="minorHAnsi" w:hAnsiTheme="minorHAnsi" w:cstheme="minorHAnsi"/>
                <w:b/>
                <w:szCs w:val="22"/>
              </w:rPr>
            </w:pPr>
          </w:p>
          <w:p w14:paraId="4C1AE5CF" w14:textId="77777777" w:rsidR="00CF086A" w:rsidRDefault="002809CF" w:rsidP="00F66C9B">
            <w:pPr>
              <w:jc w:val="both"/>
              <w:rPr>
                <w:rFonts w:asciiTheme="minorHAnsi" w:hAnsiTheme="minorHAnsi" w:cstheme="minorHAnsi"/>
                <w:szCs w:val="22"/>
              </w:rPr>
            </w:pPr>
            <w:r w:rsidRPr="002809CF">
              <w:rPr>
                <w:rFonts w:asciiTheme="minorHAnsi" w:hAnsiTheme="minorHAnsi" w:cstheme="minorHAnsi"/>
                <w:szCs w:val="22"/>
              </w:rPr>
              <w:t>3/2012/0934</w:t>
            </w:r>
            <w:r>
              <w:rPr>
                <w:rFonts w:asciiTheme="minorHAnsi" w:hAnsiTheme="minorHAnsi" w:cstheme="minorHAnsi"/>
                <w:szCs w:val="22"/>
              </w:rPr>
              <w:t xml:space="preserve"> - </w:t>
            </w:r>
            <w:r w:rsidRPr="002809CF">
              <w:rPr>
                <w:rFonts w:asciiTheme="minorHAnsi" w:hAnsiTheme="minorHAnsi" w:cstheme="minorHAnsi"/>
                <w:szCs w:val="22"/>
              </w:rPr>
              <w:t>New 10KWp Solar Photovoltaic free-standing installation.</w:t>
            </w:r>
            <w:r>
              <w:rPr>
                <w:rFonts w:asciiTheme="minorHAnsi" w:hAnsiTheme="minorHAnsi" w:cstheme="minorHAnsi"/>
                <w:szCs w:val="22"/>
              </w:rPr>
              <w:t xml:space="preserve"> Approved.</w:t>
            </w:r>
          </w:p>
          <w:p w14:paraId="3EEF07CC" w14:textId="77777777" w:rsidR="00BB01E9" w:rsidRPr="002809CF" w:rsidRDefault="00BB01E9" w:rsidP="00F66C9B">
            <w:pPr>
              <w:jc w:val="both"/>
              <w:rPr>
                <w:rFonts w:asciiTheme="minorHAnsi" w:hAnsiTheme="minorHAnsi" w:cstheme="minorHAnsi"/>
                <w:szCs w:val="22"/>
              </w:rPr>
            </w:pPr>
          </w:p>
        </w:tc>
      </w:tr>
      <w:tr w:rsidR="00C618DB" w:rsidRPr="002809CF" w14:paraId="1AD3E592"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59406C2" w14:textId="77777777" w:rsidR="00C618DB" w:rsidRPr="002809CF" w:rsidRDefault="00C618DB">
            <w:pPr>
              <w:rPr>
                <w:rFonts w:asciiTheme="minorHAnsi" w:hAnsiTheme="minorHAnsi" w:cstheme="minorHAnsi"/>
                <w:color w:val="FF0000"/>
                <w:szCs w:val="22"/>
              </w:rPr>
            </w:pPr>
          </w:p>
        </w:tc>
      </w:tr>
      <w:tr w:rsidR="00EC23C7" w:rsidRPr="002809CF" w14:paraId="7396D071"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1AC224" w14:textId="77777777" w:rsidR="00EC23C7" w:rsidRPr="002809CF" w:rsidRDefault="00EC23C7">
            <w:pPr>
              <w:rPr>
                <w:rFonts w:asciiTheme="minorHAnsi" w:hAnsiTheme="minorHAnsi" w:cstheme="minorHAnsi"/>
                <w:b/>
                <w:szCs w:val="22"/>
              </w:rPr>
            </w:pPr>
            <w:r w:rsidRPr="002809CF">
              <w:rPr>
                <w:rFonts w:asciiTheme="minorHAnsi" w:hAnsiTheme="minorHAnsi" w:cstheme="minorHAnsi"/>
                <w:b/>
                <w:szCs w:val="22"/>
              </w:rPr>
              <w:t>RELEVANT POLICIES:</w:t>
            </w:r>
          </w:p>
        </w:tc>
      </w:tr>
      <w:tr w:rsidR="00C618DB" w:rsidRPr="002809CF" w14:paraId="4469FBCA"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C7786E" w14:textId="77777777" w:rsidR="00F13667" w:rsidRPr="002809CF" w:rsidRDefault="00C618DB" w:rsidP="00F13667">
            <w:pPr>
              <w:pStyle w:val="PLANNING"/>
              <w:rPr>
                <w:rFonts w:asciiTheme="minorHAnsi" w:hAnsiTheme="minorHAnsi" w:cstheme="minorHAnsi"/>
                <w:szCs w:val="22"/>
              </w:rPr>
            </w:pPr>
            <w:r w:rsidRPr="002809CF">
              <w:rPr>
                <w:rFonts w:asciiTheme="minorHAnsi" w:hAnsiTheme="minorHAnsi" w:cstheme="minorHAnsi"/>
                <w:b/>
                <w:bCs/>
                <w:szCs w:val="22"/>
              </w:rPr>
              <w:t>Ribble Valley Core Strategy:</w:t>
            </w:r>
            <w:r w:rsidR="00F13667" w:rsidRPr="002809CF">
              <w:rPr>
                <w:rFonts w:asciiTheme="minorHAnsi" w:hAnsiTheme="minorHAnsi" w:cstheme="minorHAnsi"/>
                <w:i/>
                <w:iCs/>
                <w:szCs w:val="22"/>
              </w:rPr>
              <w:t xml:space="preserve"> </w:t>
            </w:r>
          </w:p>
          <w:p w14:paraId="2E641E0E"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DS1 – Development Strategy</w:t>
            </w:r>
          </w:p>
          <w:p w14:paraId="51E1CFEF"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DS2 –Sustainable Development</w:t>
            </w:r>
          </w:p>
          <w:p w14:paraId="5EF2DD49"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EN2 – Landscape</w:t>
            </w:r>
          </w:p>
          <w:p w14:paraId="26203514" w14:textId="77777777" w:rsidR="00F13667" w:rsidRPr="002809CF" w:rsidRDefault="00F13667" w:rsidP="00F13667">
            <w:pPr>
              <w:pStyle w:val="Default"/>
              <w:pageBreakBefore/>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EC1 – Business and Employment Development</w:t>
            </w:r>
          </w:p>
          <w:p w14:paraId="3CA107E6"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EC3 – Visitor Economy</w:t>
            </w:r>
          </w:p>
          <w:p w14:paraId="08B8CEE9"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DMG1 – General Considerations</w:t>
            </w:r>
          </w:p>
          <w:p w14:paraId="34E677A5"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DMG2 – Strategic Considerations</w:t>
            </w:r>
          </w:p>
          <w:p w14:paraId="0888B4DC"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DMG3 – Transport and Mobility</w:t>
            </w:r>
          </w:p>
          <w:p w14:paraId="7F8F0D12"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DME2 – Landscape and Townscape Protection</w:t>
            </w:r>
          </w:p>
          <w:p w14:paraId="2DF571BD"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DME3 -- Site and Species Protection and Conservation</w:t>
            </w:r>
          </w:p>
          <w:p w14:paraId="3C191F6D"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DMB1 – Supporting Business Growth and the Local Economy</w:t>
            </w:r>
          </w:p>
          <w:p w14:paraId="2AD7622E" w14:textId="77777777" w:rsidR="000368C1" w:rsidRPr="002809CF" w:rsidRDefault="00F13667" w:rsidP="00F13667">
            <w:pPr>
              <w:rPr>
                <w:rFonts w:asciiTheme="minorHAnsi" w:hAnsiTheme="minorHAnsi" w:cstheme="minorHAnsi"/>
                <w:szCs w:val="22"/>
              </w:rPr>
            </w:pPr>
            <w:r w:rsidRPr="002809CF">
              <w:rPr>
                <w:rFonts w:asciiTheme="minorHAnsi" w:hAnsiTheme="minorHAnsi" w:cstheme="minorHAnsi"/>
                <w:szCs w:val="22"/>
              </w:rPr>
              <w:t>Policy DMB3 – Recreation and Tourism Development</w:t>
            </w:r>
          </w:p>
          <w:p w14:paraId="23DE406D" w14:textId="77777777" w:rsidR="00F13667" w:rsidRPr="002809CF" w:rsidRDefault="00F13667" w:rsidP="00F13667">
            <w:pPr>
              <w:rPr>
                <w:rFonts w:asciiTheme="minorHAnsi" w:hAnsiTheme="minorHAnsi" w:cstheme="minorHAnsi"/>
              </w:rPr>
            </w:pPr>
          </w:p>
          <w:p w14:paraId="205A548A" w14:textId="77777777" w:rsidR="00D11007" w:rsidRPr="002809CF" w:rsidRDefault="00F22639" w:rsidP="00F22639">
            <w:pPr>
              <w:rPr>
                <w:rFonts w:asciiTheme="minorHAnsi" w:hAnsiTheme="minorHAnsi" w:cstheme="minorHAnsi"/>
                <w:b/>
              </w:rPr>
            </w:pPr>
            <w:r w:rsidRPr="002809CF">
              <w:rPr>
                <w:rFonts w:asciiTheme="minorHAnsi" w:hAnsiTheme="minorHAnsi" w:cstheme="minorHAnsi"/>
                <w:b/>
              </w:rPr>
              <w:lastRenderedPageBreak/>
              <w:t>National Planning Policy Framework</w:t>
            </w:r>
          </w:p>
        </w:tc>
      </w:tr>
      <w:tr w:rsidR="00EC23C7" w:rsidRPr="002809CF" w14:paraId="184C6FFF"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0ED3D11" w14:textId="77777777" w:rsidR="00EC23C7" w:rsidRPr="002809CF" w:rsidRDefault="006C2BFA" w:rsidP="006C2BFA">
            <w:pPr>
              <w:rPr>
                <w:rFonts w:asciiTheme="minorHAnsi" w:hAnsiTheme="minorHAnsi" w:cstheme="minorHAnsi"/>
                <w:b/>
                <w:color w:val="FF0000"/>
                <w:szCs w:val="22"/>
              </w:rPr>
            </w:pPr>
            <w:r w:rsidRPr="002809CF">
              <w:rPr>
                <w:rFonts w:asciiTheme="minorHAnsi" w:hAnsiTheme="minorHAnsi" w:cstheme="minorHAnsi"/>
                <w:b/>
                <w:bCs/>
                <w:szCs w:val="22"/>
              </w:rPr>
              <w:lastRenderedPageBreak/>
              <w:t>ASSESSMENT OF PROPOSED DEVELOPMENT:</w:t>
            </w:r>
          </w:p>
        </w:tc>
      </w:tr>
      <w:tr w:rsidR="006C2BFA" w:rsidRPr="002809CF" w14:paraId="31057FB1"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7153AA" w14:textId="77777777" w:rsidR="00360614" w:rsidRDefault="00360614" w:rsidP="00360614">
            <w:pPr>
              <w:pStyle w:val="Header"/>
              <w:tabs>
                <w:tab w:val="left" w:pos="720"/>
              </w:tabs>
              <w:jc w:val="both"/>
              <w:rPr>
                <w:rFonts w:ascii="Calibri" w:hAnsi="Calibri"/>
                <w:b/>
                <w:szCs w:val="22"/>
              </w:rPr>
            </w:pPr>
            <w:r>
              <w:rPr>
                <w:rFonts w:ascii="Calibri" w:hAnsi="Calibri"/>
                <w:b/>
                <w:szCs w:val="22"/>
              </w:rPr>
              <w:t>Site Description and Surrounding Area:</w:t>
            </w:r>
          </w:p>
          <w:p w14:paraId="61A38C47" w14:textId="77777777" w:rsidR="00E8224C" w:rsidRDefault="00E8224C" w:rsidP="00CF086A">
            <w:pPr>
              <w:pStyle w:val="Header"/>
              <w:tabs>
                <w:tab w:val="clear" w:pos="4153"/>
                <w:tab w:val="clear" w:pos="8306"/>
                <w:tab w:val="left" w:pos="6061"/>
              </w:tabs>
              <w:jc w:val="both"/>
              <w:rPr>
                <w:rFonts w:asciiTheme="minorHAnsi" w:hAnsiTheme="minorHAnsi" w:cstheme="minorHAnsi"/>
                <w:szCs w:val="22"/>
              </w:rPr>
            </w:pPr>
            <w:r w:rsidRPr="00E8224C">
              <w:rPr>
                <w:rFonts w:asciiTheme="minorHAnsi" w:hAnsiTheme="minorHAnsi" w:cstheme="minorHAnsi"/>
                <w:szCs w:val="22"/>
              </w:rPr>
              <w:t xml:space="preserve">Planning permission </w:t>
            </w:r>
            <w:r w:rsidR="00E41462">
              <w:rPr>
                <w:rFonts w:asciiTheme="minorHAnsi" w:hAnsiTheme="minorHAnsi" w:cstheme="minorHAnsi"/>
                <w:szCs w:val="22"/>
              </w:rPr>
              <w:t xml:space="preserve">is sought for </w:t>
            </w:r>
            <w:r w:rsidR="00E41462" w:rsidRPr="00E41462">
              <w:rPr>
                <w:rFonts w:asciiTheme="minorHAnsi" w:hAnsiTheme="minorHAnsi" w:cstheme="minorHAnsi"/>
                <w:szCs w:val="22"/>
              </w:rPr>
              <w:t>change of use of agricultural land for the development of a holiday park containing 9 lodges and a manager’s lodge with associated access and landscaping.</w:t>
            </w:r>
            <w:r w:rsidR="00E41462">
              <w:rPr>
                <w:rFonts w:asciiTheme="minorHAnsi" w:hAnsiTheme="minorHAnsi" w:cstheme="minorHAnsi"/>
                <w:szCs w:val="22"/>
              </w:rPr>
              <w:t xml:space="preserve"> </w:t>
            </w:r>
          </w:p>
          <w:p w14:paraId="5A4972BB" w14:textId="77777777" w:rsidR="0017422B" w:rsidRDefault="0017422B" w:rsidP="00CF086A">
            <w:pPr>
              <w:pStyle w:val="Header"/>
              <w:tabs>
                <w:tab w:val="clear" w:pos="4153"/>
                <w:tab w:val="clear" w:pos="8306"/>
                <w:tab w:val="left" w:pos="6061"/>
              </w:tabs>
              <w:jc w:val="both"/>
              <w:rPr>
                <w:rFonts w:asciiTheme="minorHAnsi" w:hAnsiTheme="minorHAnsi" w:cstheme="minorHAnsi"/>
                <w:szCs w:val="22"/>
              </w:rPr>
            </w:pPr>
          </w:p>
          <w:p w14:paraId="4EC36233" w14:textId="77777777" w:rsidR="000E506F" w:rsidRDefault="0017422B" w:rsidP="00CF086A">
            <w:pPr>
              <w:pStyle w:val="Header"/>
              <w:tabs>
                <w:tab w:val="clear" w:pos="4153"/>
                <w:tab w:val="clear" w:pos="8306"/>
                <w:tab w:val="left" w:pos="6061"/>
              </w:tabs>
              <w:jc w:val="both"/>
              <w:rPr>
                <w:rFonts w:asciiTheme="minorHAnsi" w:hAnsiTheme="minorHAnsi" w:cstheme="minorHAnsi"/>
                <w:szCs w:val="22"/>
              </w:rPr>
            </w:pPr>
            <w:r>
              <w:rPr>
                <w:rFonts w:asciiTheme="minorHAnsi" w:hAnsiTheme="minorHAnsi" w:cstheme="minorHAnsi"/>
                <w:szCs w:val="22"/>
              </w:rPr>
              <w:t>The application site is located with the open countryside</w:t>
            </w:r>
            <w:r w:rsidR="000E506F">
              <w:rPr>
                <w:rFonts w:asciiTheme="minorHAnsi" w:hAnsiTheme="minorHAnsi" w:cstheme="minorHAnsi"/>
                <w:szCs w:val="22"/>
              </w:rPr>
              <w:t xml:space="preserve"> approximately 350 metres from the village of Chatburn</w:t>
            </w:r>
            <w:r>
              <w:rPr>
                <w:rFonts w:asciiTheme="minorHAnsi" w:hAnsiTheme="minorHAnsi" w:cstheme="minorHAnsi"/>
                <w:szCs w:val="22"/>
              </w:rPr>
              <w:t>. The site is in the same ownership as Ribbledale Hall, a large detached dwelling with gardens located directly to the north-east of the proposed development site. The access</w:t>
            </w:r>
            <w:r w:rsidR="000E506F">
              <w:rPr>
                <w:rFonts w:asciiTheme="minorHAnsi" w:hAnsiTheme="minorHAnsi" w:cstheme="minorHAnsi"/>
                <w:szCs w:val="22"/>
              </w:rPr>
              <w:t xml:space="preserve"> and track</w:t>
            </w:r>
            <w:r>
              <w:rPr>
                <w:rFonts w:asciiTheme="minorHAnsi" w:hAnsiTheme="minorHAnsi" w:cstheme="minorHAnsi"/>
                <w:szCs w:val="22"/>
              </w:rPr>
              <w:t xml:space="preserve"> to Ribblesdale Hall</w:t>
            </w:r>
            <w:r w:rsidR="000E506F">
              <w:rPr>
                <w:rFonts w:asciiTheme="minorHAnsi" w:hAnsiTheme="minorHAnsi" w:cstheme="minorHAnsi"/>
                <w:szCs w:val="22"/>
              </w:rPr>
              <w:t xml:space="preserve"> is from the north-west side of Sawley Road and </w:t>
            </w:r>
            <w:r>
              <w:rPr>
                <w:rFonts w:asciiTheme="minorHAnsi" w:hAnsiTheme="minorHAnsi" w:cstheme="minorHAnsi"/>
                <w:szCs w:val="22"/>
              </w:rPr>
              <w:t xml:space="preserve">is directly adjacent to </w:t>
            </w:r>
            <w:r w:rsidR="000E506F">
              <w:rPr>
                <w:rFonts w:asciiTheme="minorHAnsi" w:hAnsiTheme="minorHAnsi" w:cstheme="minorHAnsi"/>
                <w:szCs w:val="22"/>
              </w:rPr>
              <w:t>an</w:t>
            </w:r>
            <w:r>
              <w:rPr>
                <w:rFonts w:asciiTheme="minorHAnsi" w:hAnsiTheme="minorHAnsi" w:cstheme="minorHAnsi"/>
                <w:szCs w:val="22"/>
              </w:rPr>
              <w:t xml:space="preserve"> existing field gate</w:t>
            </w:r>
            <w:r w:rsidR="000E506F">
              <w:rPr>
                <w:rFonts w:asciiTheme="minorHAnsi" w:hAnsiTheme="minorHAnsi" w:cstheme="minorHAnsi"/>
                <w:szCs w:val="22"/>
              </w:rPr>
              <w:t xml:space="preserve"> which is to used as the main access to the proposed tourism site. Six polytunnels have recently been constructed on adjacent land to the south, between the application site and Sawley Road, and are used in association with a newly established market garden/garden centre.</w:t>
            </w:r>
          </w:p>
          <w:p w14:paraId="389B1871" w14:textId="77777777" w:rsidR="00FB1645" w:rsidRPr="002809CF" w:rsidRDefault="00FB1645" w:rsidP="00357317">
            <w:pPr>
              <w:pStyle w:val="Header"/>
              <w:tabs>
                <w:tab w:val="clear" w:pos="4153"/>
                <w:tab w:val="clear" w:pos="8306"/>
                <w:tab w:val="left" w:pos="6061"/>
              </w:tabs>
              <w:jc w:val="both"/>
              <w:rPr>
                <w:rFonts w:asciiTheme="minorHAnsi" w:hAnsiTheme="minorHAnsi" w:cstheme="minorHAnsi"/>
                <w:szCs w:val="22"/>
              </w:rPr>
            </w:pPr>
          </w:p>
        </w:tc>
      </w:tr>
      <w:tr w:rsidR="00360614" w:rsidRPr="002809CF" w14:paraId="4CB6D70D"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B007E92" w14:textId="77777777" w:rsidR="00360614" w:rsidRDefault="00360614" w:rsidP="00360614">
            <w:pPr>
              <w:pStyle w:val="Header"/>
              <w:tabs>
                <w:tab w:val="clear" w:pos="4153"/>
                <w:tab w:val="clear" w:pos="8306"/>
                <w:tab w:val="left" w:pos="6061"/>
              </w:tabs>
              <w:jc w:val="both"/>
              <w:rPr>
                <w:rFonts w:asciiTheme="minorHAnsi" w:hAnsiTheme="minorHAnsi" w:cstheme="minorHAnsi"/>
                <w:b/>
                <w:szCs w:val="22"/>
              </w:rPr>
            </w:pPr>
            <w:r w:rsidRPr="002809CF">
              <w:rPr>
                <w:rFonts w:asciiTheme="minorHAnsi" w:hAnsiTheme="minorHAnsi" w:cstheme="minorHAnsi"/>
                <w:b/>
                <w:szCs w:val="22"/>
              </w:rPr>
              <w:t>Proposed Development for which consent is sought:</w:t>
            </w:r>
          </w:p>
          <w:p w14:paraId="1D0475A4" w14:textId="77777777" w:rsidR="00360614" w:rsidRDefault="00360614" w:rsidP="00360614">
            <w:pPr>
              <w:pStyle w:val="Header"/>
              <w:tabs>
                <w:tab w:val="clear" w:pos="4153"/>
                <w:tab w:val="clear" w:pos="8306"/>
                <w:tab w:val="left" w:pos="6061"/>
              </w:tabs>
              <w:jc w:val="both"/>
              <w:rPr>
                <w:rFonts w:asciiTheme="minorHAnsi" w:hAnsiTheme="minorHAnsi" w:cstheme="minorHAnsi"/>
                <w:szCs w:val="22"/>
              </w:rPr>
            </w:pPr>
            <w:r>
              <w:rPr>
                <w:rFonts w:asciiTheme="minorHAnsi" w:hAnsiTheme="minorHAnsi" w:cstheme="minorHAnsi"/>
                <w:szCs w:val="22"/>
              </w:rPr>
              <w:t xml:space="preserve">It is proposed to provide tourism accommodation in the form of nine </w:t>
            </w:r>
            <w:r w:rsidR="001E00CD">
              <w:rPr>
                <w:rFonts w:asciiTheme="minorHAnsi" w:hAnsiTheme="minorHAnsi" w:cstheme="minorHAnsi"/>
                <w:szCs w:val="22"/>
              </w:rPr>
              <w:t xml:space="preserve">timber </w:t>
            </w:r>
            <w:r>
              <w:rPr>
                <w:rFonts w:asciiTheme="minorHAnsi" w:hAnsiTheme="minorHAnsi" w:cstheme="minorHAnsi"/>
                <w:szCs w:val="22"/>
              </w:rPr>
              <w:t xml:space="preserve">holiday lodges in a V-shaped arrangement. The lodges are </w:t>
            </w:r>
            <w:r w:rsidR="001E3CE5">
              <w:rPr>
                <w:rFonts w:asciiTheme="minorHAnsi" w:hAnsiTheme="minorHAnsi" w:cstheme="minorHAnsi"/>
                <w:szCs w:val="22"/>
              </w:rPr>
              <w:t xml:space="preserve">faced with horizontal timber cladding and uPVC windows and door. </w:t>
            </w:r>
            <w:r>
              <w:rPr>
                <w:rFonts w:asciiTheme="minorHAnsi" w:hAnsiTheme="minorHAnsi" w:cstheme="minorHAnsi"/>
                <w:szCs w:val="22"/>
              </w:rPr>
              <w:t xml:space="preserve">Each lodge would provide living and kitchen areas with </w:t>
            </w:r>
            <w:r w:rsidR="001E3CE5">
              <w:rPr>
                <w:rFonts w:asciiTheme="minorHAnsi" w:hAnsiTheme="minorHAnsi" w:cstheme="minorHAnsi"/>
                <w:szCs w:val="22"/>
              </w:rPr>
              <w:t>four</w:t>
            </w:r>
            <w:r>
              <w:rPr>
                <w:rFonts w:asciiTheme="minorHAnsi" w:hAnsiTheme="minorHAnsi" w:cstheme="minorHAnsi"/>
                <w:szCs w:val="22"/>
              </w:rPr>
              <w:t xml:space="preserve"> two-bed and </w:t>
            </w:r>
            <w:r w:rsidR="001E3CE5">
              <w:rPr>
                <w:rFonts w:asciiTheme="minorHAnsi" w:hAnsiTheme="minorHAnsi" w:cstheme="minorHAnsi"/>
                <w:szCs w:val="22"/>
              </w:rPr>
              <w:t>five</w:t>
            </w:r>
            <w:r>
              <w:rPr>
                <w:rFonts w:asciiTheme="minorHAnsi" w:hAnsiTheme="minorHAnsi" w:cstheme="minorHAnsi"/>
                <w:szCs w:val="22"/>
              </w:rPr>
              <w:t xml:space="preserve"> </w:t>
            </w:r>
            <w:r w:rsidR="001E3CE5">
              <w:rPr>
                <w:rFonts w:asciiTheme="minorHAnsi" w:hAnsiTheme="minorHAnsi" w:cstheme="minorHAnsi"/>
                <w:szCs w:val="22"/>
              </w:rPr>
              <w:t>three</w:t>
            </w:r>
            <w:r>
              <w:rPr>
                <w:rFonts w:asciiTheme="minorHAnsi" w:hAnsiTheme="minorHAnsi" w:cstheme="minorHAnsi"/>
                <w:szCs w:val="22"/>
              </w:rPr>
              <w:t>-bed unit</w:t>
            </w:r>
            <w:r w:rsidR="001E3CE5">
              <w:rPr>
                <w:rFonts w:asciiTheme="minorHAnsi" w:hAnsiTheme="minorHAnsi" w:cstheme="minorHAnsi"/>
                <w:szCs w:val="22"/>
              </w:rPr>
              <w:t>s</w:t>
            </w:r>
            <w:r>
              <w:rPr>
                <w:rFonts w:asciiTheme="minorHAnsi" w:hAnsiTheme="minorHAnsi" w:cstheme="minorHAnsi"/>
                <w:szCs w:val="22"/>
              </w:rPr>
              <w:t>. The</w:t>
            </w:r>
            <w:r w:rsidR="001E3CE5">
              <w:rPr>
                <w:rFonts w:asciiTheme="minorHAnsi" w:hAnsiTheme="minorHAnsi" w:cstheme="minorHAnsi"/>
                <w:szCs w:val="22"/>
              </w:rPr>
              <w:t xml:space="preserve"> three-bed units measure 6.1 wide by 12.8 metres in length.</w:t>
            </w:r>
          </w:p>
          <w:p w14:paraId="4F21DCCF" w14:textId="77777777" w:rsidR="00360614" w:rsidRDefault="00360614" w:rsidP="00360614">
            <w:pPr>
              <w:pStyle w:val="Header"/>
              <w:tabs>
                <w:tab w:val="clear" w:pos="4153"/>
                <w:tab w:val="clear" w:pos="8306"/>
                <w:tab w:val="left" w:pos="6061"/>
              </w:tabs>
              <w:jc w:val="both"/>
              <w:rPr>
                <w:rFonts w:asciiTheme="minorHAnsi" w:hAnsiTheme="minorHAnsi" w:cstheme="minorHAnsi"/>
                <w:szCs w:val="22"/>
              </w:rPr>
            </w:pPr>
          </w:p>
          <w:p w14:paraId="6120CEEF" w14:textId="77777777" w:rsidR="00360614" w:rsidRDefault="00360614" w:rsidP="00360614">
            <w:pPr>
              <w:pStyle w:val="Header"/>
              <w:tabs>
                <w:tab w:val="clear" w:pos="4153"/>
                <w:tab w:val="clear" w:pos="8306"/>
                <w:tab w:val="left" w:pos="6061"/>
              </w:tabs>
              <w:jc w:val="both"/>
              <w:rPr>
                <w:rFonts w:asciiTheme="minorHAnsi" w:hAnsiTheme="minorHAnsi" w:cstheme="minorHAnsi"/>
                <w:szCs w:val="22"/>
              </w:rPr>
            </w:pPr>
            <w:r>
              <w:rPr>
                <w:rFonts w:asciiTheme="minorHAnsi" w:hAnsiTheme="minorHAnsi" w:cstheme="minorHAnsi"/>
                <w:szCs w:val="22"/>
              </w:rPr>
              <w:t>A new vehicular access track would be created from the existing field gate entrance and extend approximately 75m into the site before it branche</w:t>
            </w:r>
            <w:r w:rsidR="00E61C66">
              <w:rPr>
                <w:rFonts w:asciiTheme="minorHAnsi" w:hAnsiTheme="minorHAnsi" w:cstheme="minorHAnsi"/>
                <w:szCs w:val="22"/>
              </w:rPr>
              <w:t>d</w:t>
            </w:r>
            <w:r>
              <w:rPr>
                <w:rFonts w:asciiTheme="minorHAnsi" w:hAnsiTheme="minorHAnsi" w:cstheme="minorHAnsi"/>
                <w:szCs w:val="22"/>
              </w:rPr>
              <w:t xml:space="preserve"> into two. The proposed track would be constructed using a grasscrete surface. Each lodge would have two parking spaces located adjacent to each unit.</w:t>
            </w:r>
          </w:p>
          <w:p w14:paraId="42AF8994" w14:textId="77777777" w:rsidR="00360614" w:rsidRDefault="00360614" w:rsidP="00360614">
            <w:pPr>
              <w:pStyle w:val="Header"/>
              <w:tabs>
                <w:tab w:val="clear" w:pos="4153"/>
                <w:tab w:val="clear" w:pos="8306"/>
                <w:tab w:val="left" w:pos="6061"/>
              </w:tabs>
              <w:jc w:val="both"/>
              <w:rPr>
                <w:szCs w:val="22"/>
              </w:rPr>
            </w:pPr>
          </w:p>
          <w:p w14:paraId="633DDC0A" w14:textId="77777777" w:rsidR="00360614" w:rsidRDefault="00360614" w:rsidP="00360614">
            <w:pPr>
              <w:pStyle w:val="Header"/>
              <w:tabs>
                <w:tab w:val="left" w:pos="720"/>
              </w:tabs>
              <w:jc w:val="both"/>
              <w:rPr>
                <w:rFonts w:asciiTheme="minorHAnsi" w:hAnsiTheme="minorHAnsi" w:cstheme="minorHAnsi"/>
                <w:szCs w:val="22"/>
              </w:rPr>
            </w:pPr>
            <w:r>
              <w:rPr>
                <w:rFonts w:asciiTheme="minorHAnsi" w:hAnsiTheme="minorHAnsi" w:cstheme="minorHAnsi"/>
                <w:szCs w:val="22"/>
              </w:rPr>
              <w:t xml:space="preserve">The proposal also includes the provision of a tenth lodge for managers office. This lodge is located adjacent to the entrance track such that any traffic entering and leaving the site would have to pass. </w:t>
            </w:r>
          </w:p>
          <w:p w14:paraId="572F4D57" w14:textId="77777777" w:rsidR="00360614" w:rsidRDefault="00360614" w:rsidP="00360614">
            <w:pPr>
              <w:pStyle w:val="Header"/>
              <w:tabs>
                <w:tab w:val="left" w:pos="720"/>
              </w:tabs>
              <w:jc w:val="both"/>
              <w:rPr>
                <w:rFonts w:ascii="Calibri" w:hAnsi="Calibri"/>
                <w:b/>
                <w:szCs w:val="22"/>
              </w:rPr>
            </w:pPr>
          </w:p>
        </w:tc>
      </w:tr>
      <w:tr w:rsidR="00EA09F9" w:rsidRPr="002809CF" w14:paraId="65AC8F98"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64DC66" w14:textId="77777777" w:rsidR="001D486D" w:rsidRPr="002809CF" w:rsidRDefault="001D486D" w:rsidP="006E6AEB">
            <w:pPr>
              <w:pStyle w:val="Default"/>
              <w:jc w:val="both"/>
              <w:rPr>
                <w:rFonts w:asciiTheme="minorHAnsi" w:hAnsiTheme="minorHAnsi" w:cstheme="minorHAnsi"/>
                <w:b/>
                <w:color w:val="auto"/>
                <w:sz w:val="22"/>
                <w:szCs w:val="22"/>
                <w:u w:val="single"/>
              </w:rPr>
            </w:pPr>
            <w:r w:rsidRPr="002809CF">
              <w:rPr>
                <w:rFonts w:asciiTheme="minorHAnsi" w:hAnsiTheme="minorHAnsi" w:cstheme="minorHAnsi"/>
                <w:b/>
                <w:color w:val="auto"/>
                <w:sz w:val="22"/>
                <w:szCs w:val="22"/>
                <w:u w:val="single"/>
              </w:rPr>
              <w:t>Principle of Development</w:t>
            </w:r>
          </w:p>
          <w:p w14:paraId="41680441" w14:textId="77777777" w:rsidR="00AD717C" w:rsidRPr="002809CF" w:rsidRDefault="007F5FB6" w:rsidP="00AD717C">
            <w:pPr>
              <w:pStyle w:val="Default"/>
              <w:jc w:val="both"/>
              <w:rPr>
                <w:rFonts w:asciiTheme="minorHAnsi" w:hAnsiTheme="minorHAnsi" w:cstheme="minorHAnsi"/>
                <w:b/>
                <w:color w:val="auto"/>
                <w:sz w:val="22"/>
                <w:szCs w:val="22"/>
                <w:u w:val="single"/>
              </w:rPr>
            </w:pPr>
            <w:r w:rsidRPr="002809CF">
              <w:rPr>
                <w:rFonts w:asciiTheme="minorHAnsi" w:hAnsiTheme="minorHAnsi" w:cstheme="minorHAnsi"/>
                <w:color w:val="auto"/>
                <w:sz w:val="22"/>
                <w:szCs w:val="22"/>
              </w:rPr>
              <w:t>Core Strategy Key Statement EC1 supports in principle developments that contribute to farm diversification and strengthening of the wider rural economy.</w:t>
            </w:r>
            <w:r w:rsidRPr="002809CF">
              <w:rPr>
                <w:rFonts w:asciiTheme="minorHAnsi" w:hAnsiTheme="minorHAnsi" w:cstheme="minorHAnsi"/>
                <w:b/>
                <w:color w:val="auto"/>
                <w:sz w:val="22"/>
                <w:szCs w:val="22"/>
              </w:rPr>
              <w:t xml:space="preserve"> </w:t>
            </w:r>
            <w:r w:rsidRPr="002809CF">
              <w:rPr>
                <w:rFonts w:asciiTheme="minorHAnsi" w:hAnsiTheme="minorHAnsi" w:cstheme="minorHAnsi"/>
                <w:color w:val="auto"/>
                <w:sz w:val="22"/>
                <w:szCs w:val="22"/>
              </w:rPr>
              <w:t>Key Statement EC3</w:t>
            </w:r>
            <w:r w:rsidR="00340A3E" w:rsidRPr="002809CF">
              <w:rPr>
                <w:rFonts w:asciiTheme="minorHAnsi" w:hAnsiTheme="minorHAnsi" w:cstheme="minorHAnsi"/>
                <w:color w:val="auto"/>
                <w:sz w:val="22"/>
                <w:szCs w:val="22"/>
              </w:rPr>
              <w:t xml:space="preserve"> relates specifically to the visitor economy stating that proposals that contribute to and strengthen the visitor economy of R</w:t>
            </w:r>
            <w:r w:rsidR="001209CC" w:rsidRPr="002809CF">
              <w:rPr>
                <w:rFonts w:asciiTheme="minorHAnsi" w:hAnsiTheme="minorHAnsi" w:cstheme="minorHAnsi"/>
                <w:color w:val="auto"/>
                <w:sz w:val="22"/>
                <w:szCs w:val="22"/>
              </w:rPr>
              <w:t xml:space="preserve">ibble Valley will be encouraged. </w:t>
            </w:r>
            <w:r w:rsidR="00A83783" w:rsidRPr="002809CF">
              <w:rPr>
                <w:rFonts w:asciiTheme="minorHAnsi" w:hAnsiTheme="minorHAnsi" w:cstheme="minorHAnsi"/>
                <w:color w:val="auto"/>
                <w:sz w:val="22"/>
                <w:szCs w:val="22"/>
              </w:rPr>
              <w:t>The proposed development would contribute to the tourism economy</w:t>
            </w:r>
            <w:r w:rsidRPr="002809CF">
              <w:rPr>
                <w:rFonts w:asciiTheme="minorHAnsi" w:hAnsiTheme="minorHAnsi" w:cstheme="minorHAnsi"/>
                <w:color w:val="auto"/>
                <w:sz w:val="22"/>
                <w:szCs w:val="22"/>
              </w:rPr>
              <w:t xml:space="preserve"> and</w:t>
            </w:r>
            <w:r w:rsidR="00AB35FC">
              <w:rPr>
                <w:rFonts w:asciiTheme="minorHAnsi" w:hAnsiTheme="minorHAnsi" w:cstheme="minorHAnsi"/>
                <w:color w:val="auto"/>
                <w:sz w:val="22"/>
                <w:szCs w:val="22"/>
              </w:rPr>
              <w:t xml:space="preserve"> a</w:t>
            </w:r>
            <w:r w:rsidRPr="002809CF">
              <w:rPr>
                <w:rFonts w:asciiTheme="minorHAnsi" w:hAnsiTheme="minorHAnsi" w:cstheme="minorHAnsi"/>
                <w:color w:val="auto"/>
                <w:sz w:val="22"/>
                <w:szCs w:val="22"/>
              </w:rPr>
              <w:t>s such the proposal</w:t>
            </w:r>
            <w:r w:rsidR="00A83783" w:rsidRPr="002809CF">
              <w:rPr>
                <w:rFonts w:asciiTheme="minorHAnsi" w:hAnsiTheme="minorHAnsi" w:cstheme="minorHAnsi"/>
                <w:color w:val="auto"/>
                <w:sz w:val="22"/>
                <w:szCs w:val="22"/>
              </w:rPr>
              <w:t xml:space="preserve"> </w:t>
            </w:r>
            <w:r w:rsidR="003C4499" w:rsidRPr="002809CF">
              <w:rPr>
                <w:rFonts w:asciiTheme="minorHAnsi" w:hAnsiTheme="minorHAnsi" w:cstheme="minorHAnsi"/>
                <w:color w:val="auto"/>
                <w:sz w:val="22"/>
                <w:szCs w:val="22"/>
              </w:rPr>
              <w:t>accords</w:t>
            </w:r>
            <w:r w:rsidR="00A83783" w:rsidRPr="002809CF">
              <w:rPr>
                <w:rFonts w:asciiTheme="minorHAnsi" w:hAnsiTheme="minorHAnsi" w:cstheme="minorHAnsi"/>
                <w:color w:val="auto"/>
                <w:sz w:val="22"/>
                <w:szCs w:val="22"/>
              </w:rPr>
              <w:t xml:space="preserve"> with </w:t>
            </w:r>
            <w:r w:rsidR="001209CC" w:rsidRPr="002809CF">
              <w:rPr>
                <w:rFonts w:asciiTheme="minorHAnsi" w:hAnsiTheme="minorHAnsi" w:cstheme="minorHAnsi"/>
                <w:color w:val="auto"/>
                <w:sz w:val="22"/>
                <w:szCs w:val="22"/>
              </w:rPr>
              <w:t xml:space="preserve">the general intentions of </w:t>
            </w:r>
            <w:r w:rsidRPr="002809CF">
              <w:rPr>
                <w:rFonts w:asciiTheme="minorHAnsi" w:hAnsiTheme="minorHAnsi" w:cstheme="minorHAnsi"/>
                <w:color w:val="auto"/>
                <w:sz w:val="22"/>
                <w:szCs w:val="22"/>
              </w:rPr>
              <w:t xml:space="preserve">Key Statements EC1 and </w:t>
            </w:r>
            <w:r w:rsidR="00A83783" w:rsidRPr="002809CF">
              <w:rPr>
                <w:rFonts w:asciiTheme="minorHAnsi" w:hAnsiTheme="minorHAnsi" w:cstheme="minorHAnsi"/>
                <w:color w:val="auto"/>
                <w:sz w:val="22"/>
                <w:szCs w:val="22"/>
              </w:rPr>
              <w:t>EC3.</w:t>
            </w:r>
          </w:p>
          <w:p w14:paraId="4E780B3A" w14:textId="77777777" w:rsidR="00AD717C" w:rsidRPr="002809CF" w:rsidRDefault="00AD717C" w:rsidP="00AD717C">
            <w:pPr>
              <w:pStyle w:val="Default"/>
              <w:jc w:val="both"/>
              <w:rPr>
                <w:rFonts w:asciiTheme="minorHAnsi" w:hAnsiTheme="minorHAnsi" w:cstheme="minorHAnsi"/>
                <w:color w:val="auto"/>
                <w:sz w:val="22"/>
                <w:szCs w:val="22"/>
              </w:rPr>
            </w:pPr>
          </w:p>
          <w:p w14:paraId="6E539333" w14:textId="77777777" w:rsidR="009827FD" w:rsidRPr="002809CF" w:rsidRDefault="00340A3E" w:rsidP="003C4499">
            <w:pPr>
              <w:pStyle w:val="Default"/>
              <w:jc w:val="both"/>
              <w:rPr>
                <w:rFonts w:asciiTheme="minorHAnsi" w:hAnsiTheme="minorHAnsi" w:cstheme="minorHAnsi"/>
                <w:color w:val="auto"/>
                <w:sz w:val="22"/>
                <w:szCs w:val="22"/>
              </w:rPr>
            </w:pPr>
            <w:r w:rsidRPr="002809CF">
              <w:rPr>
                <w:rFonts w:asciiTheme="minorHAnsi" w:hAnsiTheme="minorHAnsi" w:cstheme="minorHAnsi"/>
                <w:color w:val="auto"/>
                <w:sz w:val="22"/>
                <w:szCs w:val="22"/>
              </w:rPr>
              <w:t xml:space="preserve">The application site is located in the </w:t>
            </w:r>
            <w:r w:rsidR="007F5FB6" w:rsidRPr="002809CF">
              <w:rPr>
                <w:rFonts w:asciiTheme="minorHAnsi" w:hAnsiTheme="minorHAnsi" w:cstheme="minorHAnsi"/>
                <w:color w:val="auto"/>
                <w:sz w:val="22"/>
                <w:szCs w:val="22"/>
              </w:rPr>
              <w:t>Open Countryside</w:t>
            </w:r>
            <w:r w:rsidRPr="002809CF">
              <w:rPr>
                <w:rFonts w:asciiTheme="minorHAnsi" w:hAnsiTheme="minorHAnsi" w:cstheme="minorHAnsi"/>
                <w:color w:val="auto"/>
                <w:sz w:val="22"/>
                <w:szCs w:val="22"/>
              </w:rPr>
              <w:t xml:space="preserve">. Core Strategy Policy DMG2 requires development outside of defined settlement areas to meet at </w:t>
            </w:r>
            <w:r w:rsidR="00A83783" w:rsidRPr="002809CF">
              <w:rPr>
                <w:rFonts w:asciiTheme="minorHAnsi" w:hAnsiTheme="minorHAnsi" w:cstheme="minorHAnsi"/>
                <w:color w:val="auto"/>
                <w:sz w:val="22"/>
                <w:szCs w:val="22"/>
              </w:rPr>
              <w:t>least one of six considerations</w:t>
            </w:r>
            <w:r w:rsidR="00F74726" w:rsidRPr="002809CF">
              <w:rPr>
                <w:rFonts w:asciiTheme="minorHAnsi" w:hAnsiTheme="minorHAnsi" w:cstheme="minorHAnsi"/>
                <w:color w:val="auto"/>
                <w:sz w:val="22"/>
                <w:szCs w:val="22"/>
              </w:rPr>
              <w:t xml:space="preserve"> one</w:t>
            </w:r>
            <w:r w:rsidR="00A83783" w:rsidRPr="002809CF">
              <w:rPr>
                <w:rFonts w:asciiTheme="minorHAnsi" w:hAnsiTheme="minorHAnsi" w:cstheme="minorHAnsi"/>
                <w:color w:val="auto"/>
                <w:sz w:val="22"/>
                <w:szCs w:val="22"/>
              </w:rPr>
              <w:t xml:space="preserve"> of which </w:t>
            </w:r>
            <w:r w:rsidR="001209CC" w:rsidRPr="002809CF">
              <w:rPr>
                <w:rFonts w:asciiTheme="minorHAnsi" w:hAnsiTheme="minorHAnsi" w:cstheme="minorHAnsi"/>
                <w:color w:val="auto"/>
                <w:sz w:val="22"/>
                <w:szCs w:val="22"/>
              </w:rPr>
              <w:t>is</w:t>
            </w:r>
            <w:r w:rsidR="007F5FB6" w:rsidRPr="002809CF">
              <w:rPr>
                <w:rFonts w:asciiTheme="minorHAnsi" w:hAnsiTheme="minorHAnsi" w:cstheme="minorHAnsi"/>
                <w:color w:val="auto"/>
                <w:sz w:val="22"/>
                <w:szCs w:val="22"/>
              </w:rPr>
              <w:t xml:space="preserve"> </w:t>
            </w:r>
            <w:r w:rsidR="007F5FB6" w:rsidRPr="002809CF">
              <w:rPr>
                <w:rFonts w:asciiTheme="minorHAnsi" w:hAnsiTheme="minorHAnsi" w:cstheme="minorHAnsi"/>
                <w:i/>
                <w:color w:val="auto"/>
                <w:sz w:val="22"/>
                <w:szCs w:val="22"/>
              </w:rPr>
              <w:t>“4)</w:t>
            </w:r>
            <w:r w:rsidR="00A83783" w:rsidRPr="002809CF">
              <w:rPr>
                <w:rFonts w:asciiTheme="minorHAnsi" w:hAnsiTheme="minorHAnsi" w:cstheme="minorHAnsi"/>
                <w:i/>
                <w:color w:val="auto"/>
                <w:sz w:val="22"/>
                <w:szCs w:val="22"/>
              </w:rPr>
              <w:t xml:space="preserve"> The development is for small scale tourism or recreational developments appropriate to a rural area</w:t>
            </w:r>
            <w:r w:rsidR="007F5FB6" w:rsidRPr="002809CF">
              <w:rPr>
                <w:rFonts w:asciiTheme="minorHAnsi" w:hAnsiTheme="minorHAnsi" w:cstheme="minorHAnsi"/>
                <w:i/>
                <w:color w:val="auto"/>
                <w:sz w:val="22"/>
                <w:szCs w:val="22"/>
              </w:rPr>
              <w:t>”</w:t>
            </w:r>
            <w:r w:rsidR="00A83783" w:rsidRPr="002809CF">
              <w:rPr>
                <w:rFonts w:asciiTheme="minorHAnsi" w:hAnsiTheme="minorHAnsi" w:cstheme="minorHAnsi"/>
                <w:color w:val="auto"/>
                <w:sz w:val="22"/>
                <w:szCs w:val="22"/>
              </w:rPr>
              <w:t>.</w:t>
            </w:r>
            <w:r w:rsidR="007F5FB6" w:rsidRPr="002809CF">
              <w:rPr>
                <w:rFonts w:asciiTheme="minorHAnsi" w:hAnsiTheme="minorHAnsi" w:cstheme="minorHAnsi"/>
                <w:color w:val="auto"/>
                <w:sz w:val="22"/>
                <w:szCs w:val="22"/>
              </w:rPr>
              <w:t xml:space="preserve"> </w:t>
            </w:r>
            <w:r w:rsidR="004853D0">
              <w:rPr>
                <w:rFonts w:asciiTheme="minorHAnsi" w:hAnsiTheme="minorHAnsi" w:cstheme="minorHAnsi"/>
                <w:color w:val="auto"/>
                <w:sz w:val="22"/>
                <w:szCs w:val="22"/>
              </w:rPr>
              <w:t>T</w:t>
            </w:r>
            <w:r w:rsidR="00F13667" w:rsidRPr="002809CF">
              <w:rPr>
                <w:rFonts w:asciiTheme="minorHAnsi" w:hAnsiTheme="minorHAnsi" w:cstheme="minorHAnsi"/>
                <w:color w:val="auto"/>
                <w:sz w:val="22"/>
                <w:szCs w:val="22"/>
              </w:rPr>
              <w:t xml:space="preserve">he proposal is for a </w:t>
            </w:r>
            <w:proofErr w:type="gramStart"/>
            <w:r w:rsidR="00F13667" w:rsidRPr="002809CF">
              <w:rPr>
                <w:rFonts w:asciiTheme="minorHAnsi" w:hAnsiTheme="minorHAnsi" w:cstheme="minorHAnsi"/>
                <w:color w:val="auto"/>
                <w:sz w:val="22"/>
                <w:szCs w:val="22"/>
              </w:rPr>
              <w:t>small scale</w:t>
            </w:r>
            <w:proofErr w:type="gramEnd"/>
            <w:r w:rsidR="00F13667" w:rsidRPr="002809CF">
              <w:rPr>
                <w:rFonts w:asciiTheme="minorHAnsi" w:hAnsiTheme="minorHAnsi" w:cstheme="minorHAnsi"/>
                <w:color w:val="auto"/>
                <w:sz w:val="22"/>
                <w:szCs w:val="22"/>
              </w:rPr>
              <w:t xml:space="preserve"> tourism development of a type that</w:t>
            </w:r>
            <w:r w:rsidR="00F74726" w:rsidRPr="002809CF">
              <w:rPr>
                <w:rFonts w:asciiTheme="minorHAnsi" w:hAnsiTheme="minorHAnsi" w:cstheme="minorHAnsi"/>
                <w:color w:val="auto"/>
                <w:sz w:val="22"/>
                <w:szCs w:val="22"/>
              </w:rPr>
              <w:t xml:space="preserve"> is appropriate to a rural area.</w:t>
            </w:r>
            <w:r w:rsidR="00AC3F07" w:rsidRPr="002809CF">
              <w:rPr>
                <w:rFonts w:asciiTheme="minorHAnsi" w:hAnsiTheme="minorHAnsi" w:cstheme="minorHAnsi"/>
                <w:color w:val="auto"/>
                <w:sz w:val="22"/>
                <w:szCs w:val="22"/>
              </w:rPr>
              <w:t xml:space="preserve"> </w:t>
            </w:r>
            <w:r w:rsidR="009827FD" w:rsidRPr="002809CF">
              <w:rPr>
                <w:rFonts w:asciiTheme="minorHAnsi" w:hAnsiTheme="minorHAnsi" w:cstheme="minorHAnsi"/>
                <w:color w:val="auto"/>
                <w:sz w:val="22"/>
                <w:szCs w:val="22"/>
              </w:rPr>
              <w:t>Policy DMB3 relates specifically to recreation and tourism development. Tourism and visitor attractions are generally supported subject to the following criteria being met:</w:t>
            </w:r>
          </w:p>
          <w:p w14:paraId="1742F148" w14:textId="77777777" w:rsidR="009827FD" w:rsidRPr="002809CF" w:rsidRDefault="009827FD" w:rsidP="003C4499">
            <w:pPr>
              <w:pStyle w:val="Default"/>
              <w:jc w:val="both"/>
              <w:rPr>
                <w:rFonts w:asciiTheme="minorHAnsi" w:hAnsiTheme="minorHAnsi" w:cstheme="minorHAnsi"/>
                <w:color w:val="auto"/>
                <w:sz w:val="22"/>
                <w:szCs w:val="22"/>
              </w:rPr>
            </w:pPr>
          </w:p>
          <w:p w14:paraId="7E2F2467" w14:textId="77777777" w:rsidR="009827FD" w:rsidRPr="002809CF" w:rsidRDefault="009827FD" w:rsidP="003C4499">
            <w:pPr>
              <w:overflowPunct/>
              <w:ind w:left="357"/>
              <w:jc w:val="both"/>
              <w:textAlignment w:val="auto"/>
              <w:rPr>
                <w:rFonts w:asciiTheme="minorHAnsi" w:eastAsiaTheme="minorHAnsi" w:hAnsiTheme="minorHAnsi" w:cstheme="minorHAnsi"/>
                <w:i/>
                <w:szCs w:val="22"/>
              </w:rPr>
            </w:pPr>
            <w:r w:rsidRPr="002809CF">
              <w:rPr>
                <w:rFonts w:asciiTheme="minorHAnsi" w:eastAsiaTheme="minorHAnsi" w:hAnsiTheme="minorHAnsi" w:cstheme="minorHAnsi"/>
                <w:i/>
                <w:szCs w:val="22"/>
              </w:rPr>
              <w:t>1. The proposal must not conflict with other policies of this plan;</w:t>
            </w:r>
          </w:p>
          <w:p w14:paraId="71948E08" w14:textId="77777777" w:rsidR="009827FD" w:rsidRPr="002809CF" w:rsidRDefault="009827FD" w:rsidP="003C4499">
            <w:pPr>
              <w:overflowPunct/>
              <w:ind w:left="357"/>
              <w:jc w:val="both"/>
              <w:textAlignment w:val="auto"/>
              <w:rPr>
                <w:rFonts w:asciiTheme="minorHAnsi" w:eastAsiaTheme="minorHAnsi" w:hAnsiTheme="minorHAnsi" w:cstheme="minorHAnsi"/>
                <w:i/>
                <w:szCs w:val="22"/>
              </w:rPr>
            </w:pPr>
            <w:r w:rsidRPr="002809CF">
              <w:rPr>
                <w:rFonts w:asciiTheme="minorHAnsi" w:eastAsiaTheme="minorHAnsi" w:hAnsiTheme="minorHAnsi" w:cstheme="minorHAnsi"/>
                <w:i/>
                <w:szCs w:val="22"/>
              </w:rPr>
              <w:t>2. The proposal must be physically well related to an existing main settlement or village or to an existing group of buildings, except where the proposed facilities are required in conjunction with a particular countryside attraction and there are no suitable existing buildings or developed sites available;</w:t>
            </w:r>
          </w:p>
          <w:p w14:paraId="6B19CA9B" w14:textId="77777777" w:rsidR="009827FD" w:rsidRPr="002809CF" w:rsidRDefault="009827FD" w:rsidP="003C4499">
            <w:pPr>
              <w:overflowPunct/>
              <w:ind w:left="357"/>
              <w:jc w:val="both"/>
              <w:textAlignment w:val="auto"/>
              <w:rPr>
                <w:rFonts w:asciiTheme="minorHAnsi" w:eastAsiaTheme="minorHAnsi" w:hAnsiTheme="minorHAnsi" w:cstheme="minorHAnsi"/>
                <w:i/>
                <w:szCs w:val="22"/>
              </w:rPr>
            </w:pPr>
            <w:r w:rsidRPr="002809CF">
              <w:rPr>
                <w:rFonts w:asciiTheme="minorHAnsi" w:eastAsiaTheme="minorHAnsi" w:hAnsiTheme="minorHAnsi" w:cstheme="minorHAnsi"/>
                <w:i/>
                <w:szCs w:val="22"/>
              </w:rPr>
              <w:t>3. The development should not undermine the character, quality or visual amenities of the plan area by virtue of its scale, siting, materials or design;</w:t>
            </w:r>
          </w:p>
          <w:p w14:paraId="577E8655" w14:textId="77777777" w:rsidR="009827FD" w:rsidRPr="00DB780D" w:rsidRDefault="009827FD" w:rsidP="003C4499">
            <w:pPr>
              <w:overflowPunct/>
              <w:ind w:left="357"/>
              <w:jc w:val="both"/>
              <w:textAlignment w:val="auto"/>
              <w:rPr>
                <w:rFonts w:asciiTheme="minorHAnsi" w:eastAsiaTheme="minorHAnsi" w:hAnsiTheme="minorHAnsi" w:cstheme="minorHAnsi"/>
                <w:i/>
                <w:szCs w:val="22"/>
              </w:rPr>
            </w:pPr>
            <w:r w:rsidRPr="002809CF">
              <w:rPr>
                <w:rFonts w:asciiTheme="minorHAnsi" w:eastAsiaTheme="minorHAnsi" w:hAnsiTheme="minorHAnsi" w:cstheme="minorHAnsi"/>
                <w:i/>
                <w:szCs w:val="22"/>
              </w:rPr>
              <w:t xml:space="preserve">4. The proposals should be well </w:t>
            </w:r>
            <w:r w:rsidRPr="00DB780D">
              <w:rPr>
                <w:rFonts w:asciiTheme="minorHAnsi" w:eastAsiaTheme="minorHAnsi" w:hAnsiTheme="minorHAnsi" w:cstheme="minorHAnsi"/>
                <w:i/>
                <w:szCs w:val="22"/>
              </w:rPr>
              <w:t>related to the existing highway network. It should not generate additional traffic movements of a scale and type likely to cause undue problems or disturbance. Where possible the proposals should be well related to the public transport network;</w:t>
            </w:r>
          </w:p>
          <w:p w14:paraId="2BF4459E" w14:textId="77777777" w:rsidR="009827FD" w:rsidRPr="00DB780D" w:rsidRDefault="009827FD" w:rsidP="003C4499">
            <w:pPr>
              <w:overflowPunct/>
              <w:ind w:left="357"/>
              <w:jc w:val="both"/>
              <w:textAlignment w:val="auto"/>
              <w:rPr>
                <w:rFonts w:asciiTheme="minorHAnsi" w:eastAsiaTheme="minorHAnsi" w:hAnsiTheme="minorHAnsi" w:cstheme="minorHAnsi"/>
                <w:i/>
                <w:szCs w:val="22"/>
              </w:rPr>
            </w:pPr>
            <w:r w:rsidRPr="00DB780D">
              <w:rPr>
                <w:rFonts w:asciiTheme="minorHAnsi" w:eastAsiaTheme="minorHAnsi" w:hAnsiTheme="minorHAnsi" w:cstheme="minorHAnsi"/>
                <w:i/>
                <w:szCs w:val="22"/>
              </w:rPr>
              <w:lastRenderedPageBreak/>
              <w:t>5. The site should be large enough to accommodate the necessary car parking, service areas and appropriate landscaped areas; and</w:t>
            </w:r>
          </w:p>
          <w:p w14:paraId="551F96F6" w14:textId="77777777" w:rsidR="009827FD" w:rsidRPr="00DB780D" w:rsidRDefault="009827FD" w:rsidP="003C4499">
            <w:pPr>
              <w:overflowPunct/>
              <w:ind w:left="357"/>
              <w:jc w:val="both"/>
              <w:textAlignment w:val="auto"/>
              <w:rPr>
                <w:rFonts w:asciiTheme="minorHAnsi" w:eastAsiaTheme="minorHAnsi" w:hAnsiTheme="minorHAnsi" w:cstheme="minorHAnsi"/>
                <w:i/>
                <w:szCs w:val="22"/>
              </w:rPr>
            </w:pPr>
            <w:r w:rsidRPr="00DB780D">
              <w:rPr>
                <w:rFonts w:asciiTheme="minorHAnsi" w:eastAsiaTheme="minorHAnsi" w:hAnsiTheme="minorHAnsi" w:cstheme="minorHAnsi"/>
                <w:i/>
                <w:szCs w:val="22"/>
              </w:rPr>
              <w:t>6. The proposal must take into account any nature conservation impacts using suitable survey information and where possible seek to incorporate any important existing associations within the development. Failing this then adequate mitigation will be sought.</w:t>
            </w:r>
          </w:p>
          <w:p w14:paraId="37EF5008" w14:textId="77777777" w:rsidR="00DF2AE9" w:rsidRPr="00DB780D" w:rsidRDefault="00DF2AE9" w:rsidP="00DF2AE9">
            <w:pPr>
              <w:pStyle w:val="Default"/>
              <w:jc w:val="both"/>
              <w:rPr>
                <w:rFonts w:asciiTheme="minorHAnsi" w:hAnsiTheme="minorHAnsi" w:cstheme="minorHAnsi"/>
                <w:color w:val="auto"/>
                <w:sz w:val="22"/>
                <w:szCs w:val="22"/>
              </w:rPr>
            </w:pPr>
          </w:p>
          <w:p w14:paraId="72DE15A0" w14:textId="77777777" w:rsidR="00720065" w:rsidRPr="00DB780D" w:rsidRDefault="00B71CF6" w:rsidP="00DF2AE9">
            <w:pPr>
              <w:pStyle w:val="Default"/>
              <w:jc w:val="both"/>
              <w:rPr>
                <w:rFonts w:asciiTheme="minorHAnsi" w:hAnsiTheme="minorHAnsi" w:cstheme="minorHAnsi"/>
                <w:color w:val="auto"/>
                <w:sz w:val="22"/>
                <w:szCs w:val="22"/>
              </w:rPr>
            </w:pPr>
            <w:r w:rsidRPr="00DB780D">
              <w:rPr>
                <w:rFonts w:asciiTheme="minorHAnsi" w:hAnsiTheme="minorHAnsi" w:cstheme="minorHAnsi"/>
                <w:color w:val="auto"/>
                <w:sz w:val="22"/>
                <w:szCs w:val="22"/>
              </w:rPr>
              <w:t xml:space="preserve">The area surrounding the application site is rural in character but is not devoid </w:t>
            </w:r>
            <w:r w:rsidR="00360614">
              <w:rPr>
                <w:rFonts w:asciiTheme="minorHAnsi" w:hAnsiTheme="minorHAnsi" w:cstheme="minorHAnsi"/>
                <w:color w:val="auto"/>
                <w:sz w:val="22"/>
                <w:szCs w:val="22"/>
              </w:rPr>
              <w:t>of</w:t>
            </w:r>
            <w:r w:rsidRPr="00DB780D">
              <w:rPr>
                <w:rFonts w:asciiTheme="minorHAnsi" w:hAnsiTheme="minorHAnsi" w:cstheme="minorHAnsi"/>
                <w:color w:val="auto"/>
                <w:sz w:val="22"/>
                <w:szCs w:val="22"/>
              </w:rPr>
              <w:t xml:space="preserve"> built development. </w:t>
            </w:r>
            <w:r w:rsidR="00720065" w:rsidRPr="00DB780D">
              <w:rPr>
                <w:rFonts w:asciiTheme="minorHAnsi" w:hAnsiTheme="minorHAnsi" w:cstheme="minorHAnsi"/>
                <w:color w:val="auto"/>
                <w:sz w:val="22"/>
                <w:szCs w:val="22"/>
              </w:rPr>
              <w:t xml:space="preserve">Ribblesdale Hall and its associated domestic outbuildings are located close to the north-east. To the south of the site are six polytunnels which have been recently erected following the grant of planning consent for use in </w:t>
            </w:r>
            <w:r w:rsidR="00177974" w:rsidRPr="00DB780D">
              <w:rPr>
                <w:rFonts w:asciiTheme="minorHAnsi" w:hAnsiTheme="minorHAnsi" w:cstheme="minorHAnsi"/>
                <w:color w:val="auto"/>
                <w:sz w:val="22"/>
                <w:szCs w:val="22"/>
              </w:rPr>
              <w:t>conjunction</w:t>
            </w:r>
            <w:r w:rsidR="00720065" w:rsidRPr="00DB780D">
              <w:rPr>
                <w:rFonts w:asciiTheme="minorHAnsi" w:hAnsiTheme="minorHAnsi" w:cstheme="minorHAnsi"/>
                <w:color w:val="auto"/>
                <w:sz w:val="22"/>
                <w:szCs w:val="22"/>
              </w:rPr>
              <w:t xml:space="preserve"> with a market garden </w:t>
            </w:r>
            <w:r w:rsidR="00177974" w:rsidRPr="00DB780D">
              <w:rPr>
                <w:rFonts w:asciiTheme="minorHAnsi" w:hAnsiTheme="minorHAnsi" w:cstheme="minorHAnsi"/>
                <w:color w:val="auto"/>
                <w:sz w:val="22"/>
                <w:szCs w:val="22"/>
              </w:rPr>
              <w:t>linked</w:t>
            </w:r>
            <w:r w:rsidR="00720065" w:rsidRPr="00DB780D">
              <w:rPr>
                <w:rFonts w:asciiTheme="minorHAnsi" w:hAnsiTheme="minorHAnsi" w:cstheme="minorHAnsi"/>
                <w:color w:val="auto"/>
                <w:sz w:val="22"/>
                <w:szCs w:val="22"/>
              </w:rPr>
              <w:t xml:space="preserve"> </w:t>
            </w:r>
            <w:r w:rsidR="00177974" w:rsidRPr="00DB780D">
              <w:rPr>
                <w:rFonts w:asciiTheme="minorHAnsi" w:hAnsiTheme="minorHAnsi" w:cstheme="minorHAnsi"/>
                <w:color w:val="auto"/>
                <w:sz w:val="22"/>
                <w:szCs w:val="22"/>
              </w:rPr>
              <w:t xml:space="preserve">to the </w:t>
            </w:r>
            <w:r w:rsidR="00720065" w:rsidRPr="00DB780D">
              <w:rPr>
                <w:rFonts w:asciiTheme="minorHAnsi" w:hAnsiTheme="minorHAnsi" w:cstheme="minorHAnsi"/>
                <w:color w:val="auto"/>
                <w:sz w:val="22"/>
                <w:szCs w:val="22"/>
              </w:rPr>
              <w:t>agricultur</w:t>
            </w:r>
            <w:r w:rsidR="00177974" w:rsidRPr="00DB780D">
              <w:rPr>
                <w:rFonts w:asciiTheme="minorHAnsi" w:hAnsiTheme="minorHAnsi" w:cstheme="minorHAnsi"/>
                <w:color w:val="auto"/>
                <w:sz w:val="22"/>
                <w:szCs w:val="22"/>
              </w:rPr>
              <w:t>al</w:t>
            </w:r>
            <w:r w:rsidR="00720065" w:rsidRPr="00DB780D">
              <w:rPr>
                <w:rFonts w:asciiTheme="minorHAnsi" w:hAnsiTheme="minorHAnsi" w:cstheme="minorHAnsi"/>
                <w:color w:val="auto"/>
                <w:sz w:val="22"/>
                <w:szCs w:val="22"/>
              </w:rPr>
              <w:t xml:space="preserve"> and horticultur</w:t>
            </w:r>
            <w:r w:rsidR="00177974" w:rsidRPr="00DB780D">
              <w:rPr>
                <w:rFonts w:asciiTheme="minorHAnsi" w:hAnsiTheme="minorHAnsi" w:cstheme="minorHAnsi"/>
                <w:color w:val="auto"/>
                <w:sz w:val="22"/>
                <w:szCs w:val="22"/>
              </w:rPr>
              <w:t xml:space="preserve">al use of a wider site. </w:t>
            </w:r>
            <w:r w:rsidR="00177974" w:rsidRPr="00DB780D">
              <w:rPr>
                <w:rFonts w:asciiTheme="minorHAnsi" w:hAnsiTheme="minorHAnsi" w:cstheme="minorHAnsi"/>
                <w:sz w:val="22"/>
                <w:szCs w:val="22"/>
              </w:rPr>
              <w:t>The proposed development site can therefore be described as physically well-related to existing built form.</w:t>
            </w:r>
          </w:p>
          <w:p w14:paraId="4CF08958" w14:textId="77777777" w:rsidR="00720065" w:rsidRPr="00DB780D" w:rsidRDefault="00720065" w:rsidP="00DF2AE9">
            <w:pPr>
              <w:pStyle w:val="Default"/>
              <w:jc w:val="both"/>
              <w:rPr>
                <w:rFonts w:asciiTheme="minorHAnsi" w:hAnsiTheme="minorHAnsi" w:cstheme="minorHAnsi"/>
                <w:color w:val="auto"/>
                <w:sz w:val="22"/>
                <w:szCs w:val="22"/>
              </w:rPr>
            </w:pPr>
          </w:p>
          <w:p w14:paraId="42D1D64D" w14:textId="77777777" w:rsidR="00177974" w:rsidRPr="00DB780D" w:rsidRDefault="00177974" w:rsidP="00DF2AE9">
            <w:pPr>
              <w:pStyle w:val="Default"/>
              <w:jc w:val="both"/>
              <w:rPr>
                <w:rFonts w:asciiTheme="minorHAnsi" w:hAnsiTheme="minorHAnsi" w:cstheme="minorHAnsi"/>
                <w:color w:val="auto"/>
                <w:sz w:val="22"/>
                <w:szCs w:val="22"/>
              </w:rPr>
            </w:pPr>
            <w:r w:rsidRPr="00DB780D">
              <w:rPr>
                <w:rFonts w:asciiTheme="minorHAnsi" w:hAnsiTheme="minorHAnsi" w:cstheme="minorHAnsi"/>
                <w:sz w:val="22"/>
                <w:szCs w:val="22"/>
              </w:rPr>
              <w:t>The site is around 500 metres from the village centre of Chatburn and around 4.5 km from the principal settlement of Clitheroe which offers a wide range of facilities and services. There is continuous footway</w:t>
            </w:r>
            <w:r w:rsidR="004853D0">
              <w:rPr>
                <w:rFonts w:asciiTheme="minorHAnsi" w:hAnsiTheme="minorHAnsi" w:cstheme="minorHAnsi"/>
                <w:sz w:val="22"/>
                <w:szCs w:val="22"/>
              </w:rPr>
              <w:t xml:space="preserve"> provision</w:t>
            </w:r>
            <w:r w:rsidRPr="00DB780D">
              <w:rPr>
                <w:rFonts w:asciiTheme="minorHAnsi" w:hAnsiTheme="minorHAnsi" w:cstheme="minorHAnsi"/>
                <w:sz w:val="22"/>
                <w:szCs w:val="22"/>
              </w:rPr>
              <w:t xml:space="preserve"> from the proposed development site into the village of Chatburn from which there are regular bus services to Clitheroe. The site can therefore be considered to be in a reasonably sustainable location and would be accessible to those without the use of a private motor vehicle. In addition, the site is also located close to the A59 which is the primary vehicular route through the Borough.</w:t>
            </w:r>
          </w:p>
          <w:p w14:paraId="07171FF1" w14:textId="77777777" w:rsidR="00720065" w:rsidRPr="00DB780D" w:rsidRDefault="00720065" w:rsidP="00DF2AE9">
            <w:pPr>
              <w:pStyle w:val="Default"/>
              <w:jc w:val="both"/>
              <w:rPr>
                <w:rFonts w:asciiTheme="minorHAnsi" w:hAnsiTheme="minorHAnsi" w:cstheme="minorHAnsi"/>
                <w:color w:val="auto"/>
                <w:sz w:val="22"/>
                <w:szCs w:val="22"/>
              </w:rPr>
            </w:pPr>
          </w:p>
          <w:p w14:paraId="1D311D78" w14:textId="77777777" w:rsidR="007F5FB6" w:rsidRPr="00DB780D" w:rsidRDefault="001B1D57" w:rsidP="00DF2AE9">
            <w:pPr>
              <w:pStyle w:val="Default"/>
              <w:jc w:val="both"/>
              <w:rPr>
                <w:rFonts w:asciiTheme="minorHAnsi" w:hAnsiTheme="minorHAnsi" w:cstheme="minorHAnsi"/>
                <w:color w:val="auto"/>
                <w:sz w:val="22"/>
                <w:szCs w:val="22"/>
              </w:rPr>
            </w:pPr>
            <w:r w:rsidRPr="00DB780D">
              <w:rPr>
                <w:rFonts w:asciiTheme="minorHAnsi" w:hAnsiTheme="minorHAnsi" w:cstheme="minorHAnsi"/>
                <w:color w:val="auto"/>
                <w:sz w:val="22"/>
                <w:szCs w:val="22"/>
              </w:rPr>
              <w:t xml:space="preserve">The proposed development of </w:t>
            </w:r>
            <w:r w:rsidR="00177974" w:rsidRPr="00DB780D">
              <w:rPr>
                <w:rFonts w:asciiTheme="minorHAnsi" w:hAnsiTheme="minorHAnsi" w:cstheme="minorHAnsi"/>
                <w:color w:val="auto"/>
                <w:sz w:val="22"/>
                <w:szCs w:val="22"/>
              </w:rPr>
              <w:t>9</w:t>
            </w:r>
            <w:r w:rsidRPr="00DB780D">
              <w:rPr>
                <w:rFonts w:asciiTheme="minorHAnsi" w:hAnsiTheme="minorHAnsi" w:cstheme="minorHAnsi"/>
                <w:color w:val="auto"/>
                <w:sz w:val="22"/>
                <w:szCs w:val="22"/>
              </w:rPr>
              <w:t xml:space="preserve">no </w:t>
            </w:r>
            <w:r w:rsidR="00261C91">
              <w:rPr>
                <w:rFonts w:asciiTheme="minorHAnsi" w:hAnsiTheme="minorHAnsi" w:cstheme="minorHAnsi"/>
                <w:color w:val="auto"/>
                <w:sz w:val="22"/>
                <w:szCs w:val="22"/>
              </w:rPr>
              <w:t>lodges</w:t>
            </w:r>
            <w:r w:rsidRPr="00DB780D">
              <w:rPr>
                <w:rFonts w:asciiTheme="minorHAnsi" w:hAnsiTheme="minorHAnsi" w:cstheme="minorHAnsi"/>
                <w:color w:val="auto"/>
                <w:sz w:val="22"/>
                <w:szCs w:val="22"/>
              </w:rPr>
              <w:t xml:space="preserve"> would not generate a significant number of vehicle </w:t>
            </w:r>
            <w:r w:rsidR="00C20575" w:rsidRPr="00DB780D">
              <w:rPr>
                <w:rFonts w:asciiTheme="minorHAnsi" w:hAnsiTheme="minorHAnsi" w:cstheme="minorHAnsi"/>
                <w:color w:val="auto"/>
                <w:sz w:val="22"/>
                <w:szCs w:val="22"/>
              </w:rPr>
              <w:t xml:space="preserve">movements </w:t>
            </w:r>
            <w:r w:rsidRPr="00DB780D">
              <w:rPr>
                <w:rFonts w:asciiTheme="minorHAnsi" w:hAnsiTheme="minorHAnsi" w:cstheme="minorHAnsi"/>
                <w:color w:val="auto"/>
                <w:sz w:val="22"/>
                <w:szCs w:val="22"/>
              </w:rPr>
              <w:t xml:space="preserve">and the surrounding roads could easily accommodate the additional journeys created. </w:t>
            </w:r>
            <w:r w:rsidR="00C20575" w:rsidRPr="00DB780D">
              <w:rPr>
                <w:rFonts w:asciiTheme="minorHAnsi" w:hAnsiTheme="minorHAnsi" w:cstheme="minorHAnsi"/>
                <w:color w:val="auto"/>
                <w:sz w:val="22"/>
                <w:szCs w:val="22"/>
              </w:rPr>
              <w:t>Subject to further consideration of the visual and landscape impact of the development and its impact on trees and ecology, the principle of development in this location is considered to be acceptable.</w:t>
            </w:r>
          </w:p>
          <w:p w14:paraId="004451ED" w14:textId="77777777" w:rsidR="009B67A0" w:rsidRPr="00DB780D" w:rsidRDefault="009B67A0" w:rsidP="00A0745C">
            <w:pPr>
              <w:pStyle w:val="Default"/>
              <w:jc w:val="both"/>
              <w:rPr>
                <w:rFonts w:asciiTheme="minorHAnsi" w:hAnsiTheme="minorHAnsi" w:cstheme="minorHAnsi"/>
                <w:color w:val="auto"/>
                <w:sz w:val="22"/>
                <w:szCs w:val="22"/>
              </w:rPr>
            </w:pPr>
          </w:p>
          <w:p w14:paraId="58078F98" w14:textId="77777777" w:rsidR="001D486D" w:rsidRPr="00DB780D" w:rsidRDefault="001D486D" w:rsidP="00A0745C">
            <w:pPr>
              <w:pStyle w:val="Default"/>
              <w:jc w:val="both"/>
              <w:rPr>
                <w:rFonts w:asciiTheme="minorHAnsi" w:hAnsiTheme="minorHAnsi" w:cstheme="minorHAnsi"/>
                <w:b/>
                <w:color w:val="auto"/>
                <w:sz w:val="22"/>
                <w:szCs w:val="22"/>
                <w:u w:val="single"/>
              </w:rPr>
            </w:pPr>
            <w:r w:rsidRPr="00DB780D">
              <w:rPr>
                <w:rFonts w:asciiTheme="minorHAnsi" w:hAnsiTheme="minorHAnsi" w:cstheme="minorHAnsi"/>
                <w:b/>
                <w:color w:val="auto"/>
                <w:sz w:val="22"/>
                <w:szCs w:val="22"/>
                <w:u w:val="single"/>
              </w:rPr>
              <w:t>Effects Upon the Landscape/Visual Amenity</w:t>
            </w:r>
          </w:p>
          <w:p w14:paraId="351C914A" w14:textId="77777777" w:rsidR="00630780" w:rsidRPr="00DB780D" w:rsidRDefault="00F125CE" w:rsidP="00F125CE">
            <w:pPr>
              <w:pStyle w:val="Header"/>
              <w:tabs>
                <w:tab w:val="clear" w:pos="4153"/>
                <w:tab w:val="clear" w:pos="8306"/>
              </w:tabs>
              <w:contextualSpacing/>
              <w:jc w:val="both"/>
              <w:rPr>
                <w:rFonts w:asciiTheme="minorHAnsi" w:hAnsiTheme="minorHAnsi" w:cstheme="minorHAnsi"/>
                <w:szCs w:val="22"/>
              </w:rPr>
            </w:pPr>
            <w:r w:rsidRPr="00DB780D">
              <w:rPr>
                <w:rFonts w:asciiTheme="minorHAnsi" w:hAnsiTheme="minorHAnsi" w:cstheme="minorHAnsi"/>
                <w:szCs w:val="22"/>
              </w:rPr>
              <w:t xml:space="preserve">The proposed development is located in the </w:t>
            </w:r>
            <w:r w:rsidR="00C20575" w:rsidRPr="00DB780D">
              <w:rPr>
                <w:rFonts w:asciiTheme="minorHAnsi" w:hAnsiTheme="minorHAnsi" w:cstheme="minorHAnsi"/>
                <w:szCs w:val="22"/>
              </w:rPr>
              <w:t>Open Countryside.</w:t>
            </w:r>
            <w:r w:rsidRPr="00DB780D">
              <w:rPr>
                <w:rFonts w:asciiTheme="minorHAnsi" w:hAnsiTheme="minorHAnsi" w:cstheme="minorHAnsi"/>
                <w:szCs w:val="22"/>
              </w:rPr>
              <w:t xml:space="preserve"> Key Statement EN2</w:t>
            </w:r>
            <w:r w:rsidR="00C20575" w:rsidRPr="00DB780D">
              <w:rPr>
                <w:rFonts w:asciiTheme="minorHAnsi" w:hAnsiTheme="minorHAnsi" w:cstheme="minorHAnsi"/>
                <w:szCs w:val="22"/>
              </w:rPr>
              <w:t xml:space="preserve"> requires development to be in keeping with the character of the landscape. This is supported by Policy DMG1 which states that particular emphasis will be placed on visual appearance and the relationship to surroundings, including impact on landscape character and criterion 3) of Policy DMB3 above.</w:t>
            </w:r>
            <w:r w:rsidR="00405F61" w:rsidRPr="00DB780D">
              <w:rPr>
                <w:rFonts w:asciiTheme="minorHAnsi" w:hAnsiTheme="minorHAnsi" w:cstheme="minorHAnsi"/>
                <w:szCs w:val="22"/>
              </w:rPr>
              <w:t xml:space="preserve"> </w:t>
            </w:r>
            <w:r w:rsidR="00630780" w:rsidRPr="00DB780D">
              <w:rPr>
                <w:rFonts w:asciiTheme="minorHAnsi" w:hAnsiTheme="minorHAnsi" w:cstheme="minorHAnsi"/>
                <w:szCs w:val="22"/>
              </w:rPr>
              <w:t>It is therefore clear t</w:t>
            </w:r>
            <w:r w:rsidRPr="00DB780D">
              <w:rPr>
                <w:rFonts w:asciiTheme="minorHAnsi" w:hAnsiTheme="minorHAnsi" w:cstheme="minorHAnsi"/>
                <w:szCs w:val="22"/>
              </w:rPr>
              <w:t xml:space="preserve">hat whilst the development of tourist and </w:t>
            </w:r>
            <w:r w:rsidR="00630780" w:rsidRPr="00DB780D">
              <w:rPr>
                <w:rFonts w:asciiTheme="minorHAnsi" w:hAnsiTheme="minorHAnsi" w:cstheme="minorHAnsi"/>
                <w:szCs w:val="22"/>
              </w:rPr>
              <w:t xml:space="preserve">holiday accommodation is acceptable in principle in rural areas, great care must be given to ensure that the visual appearance of </w:t>
            </w:r>
            <w:r w:rsidRPr="00DB780D">
              <w:rPr>
                <w:rFonts w:asciiTheme="minorHAnsi" w:hAnsiTheme="minorHAnsi" w:cstheme="minorHAnsi"/>
                <w:szCs w:val="22"/>
              </w:rPr>
              <w:t xml:space="preserve">the development </w:t>
            </w:r>
            <w:r w:rsidR="00630780" w:rsidRPr="00DB780D">
              <w:rPr>
                <w:rFonts w:asciiTheme="minorHAnsi" w:hAnsiTheme="minorHAnsi" w:cstheme="minorHAnsi"/>
                <w:szCs w:val="22"/>
              </w:rPr>
              <w:t>does not harm the character and visual appearance of the area.</w:t>
            </w:r>
            <w:r w:rsidR="00FB1645" w:rsidRPr="00DB780D">
              <w:rPr>
                <w:rFonts w:asciiTheme="minorHAnsi" w:hAnsiTheme="minorHAnsi" w:cstheme="minorHAnsi"/>
                <w:szCs w:val="22"/>
              </w:rPr>
              <w:t xml:space="preserve"> </w:t>
            </w:r>
          </w:p>
          <w:p w14:paraId="23FE884B" w14:textId="77777777" w:rsidR="00F125CE" w:rsidRPr="00DB780D" w:rsidRDefault="00F125CE" w:rsidP="00F125CE">
            <w:pPr>
              <w:pStyle w:val="Header"/>
              <w:tabs>
                <w:tab w:val="clear" w:pos="4153"/>
                <w:tab w:val="clear" w:pos="8306"/>
              </w:tabs>
              <w:contextualSpacing/>
              <w:jc w:val="both"/>
              <w:rPr>
                <w:rFonts w:asciiTheme="minorHAnsi" w:hAnsiTheme="minorHAnsi" w:cstheme="minorHAnsi"/>
                <w:szCs w:val="22"/>
              </w:rPr>
            </w:pPr>
          </w:p>
          <w:p w14:paraId="76BF78DD" w14:textId="77777777" w:rsidR="00177974" w:rsidRPr="00DB780D" w:rsidRDefault="00177974" w:rsidP="00F125CE">
            <w:pPr>
              <w:pStyle w:val="Header"/>
              <w:tabs>
                <w:tab w:val="clear" w:pos="4153"/>
                <w:tab w:val="clear" w:pos="8306"/>
              </w:tabs>
              <w:contextualSpacing/>
              <w:jc w:val="both"/>
              <w:rPr>
                <w:rFonts w:asciiTheme="minorHAnsi" w:hAnsiTheme="minorHAnsi" w:cstheme="minorHAnsi"/>
                <w:szCs w:val="22"/>
              </w:rPr>
            </w:pPr>
            <w:r w:rsidRPr="00DB780D">
              <w:rPr>
                <w:rFonts w:asciiTheme="minorHAnsi" w:hAnsiTheme="minorHAnsi" w:cstheme="minorHAnsi"/>
                <w:szCs w:val="22"/>
              </w:rPr>
              <w:t xml:space="preserve">It is considered that there would be relatively limited </w:t>
            </w:r>
            <w:r w:rsidR="00360614">
              <w:rPr>
                <w:rFonts w:asciiTheme="minorHAnsi" w:hAnsiTheme="minorHAnsi" w:cstheme="minorHAnsi"/>
                <w:szCs w:val="22"/>
              </w:rPr>
              <w:t xml:space="preserve">close-to-mid-range </w:t>
            </w:r>
            <w:r w:rsidRPr="00DB780D">
              <w:rPr>
                <w:rFonts w:asciiTheme="minorHAnsi" w:hAnsiTheme="minorHAnsi" w:cstheme="minorHAnsi"/>
                <w:szCs w:val="22"/>
              </w:rPr>
              <w:t xml:space="preserve">public views into the site. The site would be set back from Sawley Road by approximately 75 metres and there are intervening trees and hedges </w:t>
            </w:r>
            <w:r w:rsidR="00EB6D41" w:rsidRPr="00DB780D">
              <w:rPr>
                <w:rFonts w:asciiTheme="minorHAnsi" w:hAnsiTheme="minorHAnsi" w:cstheme="minorHAnsi"/>
                <w:szCs w:val="22"/>
              </w:rPr>
              <w:t xml:space="preserve">and the aforementioned polytunnels which would screen direct views. There are public rights of way located approximately 275m west and 300m north-west. It is not considered that the development site would be prominent in views for these PROWs given intervening distances, the natural contours of the land and intercepting trees and hedgerows. There may be long distance views of the site from Grindleton </w:t>
            </w:r>
            <w:r w:rsidR="00DB780D" w:rsidRPr="00DB780D">
              <w:rPr>
                <w:rFonts w:asciiTheme="minorHAnsi" w:hAnsiTheme="minorHAnsi" w:cstheme="minorHAnsi"/>
                <w:szCs w:val="22"/>
              </w:rPr>
              <w:t xml:space="preserve">(in the AONB) </w:t>
            </w:r>
            <w:r w:rsidR="00EB6D41" w:rsidRPr="00DB780D">
              <w:rPr>
                <w:rFonts w:asciiTheme="minorHAnsi" w:hAnsiTheme="minorHAnsi" w:cstheme="minorHAnsi"/>
                <w:szCs w:val="22"/>
              </w:rPr>
              <w:t xml:space="preserve">as the land rises from the north side of the River Ribble (circa 180m north-west of the application site) but the scale of the development would mean there would be limited negative impact </w:t>
            </w:r>
            <w:r w:rsidR="00DB780D" w:rsidRPr="00DB780D">
              <w:rPr>
                <w:rFonts w:asciiTheme="minorHAnsi" w:hAnsiTheme="minorHAnsi" w:cstheme="minorHAnsi"/>
                <w:szCs w:val="22"/>
              </w:rPr>
              <w:t>on wider views of the countryside from long-distance.</w:t>
            </w:r>
            <w:r w:rsidR="00EB6D41" w:rsidRPr="00DB780D">
              <w:rPr>
                <w:rFonts w:asciiTheme="minorHAnsi" w:hAnsiTheme="minorHAnsi" w:cstheme="minorHAnsi"/>
                <w:szCs w:val="22"/>
              </w:rPr>
              <w:t xml:space="preserve"> </w:t>
            </w:r>
          </w:p>
          <w:p w14:paraId="2A8CAB66" w14:textId="77777777" w:rsidR="00177974" w:rsidRPr="00DB780D" w:rsidRDefault="00177974" w:rsidP="00F125CE">
            <w:pPr>
              <w:pStyle w:val="Header"/>
              <w:tabs>
                <w:tab w:val="clear" w:pos="4153"/>
                <w:tab w:val="clear" w:pos="8306"/>
              </w:tabs>
              <w:contextualSpacing/>
              <w:jc w:val="both"/>
              <w:rPr>
                <w:rFonts w:asciiTheme="minorHAnsi" w:hAnsiTheme="minorHAnsi" w:cstheme="minorHAnsi"/>
                <w:color w:val="FF0000"/>
                <w:szCs w:val="22"/>
              </w:rPr>
            </w:pPr>
          </w:p>
          <w:p w14:paraId="71983E4B" w14:textId="77777777" w:rsidR="00DB780D" w:rsidRDefault="00DB780D" w:rsidP="00F125CE">
            <w:pPr>
              <w:pStyle w:val="Header"/>
              <w:tabs>
                <w:tab w:val="clear" w:pos="4153"/>
                <w:tab w:val="clear" w:pos="8306"/>
              </w:tabs>
              <w:contextualSpacing/>
              <w:jc w:val="both"/>
              <w:rPr>
                <w:rFonts w:asciiTheme="minorHAnsi" w:hAnsiTheme="minorHAnsi" w:cstheme="minorHAnsi"/>
                <w:szCs w:val="22"/>
              </w:rPr>
            </w:pPr>
            <w:r w:rsidRPr="00DB780D">
              <w:rPr>
                <w:rFonts w:asciiTheme="minorHAnsi" w:hAnsiTheme="minorHAnsi" w:cstheme="minorHAnsi"/>
                <w:szCs w:val="22"/>
              </w:rPr>
              <w:t xml:space="preserve">There remains however the requirement to ensure the visual impact of the development is minimised. Should consent be granted conditions would be imposed to require the submission of a scheme of </w:t>
            </w:r>
            <w:r>
              <w:rPr>
                <w:rFonts w:asciiTheme="minorHAnsi" w:hAnsiTheme="minorHAnsi" w:cstheme="minorHAnsi"/>
                <w:szCs w:val="22"/>
              </w:rPr>
              <w:t xml:space="preserve">hard and </w:t>
            </w:r>
            <w:r w:rsidRPr="00DB780D">
              <w:rPr>
                <w:rFonts w:asciiTheme="minorHAnsi" w:hAnsiTheme="minorHAnsi" w:cstheme="minorHAnsi"/>
                <w:szCs w:val="22"/>
              </w:rPr>
              <w:t>soft landscaping and an external lighting scheme to ensure any illumination is low level.</w:t>
            </w:r>
            <w:r>
              <w:rPr>
                <w:rFonts w:asciiTheme="minorHAnsi" w:hAnsiTheme="minorHAnsi" w:cstheme="minorHAnsi"/>
                <w:szCs w:val="22"/>
              </w:rPr>
              <w:t xml:space="preserve"> Further</w:t>
            </w:r>
            <w:r w:rsidR="004853D0">
              <w:rPr>
                <w:rFonts w:asciiTheme="minorHAnsi" w:hAnsiTheme="minorHAnsi" w:cstheme="minorHAnsi"/>
                <w:szCs w:val="22"/>
              </w:rPr>
              <w:t>more,</w:t>
            </w:r>
            <w:r>
              <w:rPr>
                <w:rFonts w:asciiTheme="minorHAnsi" w:hAnsiTheme="minorHAnsi" w:cstheme="minorHAnsi"/>
                <w:szCs w:val="22"/>
              </w:rPr>
              <w:t xml:space="preserve"> full details will be required </w:t>
            </w:r>
            <w:r w:rsidR="004853D0">
              <w:rPr>
                <w:rFonts w:asciiTheme="minorHAnsi" w:hAnsiTheme="minorHAnsi" w:cstheme="minorHAnsi"/>
                <w:szCs w:val="22"/>
              </w:rPr>
              <w:t>of</w:t>
            </w:r>
            <w:r>
              <w:rPr>
                <w:rFonts w:asciiTheme="minorHAnsi" w:hAnsiTheme="minorHAnsi" w:cstheme="minorHAnsi"/>
                <w:szCs w:val="22"/>
              </w:rPr>
              <w:t xml:space="preserve"> any other provisions required including waste and recycling facilities.</w:t>
            </w:r>
          </w:p>
          <w:p w14:paraId="789AC611" w14:textId="77777777" w:rsidR="00360614" w:rsidRDefault="00360614" w:rsidP="00F125CE">
            <w:pPr>
              <w:pStyle w:val="Header"/>
              <w:tabs>
                <w:tab w:val="clear" w:pos="4153"/>
                <w:tab w:val="clear" w:pos="8306"/>
              </w:tabs>
              <w:contextualSpacing/>
              <w:jc w:val="both"/>
              <w:rPr>
                <w:rFonts w:asciiTheme="minorHAnsi" w:hAnsiTheme="minorHAnsi" w:cstheme="minorHAnsi"/>
                <w:b/>
                <w:szCs w:val="22"/>
              </w:rPr>
            </w:pPr>
          </w:p>
          <w:p w14:paraId="64AD8012" w14:textId="77777777" w:rsidR="00360614" w:rsidRPr="00360614" w:rsidRDefault="00360614" w:rsidP="00F125CE">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 xml:space="preserve">The visual impact of the new access tracks </w:t>
            </w:r>
            <w:r w:rsidR="0030082A">
              <w:rPr>
                <w:rFonts w:asciiTheme="minorHAnsi" w:hAnsiTheme="minorHAnsi" w:cstheme="minorHAnsi"/>
                <w:szCs w:val="22"/>
              </w:rPr>
              <w:t>has</w:t>
            </w:r>
            <w:r>
              <w:rPr>
                <w:rFonts w:asciiTheme="minorHAnsi" w:hAnsiTheme="minorHAnsi" w:cstheme="minorHAnsi"/>
                <w:szCs w:val="22"/>
              </w:rPr>
              <w:t xml:space="preserve"> been minimised through the proposed use of a grasscrete surface w</w:t>
            </w:r>
            <w:r w:rsidR="0030082A">
              <w:rPr>
                <w:rFonts w:asciiTheme="minorHAnsi" w:hAnsiTheme="minorHAnsi" w:cstheme="minorHAnsi"/>
                <w:szCs w:val="22"/>
              </w:rPr>
              <w:t>hich</w:t>
            </w:r>
            <w:r>
              <w:rPr>
                <w:rFonts w:asciiTheme="minorHAnsi" w:hAnsiTheme="minorHAnsi" w:cstheme="minorHAnsi"/>
                <w:szCs w:val="22"/>
              </w:rPr>
              <w:t xml:space="preserve"> from long-distance views would </w:t>
            </w:r>
            <w:r w:rsidR="0030082A">
              <w:rPr>
                <w:rFonts w:asciiTheme="minorHAnsi" w:hAnsiTheme="minorHAnsi" w:cstheme="minorHAnsi"/>
                <w:szCs w:val="22"/>
              </w:rPr>
              <w:t>assimilate well with the surrounding undeveloped grassland.</w:t>
            </w:r>
          </w:p>
          <w:p w14:paraId="6F172327" w14:textId="77777777" w:rsidR="00DE56DF" w:rsidRPr="002809CF" w:rsidRDefault="00DE56DF" w:rsidP="00834430">
            <w:pPr>
              <w:contextualSpacing/>
              <w:jc w:val="both"/>
              <w:rPr>
                <w:rFonts w:asciiTheme="minorHAnsi" w:hAnsiTheme="minorHAnsi" w:cstheme="minorHAnsi"/>
                <w:color w:val="000000" w:themeColor="text1"/>
              </w:rPr>
            </w:pPr>
          </w:p>
        </w:tc>
      </w:tr>
      <w:tr w:rsidR="00360614" w:rsidRPr="002809CF" w14:paraId="008FFECE"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0DA0F2" w14:textId="77777777" w:rsidR="00360614" w:rsidRPr="0030082A" w:rsidRDefault="00360614" w:rsidP="00360614">
            <w:pPr>
              <w:jc w:val="both"/>
              <w:rPr>
                <w:rFonts w:asciiTheme="minorHAnsi" w:hAnsiTheme="minorHAnsi" w:cstheme="minorHAnsi"/>
                <w:b/>
              </w:rPr>
            </w:pPr>
            <w:r w:rsidRPr="0030082A">
              <w:rPr>
                <w:rFonts w:asciiTheme="minorHAnsi" w:hAnsiTheme="minorHAnsi" w:cstheme="minorHAnsi"/>
                <w:b/>
              </w:rPr>
              <w:lastRenderedPageBreak/>
              <w:t>Effect on Residential Amenity</w:t>
            </w:r>
            <w:r w:rsidR="0030082A" w:rsidRPr="0030082A">
              <w:rPr>
                <w:rFonts w:asciiTheme="minorHAnsi" w:hAnsiTheme="minorHAnsi" w:cstheme="minorHAnsi"/>
                <w:b/>
              </w:rPr>
              <w:t>:</w:t>
            </w:r>
          </w:p>
          <w:p w14:paraId="2DE43EE1" w14:textId="77777777" w:rsidR="00360614" w:rsidRPr="00492970" w:rsidRDefault="00360614" w:rsidP="00360614">
            <w:pPr>
              <w:overflowPunct/>
              <w:jc w:val="both"/>
              <w:textAlignment w:val="auto"/>
              <w:rPr>
                <w:rFonts w:asciiTheme="minorHAnsi" w:eastAsiaTheme="minorHAnsi" w:hAnsiTheme="minorHAnsi" w:cstheme="minorHAnsi"/>
                <w:szCs w:val="22"/>
              </w:rPr>
            </w:pPr>
            <w:r w:rsidRPr="00C32E6B">
              <w:rPr>
                <w:rFonts w:asciiTheme="minorHAnsi" w:hAnsiTheme="minorHAnsi" w:cstheme="minorHAnsi"/>
                <w:szCs w:val="22"/>
              </w:rPr>
              <w:t xml:space="preserve">In terms of its impact on the residential amenity of nearby residents, the nearest residential property is Ribbledale Hall which is owned by the applicant. With regards to noise nuisance and disturbance, the Council’s Environmental Health Officer has raised no concerns. However, it is important that the site is managed in order to limit noise levels during certain hours. The location of the site within the open countryside </w:t>
            </w:r>
            <w:r w:rsidRPr="00C32E6B">
              <w:rPr>
                <w:rFonts w:asciiTheme="minorHAnsi" w:eastAsiaTheme="minorHAnsi" w:hAnsiTheme="minorHAnsi" w:cstheme="minorHAnsi"/>
                <w:szCs w:val="22"/>
              </w:rPr>
              <w:t>where existing ambient noise levels can be very low means</w:t>
            </w:r>
            <w:r w:rsidR="0030082A">
              <w:rPr>
                <w:rFonts w:asciiTheme="minorHAnsi" w:eastAsiaTheme="minorHAnsi" w:hAnsiTheme="minorHAnsi" w:cstheme="minorHAnsi"/>
                <w:szCs w:val="22"/>
              </w:rPr>
              <w:t>,</w:t>
            </w:r>
            <w:r w:rsidRPr="00C32E6B">
              <w:rPr>
                <w:rFonts w:asciiTheme="minorHAnsi" w:eastAsiaTheme="minorHAnsi" w:hAnsiTheme="minorHAnsi" w:cstheme="minorHAnsi"/>
                <w:szCs w:val="22"/>
              </w:rPr>
              <w:t xml:space="preserve"> therefore</w:t>
            </w:r>
            <w:r w:rsidR="0030082A">
              <w:rPr>
                <w:rFonts w:asciiTheme="minorHAnsi" w:eastAsiaTheme="minorHAnsi" w:hAnsiTheme="minorHAnsi" w:cstheme="minorHAnsi"/>
                <w:szCs w:val="22"/>
              </w:rPr>
              <w:t>,</w:t>
            </w:r>
            <w:r w:rsidRPr="00C32E6B">
              <w:rPr>
                <w:rFonts w:asciiTheme="minorHAnsi" w:eastAsiaTheme="minorHAnsi" w:hAnsiTheme="minorHAnsi" w:cstheme="minorHAnsi"/>
                <w:szCs w:val="22"/>
              </w:rPr>
              <w:t xml:space="preserve"> that such </w:t>
            </w:r>
            <w:r w:rsidRPr="00492970">
              <w:rPr>
                <w:rFonts w:asciiTheme="minorHAnsi" w:eastAsiaTheme="minorHAnsi" w:hAnsiTheme="minorHAnsi" w:cstheme="minorHAnsi"/>
                <w:szCs w:val="22"/>
              </w:rPr>
              <w:t xml:space="preserve">activities can greatly impact on surrounding amenity. </w:t>
            </w:r>
          </w:p>
          <w:p w14:paraId="284D04D9" w14:textId="77777777" w:rsidR="00360614" w:rsidRPr="00492970" w:rsidRDefault="00360614" w:rsidP="00360614">
            <w:pPr>
              <w:overflowPunct/>
              <w:jc w:val="both"/>
              <w:textAlignment w:val="auto"/>
              <w:rPr>
                <w:rFonts w:asciiTheme="minorHAnsi" w:eastAsiaTheme="minorHAnsi" w:hAnsiTheme="minorHAnsi" w:cstheme="minorHAnsi"/>
                <w:szCs w:val="22"/>
              </w:rPr>
            </w:pPr>
          </w:p>
          <w:p w14:paraId="2DBFBAC5" w14:textId="77777777" w:rsidR="00360614" w:rsidRPr="00492970" w:rsidRDefault="00360614" w:rsidP="00360614">
            <w:pPr>
              <w:overflowPunct/>
              <w:jc w:val="both"/>
              <w:textAlignment w:val="auto"/>
              <w:rPr>
                <w:rFonts w:asciiTheme="minorHAnsi" w:hAnsiTheme="minorHAnsi" w:cstheme="minorHAnsi"/>
                <w:szCs w:val="22"/>
              </w:rPr>
            </w:pPr>
            <w:r w:rsidRPr="00492970">
              <w:rPr>
                <w:rFonts w:asciiTheme="minorHAnsi" w:hAnsiTheme="minorHAnsi" w:cstheme="minorHAnsi"/>
                <w:szCs w:val="22"/>
              </w:rPr>
              <w:t>The site management plan submitted with the application states that guests will be required to comply with site’s codes of conduct</w:t>
            </w:r>
            <w:r w:rsidR="0030082A">
              <w:rPr>
                <w:rFonts w:asciiTheme="minorHAnsi" w:hAnsiTheme="minorHAnsi" w:cstheme="minorHAnsi"/>
                <w:szCs w:val="22"/>
              </w:rPr>
              <w:t xml:space="preserve"> including limiting noise between 10pm to 8am. Given the location of the applicant’s residence adjacent to the site he is well-placed to ensure guests accord with site rules. In addition, one full-time site manager would be employed at the site and would be present during the day-time and contactable at all other times.</w:t>
            </w:r>
          </w:p>
          <w:p w14:paraId="2F6CEB6A" w14:textId="77777777" w:rsidR="00360614" w:rsidRPr="002809CF" w:rsidRDefault="00360614" w:rsidP="006E6AEB">
            <w:pPr>
              <w:pStyle w:val="Default"/>
              <w:jc w:val="both"/>
              <w:rPr>
                <w:rFonts w:asciiTheme="minorHAnsi" w:hAnsiTheme="minorHAnsi" w:cstheme="minorHAnsi"/>
                <w:b/>
                <w:color w:val="auto"/>
                <w:sz w:val="22"/>
                <w:szCs w:val="22"/>
                <w:u w:val="single"/>
              </w:rPr>
            </w:pPr>
          </w:p>
        </w:tc>
      </w:tr>
      <w:tr w:rsidR="0030082A" w:rsidRPr="002809CF" w14:paraId="7DB9B046"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2EC847" w14:textId="77777777" w:rsidR="0030082A" w:rsidRPr="0030082A" w:rsidRDefault="0030082A" w:rsidP="00360614">
            <w:pPr>
              <w:jc w:val="both"/>
              <w:rPr>
                <w:rFonts w:asciiTheme="minorHAnsi" w:hAnsiTheme="minorHAnsi" w:cstheme="minorHAnsi"/>
                <w:b/>
              </w:rPr>
            </w:pPr>
            <w:r w:rsidRPr="0030082A">
              <w:rPr>
                <w:rFonts w:asciiTheme="minorHAnsi" w:hAnsiTheme="minorHAnsi" w:cstheme="minorHAnsi"/>
                <w:b/>
              </w:rPr>
              <w:t>Ecology and Trees:</w:t>
            </w:r>
          </w:p>
          <w:p w14:paraId="30C6226A" w14:textId="77777777" w:rsidR="0030082A" w:rsidRPr="0030082A" w:rsidRDefault="0030082A" w:rsidP="0030082A">
            <w:pPr>
              <w:jc w:val="both"/>
              <w:rPr>
                <w:rFonts w:asciiTheme="minorHAnsi" w:hAnsiTheme="minorHAnsi" w:cstheme="minorHAnsi"/>
              </w:rPr>
            </w:pPr>
            <w:r w:rsidRPr="0030082A">
              <w:rPr>
                <w:rFonts w:asciiTheme="minorHAnsi" w:hAnsiTheme="minorHAnsi" w:cstheme="minorHAnsi"/>
              </w:rPr>
              <w:t>In terms of its impact on local wildlife and ecology, the application site is grazing land although there are a number of mature trees and hedgerows with</w:t>
            </w:r>
            <w:r w:rsidR="00D33DEC">
              <w:rPr>
                <w:rFonts w:asciiTheme="minorHAnsi" w:hAnsiTheme="minorHAnsi" w:cstheme="minorHAnsi"/>
              </w:rPr>
              <w:t>in</w:t>
            </w:r>
            <w:r w:rsidRPr="0030082A">
              <w:rPr>
                <w:rFonts w:asciiTheme="minorHAnsi" w:hAnsiTheme="minorHAnsi" w:cstheme="minorHAnsi"/>
              </w:rPr>
              <w:t xml:space="preserve"> and on the edge of the site. The Preliminary Ecological Appraisal refers to the applicant’s intention to undertake significant native landscaping including new tree and hedgerow plan</w:t>
            </w:r>
            <w:r w:rsidR="00D33DEC">
              <w:rPr>
                <w:rFonts w:asciiTheme="minorHAnsi" w:hAnsiTheme="minorHAnsi" w:cstheme="minorHAnsi"/>
              </w:rPr>
              <w:t>t</w:t>
            </w:r>
            <w:r w:rsidRPr="0030082A">
              <w:rPr>
                <w:rFonts w:asciiTheme="minorHAnsi" w:hAnsiTheme="minorHAnsi" w:cstheme="minorHAnsi"/>
              </w:rPr>
              <w:t>ing. Four mature trees have features potentially suitable for roosting bats and the site provides high quality bat foraging habitat. All trees with bat roosting potential would be retained and lighting must be low level, directed downwards and away from boundary trees/hedges.</w:t>
            </w:r>
          </w:p>
          <w:p w14:paraId="3C22FA96" w14:textId="77777777" w:rsidR="0030082A" w:rsidRPr="0030082A" w:rsidRDefault="0030082A" w:rsidP="0030082A">
            <w:pPr>
              <w:jc w:val="both"/>
              <w:rPr>
                <w:rFonts w:asciiTheme="minorHAnsi" w:hAnsiTheme="minorHAnsi" w:cstheme="minorHAnsi"/>
              </w:rPr>
            </w:pPr>
          </w:p>
          <w:p w14:paraId="24F425EC" w14:textId="77777777" w:rsidR="0030082A" w:rsidRDefault="0030082A" w:rsidP="0030082A">
            <w:pPr>
              <w:jc w:val="both"/>
              <w:rPr>
                <w:rFonts w:asciiTheme="minorHAnsi" w:hAnsiTheme="minorHAnsi" w:cstheme="minorHAnsi"/>
              </w:rPr>
            </w:pPr>
            <w:r w:rsidRPr="0030082A">
              <w:rPr>
                <w:rFonts w:asciiTheme="minorHAnsi" w:hAnsiTheme="minorHAnsi" w:cstheme="minorHAnsi"/>
              </w:rPr>
              <w:t>In order to provide biodiversity enhancement, it is recommended that bat and bird nesting/roosting features be provided and such features could be mounted on trees within the applicant’s ownership.</w:t>
            </w:r>
          </w:p>
          <w:p w14:paraId="455F8D39" w14:textId="77777777" w:rsidR="0030082A" w:rsidRDefault="0030082A" w:rsidP="0030082A">
            <w:pPr>
              <w:jc w:val="both"/>
              <w:rPr>
                <w:rFonts w:asciiTheme="minorHAnsi" w:hAnsiTheme="minorHAnsi" w:cstheme="minorHAnsi"/>
                <w:b/>
                <w:u w:val="single"/>
              </w:rPr>
            </w:pPr>
          </w:p>
        </w:tc>
      </w:tr>
      <w:tr w:rsidR="0030082A" w:rsidRPr="002809CF" w14:paraId="03D3943F"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7AC7533" w14:textId="77777777" w:rsidR="0030082A" w:rsidRPr="0030082A" w:rsidRDefault="0030082A" w:rsidP="0030082A">
            <w:pPr>
              <w:jc w:val="both"/>
              <w:rPr>
                <w:rFonts w:asciiTheme="minorHAnsi" w:hAnsiTheme="minorHAnsi" w:cstheme="minorHAnsi"/>
                <w:b/>
              </w:rPr>
            </w:pPr>
            <w:r>
              <w:rPr>
                <w:rFonts w:asciiTheme="minorHAnsi" w:hAnsiTheme="minorHAnsi" w:cstheme="minorHAnsi"/>
                <w:b/>
              </w:rPr>
              <w:t>Highways:</w:t>
            </w:r>
          </w:p>
          <w:p w14:paraId="0E190477" w14:textId="77777777" w:rsidR="0030082A" w:rsidRPr="00242567" w:rsidRDefault="0030082A" w:rsidP="0030082A">
            <w:pPr>
              <w:pStyle w:val="Default"/>
              <w:jc w:val="both"/>
              <w:rPr>
                <w:rFonts w:asciiTheme="minorHAnsi" w:hAnsiTheme="minorHAnsi" w:cstheme="minorHAnsi"/>
                <w:color w:val="auto"/>
                <w:sz w:val="22"/>
                <w:szCs w:val="22"/>
              </w:rPr>
            </w:pPr>
            <w:r w:rsidRPr="00242567">
              <w:rPr>
                <w:rFonts w:asciiTheme="minorHAnsi" w:hAnsiTheme="minorHAnsi" w:cstheme="minorHAnsi"/>
                <w:color w:val="auto"/>
                <w:sz w:val="22"/>
                <w:szCs w:val="22"/>
              </w:rPr>
              <w:t xml:space="preserve">The Country Surveyor (Highways) has raised no objections </w:t>
            </w:r>
            <w:r w:rsidR="00261C91">
              <w:rPr>
                <w:rFonts w:asciiTheme="minorHAnsi" w:hAnsiTheme="minorHAnsi" w:cstheme="minorHAnsi"/>
                <w:color w:val="auto"/>
                <w:sz w:val="22"/>
                <w:szCs w:val="22"/>
              </w:rPr>
              <w:t>having originally required</w:t>
            </w:r>
            <w:r w:rsidRPr="00242567">
              <w:rPr>
                <w:rFonts w:asciiTheme="minorHAnsi" w:hAnsiTheme="minorHAnsi" w:cstheme="minorHAnsi"/>
                <w:color w:val="auto"/>
                <w:sz w:val="22"/>
                <w:szCs w:val="22"/>
              </w:rPr>
              <w:t xml:space="preserve"> widening of the existing access to 7m for a distance of 10m into the site. This is to ensure that two vehicles can pass unhindered prior to accessing/egressing to/from the adjacent public highway.</w:t>
            </w:r>
          </w:p>
          <w:p w14:paraId="70CD0206" w14:textId="77777777" w:rsidR="0030082A" w:rsidRPr="0030082A" w:rsidRDefault="0030082A" w:rsidP="00360614">
            <w:pPr>
              <w:jc w:val="both"/>
              <w:rPr>
                <w:rFonts w:asciiTheme="minorHAnsi" w:hAnsiTheme="minorHAnsi" w:cstheme="minorHAnsi"/>
                <w:b/>
              </w:rPr>
            </w:pPr>
          </w:p>
        </w:tc>
      </w:tr>
      <w:tr w:rsidR="0030082A" w:rsidRPr="002809CF" w14:paraId="2465B322"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EAF64C" w14:textId="77777777" w:rsidR="0030082A" w:rsidRPr="00EB7A1D" w:rsidRDefault="0030082A" w:rsidP="00360614">
            <w:pPr>
              <w:jc w:val="both"/>
              <w:rPr>
                <w:rFonts w:asciiTheme="minorHAnsi" w:hAnsiTheme="minorHAnsi" w:cstheme="minorHAnsi"/>
                <w:b/>
              </w:rPr>
            </w:pPr>
            <w:r w:rsidRPr="00EB7A1D">
              <w:rPr>
                <w:rFonts w:asciiTheme="minorHAnsi" w:hAnsiTheme="minorHAnsi" w:cstheme="minorHAnsi"/>
                <w:b/>
              </w:rPr>
              <w:t>Conclusion:</w:t>
            </w:r>
          </w:p>
          <w:p w14:paraId="5EF7B167" w14:textId="77777777" w:rsidR="0030082A" w:rsidRDefault="0030082A" w:rsidP="00360614">
            <w:pPr>
              <w:jc w:val="both"/>
              <w:rPr>
                <w:rFonts w:asciiTheme="minorHAnsi" w:hAnsiTheme="minorHAnsi" w:cstheme="minorHAnsi"/>
                <w:bCs/>
                <w:szCs w:val="22"/>
              </w:rPr>
            </w:pPr>
            <w:r w:rsidRPr="00EB7A1D">
              <w:rPr>
                <w:rFonts w:asciiTheme="minorHAnsi" w:hAnsiTheme="minorHAnsi" w:cstheme="minorHAnsi"/>
                <w:bCs/>
                <w:szCs w:val="22"/>
              </w:rPr>
              <w:t xml:space="preserve">Taking into account the above, it is considered that the proposals would not result in any undue visual or landscape impacts and would provide visitor accommodation which would be of economic benefit to the applicant and other businesses in the </w:t>
            </w:r>
            <w:r w:rsidR="00261C91" w:rsidRPr="00EB7A1D">
              <w:rPr>
                <w:rFonts w:asciiTheme="minorHAnsi" w:hAnsiTheme="minorHAnsi" w:cstheme="minorHAnsi"/>
                <w:bCs/>
                <w:szCs w:val="22"/>
              </w:rPr>
              <w:t xml:space="preserve">local </w:t>
            </w:r>
            <w:r w:rsidRPr="00EB7A1D">
              <w:rPr>
                <w:rFonts w:asciiTheme="minorHAnsi" w:hAnsiTheme="minorHAnsi" w:cstheme="minorHAnsi"/>
                <w:bCs/>
                <w:szCs w:val="22"/>
              </w:rPr>
              <w:t>area. It is recommended that the application be approved subject to appropriate planning conditions.</w:t>
            </w:r>
          </w:p>
          <w:p w14:paraId="5F5D968E" w14:textId="77777777" w:rsidR="00EB7A1D" w:rsidRDefault="00EB7A1D" w:rsidP="00360614">
            <w:pPr>
              <w:jc w:val="both"/>
              <w:rPr>
                <w:rFonts w:asciiTheme="minorHAnsi" w:hAnsiTheme="minorHAnsi" w:cstheme="minorHAnsi"/>
                <w:b/>
              </w:rPr>
            </w:pPr>
          </w:p>
        </w:tc>
      </w:tr>
      <w:tr w:rsidR="00261582" w:rsidRPr="002809CF" w14:paraId="56F3E60E" w14:textId="77777777" w:rsidTr="00A674E6">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95E841" w14:textId="77777777" w:rsidR="00261582" w:rsidRPr="002809CF" w:rsidRDefault="00261582" w:rsidP="00A674E6">
            <w:pPr>
              <w:rPr>
                <w:rFonts w:asciiTheme="minorHAnsi" w:hAnsiTheme="minorHAnsi" w:cstheme="minorHAnsi"/>
                <w:b/>
                <w:bCs/>
                <w:color w:val="000000" w:themeColor="text1"/>
                <w:szCs w:val="22"/>
              </w:rPr>
            </w:pPr>
            <w:r w:rsidRPr="002809CF">
              <w:rPr>
                <w:rFonts w:asciiTheme="minorHAnsi" w:hAnsiTheme="minorHAnsi" w:cstheme="minorHAnsi"/>
                <w:b/>
                <w:color w:val="000000" w:themeColor="text1"/>
                <w:szCs w:val="22"/>
              </w:rPr>
              <w:t>RECOMMENDATION</w:t>
            </w:r>
            <w:r w:rsidRPr="002809CF">
              <w:rPr>
                <w:rFonts w:asciiTheme="minorHAnsi" w:hAnsiTheme="minorHAnsi" w:cstheme="minorHAnsi"/>
                <w:color w:val="000000" w:themeColor="text1"/>
                <w:szCs w:val="22"/>
              </w:rPr>
              <w:t>:</w:t>
            </w:r>
          </w:p>
        </w:tc>
        <w:tc>
          <w:tcPr>
            <w:tcW w:w="658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BFBB3" w14:textId="77777777" w:rsidR="00261582" w:rsidRPr="002809CF" w:rsidRDefault="00721F97" w:rsidP="00851AD5">
            <w:pPr>
              <w:rPr>
                <w:rFonts w:asciiTheme="minorHAnsi" w:hAnsiTheme="minorHAnsi" w:cstheme="minorHAnsi"/>
                <w:bCs/>
                <w:color w:val="000000" w:themeColor="text1"/>
                <w:szCs w:val="22"/>
              </w:rPr>
            </w:pPr>
            <w:r w:rsidRPr="002809CF">
              <w:rPr>
                <w:rFonts w:asciiTheme="minorHAnsi" w:hAnsiTheme="minorHAnsi" w:cstheme="minorHAnsi"/>
                <w:bCs/>
                <w:color w:val="000000" w:themeColor="text1"/>
                <w:szCs w:val="22"/>
              </w:rPr>
              <w:t xml:space="preserve">That planning consent be </w:t>
            </w:r>
            <w:r w:rsidR="00851AD5" w:rsidRPr="002809CF">
              <w:rPr>
                <w:rFonts w:asciiTheme="minorHAnsi" w:hAnsiTheme="minorHAnsi" w:cstheme="minorHAnsi"/>
                <w:bCs/>
                <w:color w:val="000000" w:themeColor="text1"/>
                <w:szCs w:val="22"/>
              </w:rPr>
              <w:t>granted.</w:t>
            </w:r>
          </w:p>
        </w:tc>
      </w:tr>
    </w:tbl>
    <w:p w14:paraId="65CD93BB" w14:textId="77777777" w:rsidR="0031197A" w:rsidRPr="00D2449B" w:rsidRDefault="00D56877">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67682"/>
    <w:multiLevelType w:val="hybridMultilevel"/>
    <w:tmpl w:val="AF3E6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05EDE"/>
    <w:multiLevelType w:val="hybridMultilevel"/>
    <w:tmpl w:val="BE928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D3F60"/>
    <w:multiLevelType w:val="hybridMultilevel"/>
    <w:tmpl w:val="2442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543BB"/>
    <w:multiLevelType w:val="hybridMultilevel"/>
    <w:tmpl w:val="4B6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42563"/>
    <w:multiLevelType w:val="hybridMultilevel"/>
    <w:tmpl w:val="2940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53B22"/>
    <w:multiLevelType w:val="hybridMultilevel"/>
    <w:tmpl w:val="9A4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1FFE"/>
    <w:multiLevelType w:val="hybridMultilevel"/>
    <w:tmpl w:val="360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77584"/>
    <w:multiLevelType w:val="hybridMultilevel"/>
    <w:tmpl w:val="193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3309D"/>
    <w:multiLevelType w:val="hybridMultilevel"/>
    <w:tmpl w:val="7126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7129A"/>
    <w:multiLevelType w:val="hybridMultilevel"/>
    <w:tmpl w:val="EAC8BE7C"/>
    <w:lvl w:ilvl="0" w:tplc="E57EB2D4">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317B53"/>
    <w:multiLevelType w:val="hybridMultilevel"/>
    <w:tmpl w:val="CFFE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0D614B"/>
    <w:multiLevelType w:val="hybridMultilevel"/>
    <w:tmpl w:val="405C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87FA8"/>
    <w:multiLevelType w:val="hybridMultilevel"/>
    <w:tmpl w:val="C3C02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8A41FA"/>
    <w:multiLevelType w:val="hybridMultilevel"/>
    <w:tmpl w:val="81D42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1"/>
  </w:num>
  <w:num w:numId="4">
    <w:abstractNumId w:val="5"/>
  </w:num>
  <w:num w:numId="5">
    <w:abstractNumId w:val="4"/>
  </w:num>
  <w:num w:numId="6">
    <w:abstractNumId w:val="9"/>
  </w:num>
  <w:num w:numId="7">
    <w:abstractNumId w:val="3"/>
  </w:num>
  <w:num w:numId="8">
    <w:abstractNumId w:val="7"/>
  </w:num>
  <w:num w:numId="9">
    <w:abstractNumId w:val="0"/>
  </w:num>
  <w:num w:numId="10">
    <w:abstractNumId w:val="13"/>
  </w:num>
  <w:num w:numId="11">
    <w:abstractNumId w:val="1"/>
  </w:num>
  <w:num w:numId="12">
    <w:abstractNumId w:val="12"/>
  </w:num>
  <w:num w:numId="13">
    <w:abstractNumId w:val="1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5477"/>
    <w:rsid w:val="000126BC"/>
    <w:rsid w:val="00012EDE"/>
    <w:rsid w:val="000150DB"/>
    <w:rsid w:val="00017E90"/>
    <w:rsid w:val="0002429E"/>
    <w:rsid w:val="0002776A"/>
    <w:rsid w:val="0003161C"/>
    <w:rsid w:val="000368C1"/>
    <w:rsid w:val="00055149"/>
    <w:rsid w:val="00094524"/>
    <w:rsid w:val="000A1B42"/>
    <w:rsid w:val="000A1BF2"/>
    <w:rsid w:val="000B4DDA"/>
    <w:rsid w:val="000B7B43"/>
    <w:rsid w:val="000C6DEE"/>
    <w:rsid w:val="000C7298"/>
    <w:rsid w:val="000E2190"/>
    <w:rsid w:val="000E506F"/>
    <w:rsid w:val="001049FF"/>
    <w:rsid w:val="00107606"/>
    <w:rsid w:val="001203C7"/>
    <w:rsid w:val="001209CC"/>
    <w:rsid w:val="001255CE"/>
    <w:rsid w:val="00130EA4"/>
    <w:rsid w:val="00130F61"/>
    <w:rsid w:val="001469DF"/>
    <w:rsid w:val="0017422B"/>
    <w:rsid w:val="0017619D"/>
    <w:rsid w:val="00176972"/>
    <w:rsid w:val="00177974"/>
    <w:rsid w:val="00185AEF"/>
    <w:rsid w:val="00191305"/>
    <w:rsid w:val="00193093"/>
    <w:rsid w:val="001A12BA"/>
    <w:rsid w:val="001B1D57"/>
    <w:rsid w:val="001C0315"/>
    <w:rsid w:val="001C68B9"/>
    <w:rsid w:val="001D10FA"/>
    <w:rsid w:val="001D486D"/>
    <w:rsid w:val="001D4F7A"/>
    <w:rsid w:val="001D5BEB"/>
    <w:rsid w:val="001E00CD"/>
    <w:rsid w:val="001E3CE5"/>
    <w:rsid w:val="001F1D2C"/>
    <w:rsid w:val="001F51A2"/>
    <w:rsid w:val="00212077"/>
    <w:rsid w:val="00217CC0"/>
    <w:rsid w:val="00233B0B"/>
    <w:rsid w:val="002348DB"/>
    <w:rsid w:val="00234B44"/>
    <w:rsid w:val="00237A39"/>
    <w:rsid w:val="00242567"/>
    <w:rsid w:val="002453B4"/>
    <w:rsid w:val="00250879"/>
    <w:rsid w:val="00257650"/>
    <w:rsid w:val="00261582"/>
    <w:rsid w:val="00261C91"/>
    <w:rsid w:val="002809CF"/>
    <w:rsid w:val="0029334A"/>
    <w:rsid w:val="002A01CF"/>
    <w:rsid w:val="002B1E6A"/>
    <w:rsid w:val="002C539A"/>
    <w:rsid w:val="002D66DB"/>
    <w:rsid w:val="002E1BA8"/>
    <w:rsid w:val="002F0904"/>
    <w:rsid w:val="0030082A"/>
    <w:rsid w:val="00303DFB"/>
    <w:rsid w:val="0032069A"/>
    <w:rsid w:val="003240E6"/>
    <w:rsid w:val="00330548"/>
    <w:rsid w:val="00340A3E"/>
    <w:rsid w:val="003413D4"/>
    <w:rsid w:val="00357317"/>
    <w:rsid w:val="00360614"/>
    <w:rsid w:val="00360664"/>
    <w:rsid w:val="00381BC7"/>
    <w:rsid w:val="00382EA8"/>
    <w:rsid w:val="003851E1"/>
    <w:rsid w:val="003A4017"/>
    <w:rsid w:val="003B0784"/>
    <w:rsid w:val="003B3AEE"/>
    <w:rsid w:val="003C4499"/>
    <w:rsid w:val="003D0736"/>
    <w:rsid w:val="003E70F2"/>
    <w:rsid w:val="003F0C1C"/>
    <w:rsid w:val="003F76F8"/>
    <w:rsid w:val="004030C0"/>
    <w:rsid w:val="00405F61"/>
    <w:rsid w:val="00410606"/>
    <w:rsid w:val="004120B2"/>
    <w:rsid w:val="004143FD"/>
    <w:rsid w:val="004149FF"/>
    <w:rsid w:val="0043253F"/>
    <w:rsid w:val="00441C8F"/>
    <w:rsid w:val="00471A14"/>
    <w:rsid w:val="00471BB5"/>
    <w:rsid w:val="00476243"/>
    <w:rsid w:val="004853D0"/>
    <w:rsid w:val="00491E19"/>
    <w:rsid w:val="00492970"/>
    <w:rsid w:val="004A31F6"/>
    <w:rsid w:val="004A5EA9"/>
    <w:rsid w:val="004B680D"/>
    <w:rsid w:val="004C2434"/>
    <w:rsid w:val="004C4E68"/>
    <w:rsid w:val="004D2EFE"/>
    <w:rsid w:val="004F0649"/>
    <w:rsid w:val="004F1555"/>
    <w:rsid w:val="004F710B"/>
    <w:rsid w:val="00501010"/>
    <w:rsid w:val="005024F0"/>
    <w:rsid w:val="005121D7"/>
    <w:rsid w:val="00531814"/>
    <w:rsid w:val="00532612"/>
    <w:rsid w:val="00554D6C"/>
    <w:rsid w:val="00560933"/>
    <w:rsid w:val="00561950"/>
    <w:rsid w:val="00566B2B"/>
    <w:rsid w:val="00581171"/>
    <w:rsid w:val="00586697"/>
    <w:rsid w:val="005A3DDB"/>
    <w:rsid w:val="005A7AE9"/>
    <w:rsid w:val="005B1E7A"/>
    <w:rsid w:val="005C5D83"/>
    <w:rsid w:val="005C7D45"/>
    <w:rsid w:val="005E28A6"/>
    <w:rsid w:val="005E46B8"/>
    <w:rsid w:val="005E531A"/>
    <w:rsid w:val="005E5723"/>
    <w:rsid w:val="005E57A7"/>
    <w:rsid w:val="005E65DF"/>
    <w:rsid w:val="005E6D58"/>
    <w:rsid w:val="005E7358"/>
    <w:rsid w:val="005E7C4C"/>
    <w:rsid w:val="005F0294"/>
    <w:rsid w:val="00600171"/>
    <w:rsid w:val="00606D07"/>
    <w:rsid w:val="0061567C"/>
    <w:rsid w:val="00617A5D"/>
    <w:rsid w:val="00623CC0"/>
    <w:rsid w:val="00624257"/>
    <w:rsid w:val="00630780"/>
    <w:rsid w:val="00641DD1"/>
    <w:rsid w:val="00647ABB"/>
    <w:rsid w:val="00672354"/>
    <w:rsid w:val="006732FB"/>
    <w:rsid w:val="00676C49"/>
    <w:rsid w:val="00683703"/>
    <w:rsid w:val="00692B60"/>
    <w:rsid w:val="006A0318"/>
    <w:rsid w:val="006A1776"/>
    <w:rsid w:val="006C2BFA"/>
    <w:rsid w:val="006C3934"/>
    <w:rsid w:val="006C4428"/>
    <w:rsid w:val="006D021C"/>
    <w:rsid w:val="006D5183"/>
    <w:rsid w:val="006E6684"/>
    <w:rsid w:val="006E6AEB"/>
    <w:rsid w:val="006F6158"/>
    <w:rsid w:val="0070054B"/>
    <w:rsid w:val="00701249"/>
    <w:rsid w:val="00704F9A"/>
    <w:rsid w:val="00720065"/>
    <w:rsid w:val="00721F97"/>
    <w:rsid w:val="0073007F"/>
    <w:rsid w:val="00734B57"/>
    <w:rsid w:val="00746E38"/>
    <w:rsid w:val="007624B7"/>
    <w:rsid w:val="00776AE2"/>
    <w:rsid w:val="007A024C"/>
    <w:rsid w:val="007A4325"/>
    <w:rsid w:val="007B2C66"/>
    <w:rsid w:val="007B7EE5"/>
    <w:rsid w:val="007D3C70"/>
    <w:rsid w:val="007D4193"/>
    <w:rsid w:val="007D5C82"/>
    <w:rsid w:val="007D5CC5"/>
    <w:rsid w:val="007D7DF4"/>
    <w:rsid w:val="007E0D23"/>
    <w:rsid w:val="007E4B28"/>
    <w:rsid w:val="007E5BC5"/>
    <w:rsid w:val="007F5FB6"/>
    <w:rsid w:val="007F6B84"/>
    <w:rsid w:val="00800D89"/>
    <w:rsid w:val="00805B48"/>
    <w:rsid w:val="008069AA"/>
    <w:rsid w:val="0081124A"/>
    <w:rsid w:val="008115AF"/>
    <w:rsid w:val="00825593"/>
    <w:rsid w:val="00832119"/>
    <w:rsid w:val="00834430"/>
    <w:rsid w:val="00851AD5"/>
    <w:rsid w:val="00853327"/>
    <w:rsid w:val="008705E5"/>
    <w:rsid w:val="00870B9E"/>
    <w:rsid w:val="008744C6"/>
    <w:rsid w:val="00874EB1"/>
    <w:rsid w:val="008A28C8"/>
    <w:rsid w:val="008A32DE"/>
    <w:rsid w:val="008E0710"/>
    <w:rsid w:val="00900C65"/>
    <w:rsid w:val="009144F5"/>
    <w:rsid w:val="00921183"/>
    <w:rsid w:val="0092562C"/>
    <w:rsid w:val="00927477"/>
    <w:rsid w:val="00927663"/>
    <w:rsid w:val="00941E71"/>
    <w:rsid w:val="00954D09"/>
    <w:rsid w:val="009628BC"/>
    <w:rsid w:val="00963D4D"/>
    <w:rsid w:val="009659CE"/>
    <w:rsid w:val="00975C9D"/>
    <w:rsid w:val="00977E73"/>
    <w:rsid w:val="009827FD"/>
    <w:rsid w:val="009A11DF"/>
    <w:rsid w:val="009A7561"/>
    <w:rsid w:val="009B48E6"/>
    <w:rsid w:val="009B550D"/>
    <w:rsid w:val="009B67A0"/>
    <w:rsid w:val="009C5680"/>
    <w:rsid w:val="009C7066"/>
    <w:rsid w:val="009E51E2"/>
    <w:rsid w:val="009E5B3B"/>
    <w:rsid w:val="009F0AD0"/>
    <w:rsid w:val="009F2A98"/>
    <w:rsid w:val="00A0745C"/>
    <w:rsid w:val="00A1109F"/>
    <w:rsid w:val="00A1592E"/>
    <w:rsid w:val="00A2001E"/>
    <w:rsid w:val="00A22554"/>
    <w:rsid w:val="00A30759"/>
    <w:rsid w:val="00A41CBF"/>
    <w:rsid w:val="00A4495D"/>
    <w:rsid w:val="00A579BB"/>
    <w:rsid w:val="00A63D55"/>
    <w:rsid w:val="00A72749"/>
    <w:rsid w:val="00A824B2"/>
    <w:rsid w:val="00A83783"/>
    <w:rsid w:val="00A95D89"/>
    <w:rsid w:val="00AA03AF"/>
    <w:rsid w:val="00AA2484"/>
    <w:rsid w:val="00AB35FC"/>
    <w:rsid w:val="00AB6F91"/>
    <w:rsid w:val="00AC1360"/>
    <w:rsid w:val="00AC3F07"/>
    <w:rsid w:val="00AD20A4"/>
    <w:rsid w:val="00AD717C"/>
    <w:rsid w:val="00AF6061"/>
    <w:rsid w:val="00B031FD"/>
    <w:rsid w:val="00B05276"/>
    <w:rsid w:val="00B0607D"/>
    <w:rsid w:val="00B149C8"/>
    <w:rsid w:val="00B20FD0"/>
    <w:rsid w:val="00B222F7"/>
    <w:rsid w:val="00B3674C"/>
    <w:rsid w:val="00B539CF"/>
    <w:rsid w:val="00B56EE5"/>
    <w:rsid w:val="00B71CF6"/>
    <w:rsid w:val="00B83410"/>
    <w:rsid w:val="00B900C0"/>
    <w:rsid w:val="00BA56E1"/>
    <w:rsid w:val="00BB01E9"/>
    <w:rsid w:val="00BC6256"/>
    <w:rsid w:val="00BC7EC0"/>
    <w:rsid w:val="00BD3F03"/>
    <w:rsid w:val="00BE6631"/>
    <w:rsid w:val="00BF16AC"/>
    <w:rsid w:val="00BF6740"/>
    <w:rsid w:val="00C169E6"/>
    <w:rsid w:val="00C20575"/>
    <w:rsid w:val="00C21529"/>
    <w:rsid w:val="00C32E6B"/>
    <w:rsid w:val="00C3488E"/>
    <w:rsid w:val="00C46191"/>
    <w:rsid w:val="00C55E69"/>
    <w:rsid w:val="00C618DB"/>
    <w:rsid w:val="00C620CA"/>
    <w:rsid w:val="00C6539A"/>
    <w:rsid w:val="00C71711"/>
    <w:rsid w:val="00C73F50"/>
    <w:rsid w:val="00C800AE"/>
    <w:rsid w:val="00C85610"/>
    <w:rsid w:val="00C87589"/>
    <w:rsid w:val="00CA2984"/>
    <w:rsid w:val="00CB53D5"/>
    <w:rsid w:val="00CD1AF1"/>
    <w:rsid w:val="00CE2EA7"/>
    <w:rsid w:val="00CE6501"/>
    <w:rsid w:val="00CF086A"/>
    <w:rsid w:val="00CF6BDD"/>
    <w:rsid w:val="00D11007"/>
    <w:rsid w:val="00D138D0"/>
    <w:rsid w:val="00D2449B"/>
    <w:rsid w:val="00D305AB"/>
    <w:rsid w:val="00D33078"/>
    <w:rsid w:val="00D33DEC"/>
    <w:rsid w:val="00D40208"/>
    <w:rsid w:val="00D40B6F"/>
    <w:rsid w:val="00D41C8B"/>
    <w:rsid w:val="00D43F81"/>
    <w:rsid w:val="00D52D6D"/>
    <w:rsid w:val="00D559BF"/>
    <w:rsid w:val="00D56877"/>
    <w:rsid w:val="00D633E4"/>
    <w:rsid w:val="00D650D0"/>
    <w:rsid w:val="00D70AE4"/>
    <w:rsid w:val="00D87A1F"/>
    <w:rsid w:val="00D95F52"/>
    <w:rsid w:val="00DA3722"/>
    <w:rsid w:val="00DB2BF5"/>
    <w:rsid w:val="00DB780D"/>
    <w:rsid w:val="00DC1569"/>
    <w:rsid w:val="00DC3642"/>
    <w:rsid w:val="00DD62F6"/>
    <w:rsid w:val="00DE56DF"/>
    <w:rsid w:val="00DF1B6F"/>
    <w:rsid w:val="00DF2AE9"/>
    <w:rsid w:val="00DF2F39"/>
    <w:rsid w:val="00E10C37"/>
    <w:rsid w:val="00E13979"/>
    <w:rsid w:val="00E241B0"/>
    <w:rsid w:val="00E336EF"/>
    <w:rsid w:val="00E41462"/>
    <w:rsid w:val="00E43A71"/>
    <w:rsid w:val="00E542DD"/>
    <w:rsid w:val="00E60D94"/>
    <w:rsid w:val="00E61C66"/>
    <w:rsid w:val="00E66534"/>
    <w:rsid w:val="00E74A72"/>
    <w:rsid w:val="00E8224C"/>
    <w:rsid w:val="00E95525"/>
    <w:rsid w:val="00E97502"/>
    <w:rsid w:val="00EA09F9"/>
    <w:rsid w:val="00EA29F8"/>
    <w:rsid w:val="00EB0809"/>
    <w:rsid w:val="00EB6D41"/>
    <w:rsid w:val="00EB7095"/>
    <w:rsid w:val="00EB7A1D"/>
    <w:rsid w:val="00EC23C7"/>
    <w:rsid w:val="00ED212D"/>
    <w:rsid w:val="00EE00A3"/>
    <w:rsid w:val="00EE6E46"/>
    <w:rsid w:val="00EF2F6D"/>
    <w:rsid w:val="00EF6D88"/>
    <w:rsid w:val="00F00135"/>
    <w:rsid w:val="00F03026"/>
    <w:rsid w:val="00F125CE"/>
    <w:rsid w:val="00F13667"/>
    <w:rsid w:val="00F1744B"/>
    <w:rsid w:val="00F22639"/>
    <w:rsid w:val="00F2336E"/>
    <w:rsid w:val="00F2589A"/>
    <w:rsid w:val="00F32421"/>
    <w:rsid w:val="00F34C5B"/>
    <w:rsid w:val="00F4735E"/>
    <w:rsid w:val="00F530DB"/>
    <w:rsid w:val="00F66C9B"/>
    <w:rsid w:val="00F74726"/>
    <w:rsid w:val="00F83D27"/>
    <w:rsid w:val="00F961D4"/>
    <w:rsid w:val="00FA63E0"/>
    <w:rsid w:val="00FA7333"/>
    <w:rsid w:val="00FB1645"/>
    <w:rsid w:val="00FB26F1"/>
    <w:rsid w:val="00FD32CB"/>
    <w:rsid w:val="00FD4BAC"/>
    <w:rsid w:val="00FE2050"/>
    <w:rsid w:val="00FE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14E1"/>
  <w15:docId w15:val="{2B8C77F9-A98F-4BAC-AF55-2805A2FF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2263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E7C4C"/>
    <w:pPr>
      <w:overflowPunct/>
      <w:autoSpaceDE/>
      <w:autoSpaceDN/>
      <w:adjustRightInd/>
      <w:textAlignment w:val="auto"/>
    </w:pPr>
    <w:rPr>
      <w:rFonts w:ascii="Times New Roman" w:eastAsiaTheme="minorHAnsi" w:hAnsi="Times New Roman"/>
      <w:sz w:val="24"/>
      <w:szCs w:val="24"/>
      <w:lang w:eastAsia="en-GB"/>
    </w:rPr>
  </w:style>
  <w:style w:type="character" w:styleId="PlaceholderText">
    <w:name w:val="Placeholder Text"/>
    <w:basedOn w:val="DefaultParagraphFont"/>
    <w:uiPriority w:val="99"/>
    <w:semiHidden/>
    <w:rsid w:val="00CA2984"/>
    <w:rPr>
      <w:color w:val="808080"/>
    </w:rPr>
  </w:style>
  <w:style w:type="character" w:customStyle="1" w:styleId="tdgreyhighlightsmall1">
    <w:name w:val="tdgreyhighlightsmall1"/>
    <w:basedOn w:val="DefaultParagraphFont"/>
    <w:rsid w:val="00BC6256"/>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5860">
      <w:bodyDiv w:val="1"/>
      <w:marLeft w:val="0"/>
      <w:marRight w:val="0"/>
      <w:marTop w:val="0"/>
      <w:marBottom w:val="0"/>
      <w:divBdr>
        <w:top w:val="none" w:sz="0" w:space="0" w:color="auto"/>
        <w:left w:val="none" w:sz="0" w:space="0" w:color="auto"/>
        <w:bottom w:val="none" w:sz="0" w:space="0" w:color="auto"/>
        <w:right w:val="none" w:sz="0" w:space="0" w:color="auto"/>
      </w:divBdr>
    </w:div>
    <w:div w:id="179587412">
      <w:bodyDiv w:val="1"/>
      <w:marLeft w:val="0"/>
      <w:marRight w:val="0"/>
      <w:marTop w:val="0"/>
      <w:marBottom w:val="0"/>
      <w:divBdr>
        <w:top w:val="none" w:sz="0" w:space="0" w:color="auto"/>
        <w:left w:val="none" w:sz="0" w:space="0" w:color="auto"/>
        <w:bottom w:val="none" w:sz="0" w:space="0" w:color="auto"/>
        <w:right w:val="none" w:sz="0" w:space="0" w:color="auto"/>
      </w:divBdr>
    </w:div>
    <w:div w:id="183328436">
      <w:bodyDiv w:val="1"/>
      <w:marLeft w:val="0"/>
      <w:marRight w:val="0"/>
      <w:marTop w:val="0"/>
      <w:marBottom w:val="0"/>
      <w:divBdr>
        <w:top w:val="none" w:sz="0" w:space="0" w:color="auto"/>
        <w:left w:val="none" w:sz="0" w:space="0" w:color="auto"/>
        <w:bottom w:val="none" w:sz="0" w:space="0" w:color="auto"/>
        <w:right w:val="none" w:sz="0" w:space="0" w:color="auto"/>
      </w:divBdr>
    </w:div>
    <w:div w:id="284000173">
      <w:bodyDiv w:val="1"/>
      <w:marLeft w:val="0"/>
      <w:marRight w:val="0"/>
      <w:marTop w:val="0"/>
      <w:marBottom w:val="0"/>
      <w:divBdr>
        <w:top w:val="none" w:sz="0" w:space="0" w:color="auto"/>
        <w:left w:val="none" w:sz="0" w:space="0" w:color="auto"/>
        <w:bottom w:val="none" w:sz="0" w:space="0" w:color="auto"/>
        <w:right w:val="none" w:sz="0" w:space="0" w:color="auto"/>
      </w:divBdr>
    </w:div>
    <w:div w:id="391276974">
      <w:bodyDiv w:val="1"/>
      <w:marLeft w:val="0"/>
      <w:marRight w:val="0"/>
      <w:marTop w:val="0"/>
      <w:marBottom w:val="0"/>
      <w:divBdr>
        <w:top w:val="none" w:sz="0" w:space="0" w:color="auto"/>
        <w:left w:val="none" w:sz="0" w:space="0" w:color="auto"/>
        <w:bottom w:val="none" w:sz="0" w:space="0" w:color="auto"/>
        <w:right w:val="none" w:sz="0" w:space="0" w:color="auto"/>
      </w:divBdr>
    </w:div>
    <w:div w:id="462619941">
      <w:bodyDiv w:val="1"/>
      <w:marLeft w:val="0"/>
      <w:marRight w:val="0"/>
      <w:marTop w:val="0"/>
      <w:marBottom w:val="0"/>
      <w:divBdr>
        <w:top w:val="none" w:sz="0" w:space="0" w:color="auto"/>
        <w:left w:val="none" w:sz="0" w:space="0" w:color="auto"/>
        <w:bottom w:val="none" w:sz="0" w:space="0" w:color="auto"/>
        <w:right w:val="none" w:sz="0" w:space="0" w:color="auto"/>
      </w:divBdr>
    </w:div>
    <w:div w:id="511603031">
      <w:bodyDiv w:val="1"/>
      <w:marLeft w:val="0"/>
      <w:marRight w:val="0"/>
      <w:marTop w:val="0"/>
      <w:marBottom w:val="0"/>
      <w:divBdr>
        <w:top w:val="none" w:sz="0" w:space="0" w:color="auto"/>
        <w:left w:val="none" w:sz="0" w:space="0" w:color="auto"/>
        <w:bottom w:val="none" w:sz="0" w:space="0" w:color="auto"/>
        <w:right w:val="none" w:sz="0" w:space="0" w:color="auto"/>
      </w:divBdr>
    </w:div>
    <w:div w:id="551886631">
      <w:bodyDiv w:val="1"/>
      <w:marLeft w:val="0"/>
      <w:marRight w:val="0"/>
      <w:marTop w:val="0"/>
      <w:marBottom w:val="0"/>
      <w:divBdr>
        <w:top w:val="none" w:sz="0" w:space="0" w:color="auto"/>
        <w:left w:val="none" w:sz="0" w:space="0" w:color="auto"/>
        <w:bottom w:val="none" w:sz="0" w:space="0" w:color="auto"/>
        <w:right w:val="none" w:sz="0" w:space="0" w:color="auto"/>
      </w:divBdr>
    </w:div>
    <w:div w:id="681205197">
      <w:bodyDiv w:val="1"/>
      <w:marLeft w:val="0"/>
      <w:marRight w:val="0"/>
      <w:marTop w:val="0"/>
      <w:marBottom w:val="0"/>
      <w:divBdr>
        <w:top w:val="none" w:sz="0" w:space="0" w:color="auto"/>
        <w:left w:val="none" w:sz="0" w:space="0" w:color="auto"/>
        <w:bottom w:val="none" w:sz="0" w:space="0" w:color="auto"/>
        <w:right w:val="none" w:sz="0" w:space="0" w:color="auto"/>
      </w:divBdr>
    </w:div>
    <w:div w:id="1101878559">
      <w:bodyDiv w:val="1"/>
      <w:marLeft w:val="0"/>
      <w:marRight w:val="0"/>
      <w:marTop w:val="0"/>
      <w:marBottom w:val="0"/>
      <w:divBdr>
        <w:top w:val="none" w:sz="0" w:space="0" w:color="auto"/>
        <w:left w:val="none" w:sz="0" w:space="0" w:color="auto"/>
        <w:bottom w:val="none" w:sz="0" w:space="0" w:color="auto"/>
        <w:right w:val="none" w:sz="0" w:space="0" w:color="auto"/>
      </w:divBdr>
    </w:div>
    <w:div w:id="1230533156">
      <w:bodyDiv w:val="1"/>
      <w:marLeft w:val="0"/>
      <w:marRight w:val="0"/>
      <w:marTop w:val="0"/>
      <w:marBottom w:val="0"/>
      <w:divBdr>
        <w:top w:val="none" w:sz="0" w:space="0" w:color="auto"/>
        <w:left w:val="none" w:sz="0" w:space="0" w:color="auto"/>
        <w:bottom w:val="none" w:sz="0" w:space="0" w:color="auto"/>
        <w:right w:val="none" w:sz="0" w:space="0" w:color="auto"/>
      </w:divBdr>
    </w:div>
    <w:div w:id="1364018344">
      <w:bodyDiv w:val="1"/>
      <w:marLeft w:val="0"/>
      <w:marRight w:val="0"/>
      <w:marTop w:val="0"/>
      <w:marBottom w:val="0"/>
      <w:divBdr>
        <w:top w:val="none" w:sz="0" w:space="0" w:color="auto"/>
        <w:left w:val="none" w:sz="0" w:space="0" w:color="auto"/>
        <w:bottom w:val="none" w:sz="0" w:space="0" w:color="auto"/>
        <w:right w:val="none" w:sz="0" w:space="0" w:color="auto"/>
      </w:divBdr>
    </w:div>
    <w:div w:id="1769815088">
      <w:bodyDiv w:val="1"/>
      <w:marLeft w:val="0"/>
      <w:marRight w:val="0"/>
      <w:marTop w:val="0"/>
      <w:marBottom w:val="0"/>
      <w:divBdr>
        <w:top w:val="none" w:sz="0" w:space="0" w:color="auto"/>
        <w:left w:val="none" w:sz="0" w:space="0" w:color="auto"/>
        <w:bottom w:val="none" w:sz="0" w:space="0" w:color="auto"/>
        <w:right w:val="none" w:sz="0" w:space="0" w:color="auto"/>
      </w:divBdr>
    </w:div>
    <w:div w:id="19844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1F7B-74C2-4041-B868-9A8FDDD8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2018-11-20T12:47:00Z</cp:lastPrinted>
  <dcterms:created xsi:type="dcterms:W3CDTF">2021-07-08T14:03:00Z</dcterms:created>
  <dcterms:modified xsi:type="dcterms:W3CDTF">2021-07-08T14:03:00Z</dcterms:modified>
</cp:coreProperties>
</file>