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23FC8140" w14:textId="77777777" w:rsidTr="00504440">
        <w:trPr>
          <w:jc w:val="center"/>
        </w:trPr>
        <w:tc>
          <w:tcPr>
            <w:tcW w:w="9555" w:type="dxa"/>
            <w:gridSpan w:val="14"/>
            <w:tcMar>
              <w:top w:w="57" w:type="dxa"/>
              <w:bottom w:w="57" w:type="dxa"/>
            </w:tcMar>
          </w:tcPr>
          <w:p w14:paraId="21F736C2"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363214AB" w14:textId="77777777" w:rsidTr="00504440">
        <w:trPr>
          <w:trHeight w:val="535"/>
          <w:jc w:val="center"/>
        </w:trPr>
        <w:tc>
          <w:tcPr>
            <w:tcW w:w="1296" w:type="dxa"/>
            <w:tcMar>
              <w:top w:w="57" w:type="dxa"/>
              <w:bottom w:w="57" w:type="dxa"/>
            </w:tcMar>
          </w:tcPr>
          <w:p w14:paraId="28F746BF" w14:textId="77777777" w:rsidR="004936A6" w:rsidRDefault="004936A6" w:rsidP="00D2449B">
            <w:pPr>
              <w:jc w:val="center"/>
              <w:rPr>
                <w:rFonts w:ascii="Calibri" w:hAnsi="Calibri"/>
                <w:b/>
                <w:szCs w:val="22"/>
              </w:rPr>
            </w:pPr>
            <w:r w:rsidRPr="008C75E4">
              <w:rPr>
                <w:rFonts w:ascii="Calibri" w:hAnsi="Calibri"/>
                <w:b/>
                <w:szCs w:val="22"/>
              </w:rPr>
              <w:t>Signed:</w:t>
            </w:r>
          </w:p>
          <w:p w14:paraId="3161E6B4" w14:textId="77777777" w:rsidR="00454754" w:rsidRPr="008C75E4" w:rsidRDefault="00454754" w:rsidP="00D2449B">
            <w:pPr>
              <w:jc w:val="center"/>
              <w:rPr>
                <w:rFonts w:ascii="Calibri" w:hAnsi="Calibri"/>
                <w:b/>
                <w:szCs w:val="22"/>
              </w:rPr>
            </w:pPr>
          </w:p>
        </w:tc>
        <w:tc>
          <w:tcPr>
            <w:tcW w:w="900" w:type="dxa"/>
          </w:tcPr>
          <w:p w14:paraId="13DC4EA7"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05C2062F" w14:textId="77777777" w:rsidR="004936A6" w:rsidRPr="008C75E4" w:rsidRDefault="004936A6" w:rsidP="00D2449B">
            <w:pPr>
              <w:jc w:val="center"/>
              <w:rPr>
                <w:rFonts w:ascii="Calibri" w:hAnsi="Calibri"/>
                <w:b/>
                <w:szCs w:val="22"/>
              </w:rPr>
            </w:pPr>
          </w:p>
        </w:tc>
        <w:tc>
          <w:tcPr>
            <w:tcW w:w="1030" w:type="dxa"/>
          </w:tcPr>
          <w:p w14:paraId="7F73DE4F"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1B248778" w14:textId="77777777" w:rsidR="004936A6" w:rsidRPr="008C75E4" w:rsidRDefault="004936A6" w:rsidP="00D2449B">
            <w:pPr>
              <w:jc w:val="center"/>
              <w:rPr>
                <w:rFonts w:ascii="Calibri" w:hAnsi="Calibri"/>
                <w:b/>
                <w:szCs w:val="22"/>
              </w:rPr>
            </w:pPr>
          </w:p>
        </w:tc>
        <w:tc>
          <w:tcPr>
            <w:tcW w:w="1098" w:type="dxa"/>
            <w:gridSpan w:val="2"/>
          </w:tcPr>
          <w:p w14:paraId="636DC95A"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05D27BD5" w14:textId="77777777" w:rsidR="004936A6" w:rsidRPr="008C75E4" w:rsidRDefault="004936A6" w:rsidP="00D2449B">
            <w:pPr>
              <w:jc w:val="center"/>
              <w:rPr>
                <w:rFonts w:ascii="Calibri" w:hAnsi="Calibri"/>
                <w:b/>
                <w:szCs w:val="22"/>
              </w:rPr>
            </w:pPr>
          </w:p>
        </w:tc>
        <w:tc>
          <w:tcPr>
            <w:tcW w:w="1030" w:type="dxa"/>
          </w:tcPr>
          <w:p w14:paraId="76E550B3"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655D751" w14:textId="77777777" w:rsidR="004936A6" w:rsidRPr="008C75E4" w:rsidRDefault="004936A6" w:rsidP="00D2449B">
            <w:pPr>
              <w:jc w:val="center"/>
              <w:rPr>
                <w:rFonts w:ascii="Calibri" w:hAnsi="Calibri"/>
                <w:b/>
                <w:szCs w:val="22"/>
              </w:rPr>
            </w:pPr>
          </w:p>
        </w:tc>
      </w:tr>
      <w:tr w:rsidR="00E06DFC" w:rsidRPr="008C75E4" w14:paraId="61DE9F78"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3A4FC09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209BF384"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19D9CB33"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53551880"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0299D074" w14:textId="77777777" w:rsidR="00E06DFC" w:rsidRPr="008C75E4" w:rsidRDefault="00E06DFC" w:rsidP="00D2449B">
            <w:pPr>
              <w:jc w:val="center"/>
              <w:rPr>
                <w:rFonts w:ascii="Calibri" w:hAnsi="Calibri"/>
                <w:b/>
                <w:szCs w:val="22"/>
              </w:rPr>
            </w:pPr>
          </w:p>
        </w:tc>
      </w:tr>
      <w:tr w:rsidR="008C75E4" w:rsidRPr="008C75E4" w14:paraId="623E67E5" w14:textId="77777777" w:rsidTr="00504440">
        <w:trPr>
          <w:jc w:val="center"/>
        </w:trPr>
        <w:tc>
          <w:tcPr>
            <w:tcW w:w="9555" w:type="dxa"/>
            <w:gridSpan w:val="14"/>
            <w:tcBorders>
              <w:left w:val="nil"/>
              <w:right w:val="nil"/>
            </w:tcBorders>
            <w:tcMar>
              <w:top w:w="57" w:type="dxa"/>
              <w:bottom w:w="57" w:type="dxa"/>
            </w:tcMar>
          </w:tcPr>
          <w:p w14:paraId="3498BAAE" w14:textId="77777777" w:rsidR="004A5EA9" w:rsidRPr="008C75E4" w:rsidRDefault="004A5EA9" w:rsidP="004A5EA9">
            <w:pPr>
              <w:jc w:val="center"/>
              <w:rPr>
                <w:rFonts w:ascii="Calibri" w:hAnsi="Calibri"/>
                <w:b/>
                <w:szCs w:val="22"/>
              </w:rPr>
            </w:pPr>
          </w:p>
        </w:tc>
      </w:tr>
      <w:tr w:rsidR="008C75E4" w:rsidRPr="008C75E4" w14:paraId="1A744E4B" w14:textId="77777777" w:rsidTr="00504440">
        <w:trPr>
          <w:jc w:val="center"/>
        </w:trPr>
        <w:tc>
          <w:tcPr>
            <w:tcW w:w="2394" w:type="dxa"/>
            <w:gridSpan w:val="3"/>
            <w:tcMar>
              <w:top w:w="57" w:type="dxa"/>
              <w:bottom w:w="57" w:type="dxa"/>
            </w:tcMar>
          </w:tcPr>
          <w:p w14:paraId="0F24AF5C"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D6816DF" w14:textId="77777777" w:rsidR="004A5EA9" w:rsidRPr="008C75E4" w:rsidRDefault="00D24159" w:rsidP="008F6B58">
            <w:pPr>
              <w:rPr>
                <w:rFonts w:ascii="Calibri" w:hAnsi="Calibri"/>
                <w:szCs w:val="22"/>
              </w:rPr>
            </w:pPr>
            <w:r>
              <w:rPr>
                <w:rFonts w:ascii="Calibri" w:hAnsi="Calibri"/>
                <w:szCs w:val="22"/>
              </w:rPr>
              <w:t>3/2021/0280</w:t>
            </w:r>
          </w:p>
        </w:tc>
        <w:tc>
          <w:tcPr>
            <w:tcW w:w="3700" w:type="dxa"/>
            <w:gridSpan w:val="5"/>
            <w:vMerge w:val="restart"/>
            <w:tcMar>
              <w:top w:w="57" w:type="dxa"/>
              <w:bottom w:w="57" w:type="dxa"/>
            </w:tcMar>
          </w:tcPr>
          <w:p w14:paraId="6D4210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787DFC73" wp14:editId="144AAFD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F8DA438" w14:textId="77777777" w:rsidTr="00504440">
        <w:trPr>
          <w:jc w:val="center"/>
        </w:trPr>
        <w:tc>
          <w:tcPr>
            <w:tcW w:w="2394" w:type="dxa"/>
            <w:gridSpan w:val="3"/>
            <w:tcMar>
              <w:top w:w="57" w:type="dxa"/>
              <w:bottom w:w="57" w:type="dxa"/>
            </w:tcMar>
          </w:tcPr>
          <w:p w14:paraId="7AEC5E19"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58E2D087" w14:textId="77777777" w:rsidR="004A5EA9" w:rsidRPr="008C75E4" w:rsidRDefault="00D24159" w:rsidP="002C6277">
            <w:pPr>
              <w:rPr>
                <w:rFonts w:ascii="Calibri" w:hAnsi="Calibri"/>
                <w:szCs w:val="22"/>
              </w:rPr>
            </w:pPr>
            <w:r>
              <w:rPr>
                <w:rFonts w:ascii="Calibri" w:hAnsi="Calibri"/>
                <w:szCs w:val="22"/>
              </w:rPr>
              <w:t>13/5/2021</w:t>
            </w:r>
          </w:p>
        </w:tc>
        <w:tc>
          <w:tcPr>
            <w:tcW w:w="3700" w:type="dxa"/>
            <w:gridSpan w:val="5"/>
            <w:vMerge/>
            <w:tcMar>
              <w:top w:w="57" w:type="dxa"/>
              <w:bottom w:w="57" w:type="dxa"/>
            </w:tcMar>
          </w:tcPr>
          <w:p w14:paraId="1066B72B" w14:textId="77777777" w:rsidR="004A5EA9" w:rsidRPr="008C75E4" w:rsidRDefault="004A5EA9">
            <w:pPr>
              <w:rPr>
                <w:rFonts w:ascii="Calibri" w:hAnsi="Calibri"/>
                <w:szCs w:val="22"/>
              </w:rPr>
            </w:pPr>
          </w:p>
        </w:tc>
      </w:tr>
      <w:tr w:rsidR="008C75E4" w:rsidRPr="008C75E4" w14:paraId="628C577A" w14:textId="77777777" w:rsidTr="00504440">
        <w:trPr>
          <w:jc w:val="center"/>
        </w:trPr>
        <w:tc>
          <w:tcPr>
            <w:tcW w:w="2394" w:type="dxa"/>
            <w:gridSpan w:val="3"/>
            <w:tcMar>
              <w:top w:w="57" w:type="dxa"/>
              <w:bottom w:w="57" w:type="dxa"/>
            </w:tcMar>
          </w:tcPr>
          <w:p w14:paraId="07E1C9A5"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7C01757C" w14:textId="77777777" w:rsidR="004A5EA9" w:rsidRPr="00454754" w:rsidRDefault="00D24159" w:rsidP="00811771">
            <w:pPr>
              <w:rPr>
                <w:rFonts w:ascii="Calibri" w:hAnsi="Calibri"/>
                <w:b/>
                <w:szCs w:val="22"/>
              </w:rPr>
            </w:pPr>
            <w:r>
              <w:rPr>
                <w:rFonts w:ascii="Calibri" w:hAnsi="Calibri"/>
                <w:b/>
                <w:szCs w:val="22"/>
              </w:rPr>
              <w:t>AD</w:t>
            </w:r>
          </w:p>
        </w:tc>
        <w:tc>
          <w:tcPr>
            <w:tcW w:w="3700" w:type="dxa"/>
            <w:gridSpan w:val="5"/>
            <w:vMerge/>
            <w:tcMar>
              <w:top w:w="57" w:type="dxa"/>
              <w:bottom w:w="57" w:type="dxa"/>
            </w:tcMar>
          </w:tcPr>
          <w:p w14:paraId="5F051F3D" w14:textId="77777777" w:rsidR="004A5EA9" w:rsidRPr="008C75E4" w:rsidRDefault="004A5EA9">
            <w:pPr>
              <w:rPr>
                <w:rFonts w:ascii="Calibri" w:hAnsi="Calibri"/>
                <w:szCs w:val="22"/>
              </w:rPr>
            </w:pPr>
          </w:p>
        </w:tc>
      </w:tr>
      <w:tr w:rsidR="00FD334A" w:rsidRPr="008C75E4" w14:paraId="6778C265"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3D04C7E0"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7B74AD12"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6207D6E" w14:textId="77777777" w:rsidR="00FD334A" w:rsidRPr="008C75E4" w:rsidRDefault="00D24159" w:rsidP="00FD334A">
            <w:pPr>
              <w:rPr>
                <w:rFonts w:ascii="Calibri" w:hAnsi="Calibri"/>
                <w:b/>
                <w:szCs w:val="22"/>
              </w:rPr>
            </w:pPr>
            <w:r>
              <w:rPr>
                <w:rFonts w:ascii="Calibri" w:hAnsi="Calibri"/>
                <w:b/>
                <w:szCs w:val="22"/>
              </w:rPr>
              <w:t>Refusal</w:t>
            </w:r>
          </w:p>
        </w:tc>
      </w:tr>
      <w:tr w:rsidR="008C75E4" w:rsidRPr="008C75E4" w14:paraId="41A68F95" w14:textId="77777777" w:rsidTr="00504440">
        <w:trPr>
          <w:trHeight w:hRule="exact" w:val="144"/>
          <w:jc w:val="center"/>
        </w:trPr>
        <w:tc>
          <w:tcPr>
            <w:tcW w:w="9555" w:type="dxa"/>
            <w:gridSpan w:val="14"/>
            <w:tcBorders>
              <w:left w:val="nil"/>
              <w:right w:val="nil"/>
            </w:tcBorders>
            <w:tcMar>
              <w:top w:w="57" w:type="dxa"/>
              <w:bottom w:w="57" w:type="dxa"/>
            </w:tcMar>
          </w:tcPr>
          <w:p w14:paraId="1EC689F0" w14:textId="77777777" w:rsidR="004A5EA9" w:rsidRPr="00504440" w:rsidRDefault="004A5EA9" w:rsidP="007E0D23">
            <w:pPr>
              <w:tabs>
                <w:tab w:val="left" w:pos="4007"/>
              </w:tabs>
              <w:rPr>
                <w:rFonts w:ascii="Calibri" w:hAnsi="Calibri"/>
                <w:b/>
                <w:sz w:val="4"/>
                <w:szCs w:val="4"/>
              </w:rPr>
            </w:pPr>
          </w:p>
        </w:tc>
      </w:tr>
      <w:tr w:rsidR="008C75E4" w:rsidRPr="008C75E4" w14:paraId="23C5B04D" w14:textId="77777777" w:rsidTr="00504440">
        <w:trPr>
          <w:jc w:val="center"/>
        </w:trPr>
        <w:tc>
          <w:tcPr>
            <w:tcW w:w="3075" w:type="dxa"/>
            <w:gridSpan w:val="5"/>
            <w:tcMar>
              <w:top w:w="57" w:type="dxa"/>
              <w:bottom w:w="57" w:type="dxa"/>
            </w:tcMar>
          </w:tcPr>
          <w:p w14:paraId="2DDF2757"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64F4F0C5" w14:textId="77777777" w:rsidR="004A5EA9" w:rsidRPr="00A66ACD" w:rsidRDefault="00A66ACD">
            <w:pPr>
              <w:rPr>
                <w:rFonts w:asciiTheme="minorHAnsi" w:hAnsiTheme="minorHAnsi" w:cstheme="minorHAnsi"/>
                <w:szCs w:val="22"/>
              </w:rPr>
            </w:pPr>
            <w:r w:rsidRPr="00A66ACD">
              <w:rPr>
                <w:rFonts w:asciiTheme="minorHAnsi" w:hAnsiTheme="minorHAnsi" w:cstheme="minorHAnsi"/>
                <w:szCs w:val="22"/>
                <w:shd w:val="clear" w:color="auto" w:fill="FFFFFF"/>
              </w:rPr>
              <w:t>Proposed conversion of barn to two dwellings and conversion of agricultural buildings to provide home office space and garages.</w:t>
            </w:r>
          </w:p>
        </w:tc>
      </w:tr>
      <w:tr w:rsidR="008C75E4" w:rsidRPr="008C75E4" w14:paraId="1BA7D1A6"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720941A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68298387" w14:textId="77777777" w:rsidR="002A01CF" w:rsidRPr="00A66ACD" w:rsidRDefault="00A66ACD" w:rsidP="00A42E82">
            <w:pPr>
              <w:rPr>
                <w:rFonts w:asciiTheme="minorHAnsi" w:hAnsiTheme="minorHAnsi" w:cstheme="minorHAnsi"/>
                <w:b/>
                <w:szCs w:val="22"/>
              </w:rPr>
            </w:pPr>
            <w:r w:rsidRPr="00A66ACD">
              <w:rPr>
                <w:rStyle w:val="Strong"/>
                <w:rFonts w:asciiTheme="minorHAnsi" w:hAnsiTheme="minorHAnsi" w:cstheme="minorHAnsi"/>
                <w:b w:val="0"/>
                <w:szCs w:val="22"/>
                <w:bdr w:val="none" w:sz="0" w:space="0" w:color="auto" w:frame="1"/>
                <w:shd w:val="clear" w:color="auto" w:fill="FFFFFF"/>
              </w:rPr>
              <w:t>Newhurst Farm Anna Lane Bolton By Bowland BB7 4NZ</w:t>
            </w:r>
          </w:p>
        </w:tc>
      </w:tr>
      <w:tr w:rsidR="008C75E4" w:rsidRPr="008C75E4" w14:paraId="189ED437" w14:textId="77777777" w:rsidTr="00504440">
        <w:trPr>
          <w:trHeight w:hRule="exact" w:val="144"/>
          <w:jc w:val="center"/>
        </w:trPr>
        <w:tc>
          <w:tcPr>
            <w:tcW w:w="9555" w:type="dxa"/>
            <w:gridSpan w:val="14"/>
            <w:tcBorders>
              <w:left w:val="nil"/>
              <w:right w:val="nil"/>
            </w:tcBorders>
            <w:tcMar>
              <w:top w:w="57" w:type="dxa"/>
              <w:bottom w:w="57" w:type="dxa"/>
            </w:tcMar>
          </w:tcPr>
          <w:p w14:paraId="10228D99" w14:textId="77777777" w:rsidR="00A95D89" w:rsidRPr="00504440" w:rsidRDefault="00A95D89" w:rsidP="007E0D23">
            <w:pPr>
              <w:tabs>
                <w:tab w:val="left" w:pos="2667"/>
              </w:tabs>
              <w:rPr>
                <w:rFonts w:ascii="Calibri" w:hAnsi="Calibri"/>
                <w:b/>
                <w:sz w:val="4"/>
                <w:szCs w:val="4"/>
              </w:rPr>
            </w:pPr>
          </w:p>
        </w:tc>
      </w:tr>
      <w:tr w:rsidR="008C75E4" w:rsidRPr="008C75E4" w14:paraId="58BFC613" w14:textId="77777777" w:rsidTr="00504440">
        <w:trPr>
          <w:jc w:val="center"/>
        </w:trPr>
        <w:tc>
          <w:tcPr>
            <w:tcW w:w="3075" w:type="dxa"/>
            <w:gridSpan w:val="5"/>
            <w:tcMar>
              <w:top w:w="57" w:type="dxa"/>
              <w:bottom w:w="57" w:type="dxa"/>
            </w:tcMar>
          </w:tcPr>
          <w:p w14:paraId="20400D36"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5447922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698763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501EBF29" w14:textId="77777777" w:rsidR="003A4376" w:rsidRPr="009825FF" w:rsidRDefault="005E07E8" w:rsidP="009825FF">
            <w:pPr>
              <w:jc w:val="both"/>
              <w:rPr>
                <w:rFonts w:ascii="Calibri" w:hAnsi="Calibri"/>
                <w:szCs w:val="22"/>
              </w:rPr>
            </w:pPr>
            <w:r>
              <w:rPr>
                <w:rFonts w:ascii="Calibri" w:hAnsi="Calibri"/>
                <w:szCs w:val="22"/>
              </w:rPr>
              <w:t>No comments received.</w:t>
            </w:r>
          </w:p>
        </w:tc>
      </w:tr>
      <w:tr w:rsidR="008C75E4" w:rsidRPr="008C75E4" w14:paraId="73FC01A2" w14:textId="77777777" w:rsidTr="00504440">
        <w:trPr>
          <w:trHeight w:hRule="exact" w:val="144"/>
          <w:jc w:val="center"/>
        </w:trPr>
        <w:tc>
          <w:tcPr>
            <w:tcW w:w="9555" w:type="dxa"/>
            <w:gridSpan w:val="14"/>
            <w:tcBorders>
              <w:left w:val="nil"/>
              <w:right w:val="nil"/>
            </w:tcBorders>
            <w:tcMar>
              <w:top w:w="57" w:type="dxa"/>
              <w:bottom w:w="57" w:type="dxa"/>
            </w:tcMar>
          </w:tcPr>
          <w:p w14:paraId="61FAF7A9" w14:textId="77777777" w:rsidR="00C618DB" w:rsidRPr="00504440" w:rsidRDefault="00C618DB" w:rsidP="006126D1">
            <w:pPr>
              <w:jc w:val="both"/>
              <w:rPr>
                <w:rFonts w:ascii="Calibri" w:hAnsi="Calibri"/>
                <w:bCs/>
                <w:sz w:val="4"/>
                <w:szCs w:val="4"/>
              </w:rPr>
            </w:pPr>
          </w:p>
        </w:tc>
      </w:tr>
      <w:tr w:rsidR="008C75E4" w:rsidRPr="008C75E4" w14:paraId="7F0CB961" w14:textId="77777777" w:rsidTr="00504440">
        <w:trPr>
          <w:jc w:val="center"/>
        </w:trPr>
        <w:tc>
          <w:tcPr>
            <w:tcW w:w="3075" w:type="dxa"/>
            <w:gridSpan w:val="5"/>
            <w:tcMar>
              <w:top w:w="57" w:type="dxa"/>
              <w:bottom w:w="57" w:type="dxa"/>
            </w:tcMar>
          </w:tcPr>
          <w:p w14:paraId="25D78BA1"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91468FE"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2667A1B5" w14:textId="77777777" w:rsidTr="00504440">
        <w:trPr>
          <w:jc w:val="center"/>
        </w:trPr>
        <w:tc>
          <w:tcPr>
            <w:tcW w:w="3075" w:type="dxa"/>
            <w:gridSpan w:val="5"/>
            <w:tcMar>
              <w:top w:w="57" w:type="dxa"/>
              <w:bottom w:w="57" w:type="dxa"/>
            </w:tcMar>
          </w:tcPr>
          <w:p w14:paraId="2630A7AA"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339CEE1D" w14:textId="77777777" w:rsidR="002A01CF" w:rsidRPr="008C75E4" w:rsidRDefault="002A01CF" w:rsidP="006126D1">
            <w:pPr>
              <w:jc w:val="both"/>
              <w:rPr>
                <w:rFonts w:ascii="Calibri" w:hAnsi="Calibri"/>
                <w:b/>
                <w:szCs w:val="22"/>
              </w:rPr>
            </w:pPr>
          </w:p>
        </w:tc>
      </w:tr>
      <w:tr w:rsidR="008C75E4" w:rsidRPr="008C75E4" w14:paraId="102F4041" w14:textId="77777777" w:rsidTr="00504440">
        <w:trPr>
          <w:jc w:val="center"/>
        </w:trPr>
        <w:tc>
          <w:tcPr>
            <w:tcW w:w="9555" w:type="dxa"/>
            <w:gridSpan w:val="14"/>
            <w:tcMar>
              <w:top w:w="57" w:type="dxa"/>
              <w:bottom w:w="57" w:type="dxa"/>
            </w:tcMar>
          </w:tcPr>
          <w:p w14:paraId="70B3680E" w14:textId="77777777" w:rsidR="00253C2D" w:rsidRDefault="005E07E8" w:rsidP="00FC046F">
            <w:pPr>
              <w:jc w:val="both"/>
              <w:rPr>
                <w:rFonts w:asciiTheme="minorHAnsi" w:hAnsiTheme="minorHAnsi" w:cstheme="minorHAnsi"/>
              </w:rPr>
            </w:pPr>
            <w:r w:rsidRPr="00253C2D">
              <w:rPr>
                <w:rFonts w:asciiTheme="minorHAnsi" w:hAnsiTheme="minorHAnsi" w:cstheme="minorHAnsi"/>
              </w:rPr>
              <w:t>No objection subject to conditions</w:t>
            </w:r>
            <w:r w:rsidR="00253C2D" w:rsidRPr="00253C2D">
              <w:rPr>
                <w:rFonts w:asciiTheme="minorHAnsi" w:hAnsiTheme="minorHAnsi" w:cstheme="minorHAnsi"/>
              </w:rPr>
              <w:t xml:space="preserve"> (measures to ensure that users of the Public Right of Way are not exposed to any elements of danger during construction).</w:t>
            </w:r>
            <w:r w:rsidR="00253C2D">
              <w:rPr>
                <w:rFonts w:asciiTheme="minorHAnsi" w:hAnsiTheme="minorHAnsi" w:cstheme="minorHAnsi"/>
              </w:rPr>
              <w:t xml:space="preserve"> </w:t>
            </w:r>
            <w:r w:rsidR="00253C2D" w:rsidRPr="00253C2D">
              <w:rPr>
                <w:rFonts w:asciiTheme="minorHAnsi" w:hAnsiTheme="minorHAnsi" w:cstheme="minorHAnsi"/>
              </w:rPr>
              <w:t>Also informative re: planning permission does not entitle a developer to obstruct a right of way.</w:t>
            </w:r>
          </w:p>
          <w:p w14:paraId="2DABCFFB" w14:textId="77777777" w:rsidR="00583B7A" w:rsidRDefault="00583B7A" w:rsidP="00FC046F">
            <w:pPr>
              <w:jc w:val="both"/>
              <w:rPr>
                <w:rFonts w:asciiTheme="minorHAnsi" w:hAnsiTheme="minorHAnsi" w:cstheme="minorHAnsi"/>
              </w:rPr>
            </w:pPr>
          </w:p>
          <w:p w14:paraId="3356A36E" w14:textId="77777777" w:rsidR="00583B7A" w:rsidRPr="00583B7A" w:rsidRDefault="00583B7A" w:rsidP="00FC046F">
            <w:pPr>
              <w:jc w:val="both"/>
              <w:rPr>
                <w:rFonts w:asciiTheme="minorHAnsi" w:hAnsiTheme="minorHAnsi" w:cstheme="minorHAnsi"/>
                <w:b/>
              </w:rPr>
            </w:pPr>
            <w:r w:rsidRPr="00583B7A">
              <w:rPr>
                <w:rFonts w:asciiTheme="minorHAnsi" w:hAnsiTheme="minorHAnsi" w:cstheme="minorHAnsi"/>
                <w:b/>
              </w:rPr>
              <w:t>LCC Footpaths:</w:t>
            </w:r>
          </w:p>
          <w:p w14:paraId="1DC8853C" w14:textId="77777777" w:rsidR="00583B7A" w:rsidRDefault="00583B7A" w:rsidP="00FC046F">
            <w:pPr>
              <w:jc w:val="both"/>
              <w:rPr>
                <w:rFonts w:asciiTheme="minorHAnsi" w:hAnsiTheme="minorHAnsi" w:cstheme="minorHAnsi"/>
              </w:rPr>
            </w:pPr>
            <w:r>
              <w:rPr>
                <w:rFonts w:asciiTheme="minorHAnsi" w:hAnsiTheme="minorHAnsi" w:cstheme="minorHAnsi"/>
              </w:rPr>
              <w:t>Consulted, no representations received.</w:t>
            </w:r>
          </w:p>
          <w:p w14:paraId="30AC1335" w14:textId="77777777" w:rsidR="0084588E" w:rsidRPr="0084588E" w:rsidRDefault="0084588E" w:rsidP="00FC046F">
            <w:pPr>
              <w:jc w:val="both"/>
              <w:rPr>
                <w:rFonts w:asciiTheme="minorHAnsi" w:hAnsiTheme="minorHAnsi" w:cstheme="minorHAnsi"/>
              </w:rPr>
            </w:pPr>
          </w:p>
          <w:p w14:paraId="5469ABDF" w14:textId="77777777" w:rsidR="0084588E" w:rsidRDefault="0084588E" w:rsidP="0084588E">
            <w:pPr>
              <w:jc w:val="both"/>
              <w:rPr>
                <w:rFonts w:asciiTheme="minorHAnsi" w:hAnsiTheme="minorHAnsi" w:cstheme="minorHAnsi"/>
                <w:b/>
                <w:szCs w:val="22"/>
              </w:rPr>
            </w:pPr>
            <w:r w:rsidRPr="0046137A">
              <w:rPr>
                <w:rFonts w:asciiTheme="minorHAnsi" w:hAnsiTheme="minorHAnsi" w:cstheme="minorHAnsi"/>
                <w:b/>
                <w:szCs w:val="22"/>
              </w:rPr>
              <w:t>LLFA:</w:t>
            </w:r>
          </w:p>
          <w:p w14:paraId="74F37F1F" w14:textId="77777777" w:rsidR="0084588E" w:rsidRDefault="0084588E" w:rsidP="0084588E">
            <w:pPr>
              <w:jc w:val="both"/>
              <w:rPr>
                <w:rFonts w:asciiTheme="minorHAnsi" w:hAnsiTheme="minorHAnsi" w:cstheme="minorHAnsi"/>
                <w:szCs w:val="22"/>
                <w:lang w:eastAsia="en-GB"/>
              </w:rPr>
            </w:pPr>
            <w:r w:rsidRPr="00897F2F">
              <w:rPr>
                <w:rFonts w:asciiTheme="minorHAnsi" w:hAnsiTheme="minorHAnsi" w:cstheme="minorHAnsi"/>
                <w:szCs w:val="22"/>
                <w:lang w:eastAsia="en-GB"/>
              </w:rPr>
              <w:t>No comment because LLFA Flood Risk Standing Advice should have been applied and development not listed in the 'When to Consult the LLFA' document or in the Development Management Procedure Order 2015.</w:t>
            </w:r>
          </w:p>
          <w:p w14:paraId="3C60C4CB" w14:textId="77777777" w:rsidR="0084588E" w:rsidRDefault="0084588E" w:rsidP="0084588E">
            <w:pPr>
              <w:jc w:val="both"/>
              <w:rPr>
                <w:rFonts w:asciiTheme="minorHAnsi" w:hAnsiTheme="minorHAnsi" w:cstheme="minorHAnsi"/>
                <w:b/>
                <w:szCs w:val="22"/>
              </w:rPr>
            </w:pPr>
          </w:p>
          <w:p w14:paraId="676A7563" w14:textId="77777777" w:rsidR="0084588E" w:rsidRDefault="0084588E" w:rsidP="0084588E">
            <w:pPr>
              <w:jc w:val="both"/>
              <w:rPr>
                <w:rFonts w:asciiTheme="minorHAnsi" w:hAnsiTheme="minorHAnsi" w:cstheme="minorHAnsi"/>
                <w:b/>
                <w:szCs w:val="22"/>
              </w:rPr>
            </w:pPr>
            <w:r>
              <w:rPr>
                <w:rFonts w:asciiTheme="minorHAnsi" w:hAnsiTheme="minorHAnsi" w:cstheme="minorHAnsi"/>
                <w:b/>
                <w:szCs w:val="22"/>
              </w:rPr>
              <w:t>LCC Archaeology:</w:t>
            </w:r>
          </w:p>
          <w:p w14:paraId="7A264867" w14:textId="77777777" w:rsidR="009D1959" w:rsidRPr="00B43CC7" w:rsidRDefault="00B43CC7" w:rsidP="00FC046F">
            <w:pPr>
              <w:jc w:val="both"/>
              <w:rPr>
                <w:rFonts w:asciiTheme="minorHAnsi" w:hAnsiTheme="minorHAnsi" w:cstheme="minorHAnsi"/>
                <w:b/>
                <w:szCs w:val="22"/>
              </w:rPr>
            </w:pPr>
            <w:r w:rsidRPr="00B43CC7">
              <w:rPr>
                <w:rFonts w:asciiTheme="minorHAnsi" w:hAnsiTheme="minorHAnsi" w:cstheme="minorHAnsi"/>
              </w:rPr>
              <w:t>No objection as ensures a future for this building. The site is of some historic interest and has an unusual porch and roof arrangement (Heritage Statement). Recommend that, prior to the conversion going ahead, that a more formal record of the building be made to level 2-3, as set out in 'Understanding Historic Buildings' (Historic England 2016). It may be appropriate for some of the external recording to be undertaken once the modern structures have been demolished (condition suggested).</w:t>
            </w:r>
          </w:p>
          <w:p w14:paraId="29B497C6" w14:textId="77777777" w:rsidR="00253C2D" w:rsidRPr="00253C2D" w:rsidRDefault="00253C2D" w:rsidP="00FC046F">
            <w:pPr>
              <w:jc w:val="both"/>
              <w:rPr>
                <w:rFonts w:asciiTheme="minorHAnsi" w:hAnsiTheme="minorHAnsi" w:cstheme="minorHAnsi"/>
                <w:szCs w:val="22"/>
              </w:rPr>
            </w:pPr>
          </w:p>
        </w:tc>
      </w:tr>
      <w:tr w:rsidR="008C75E4" w:rsidRPr="008C75E4" w14:paraId="11B30F86" w14:textId="77777777" w:rsidTr="00504440">
        <w:trPr>
          <w:jc w:val="center"/>
        </w:trPr>
        <w:tc>
          <w:tcPr>
            <w:tcW w:w="3075" w:type="dxa"/>
            <w:gridSpan w:val="5"/>
            <w:tcMar>
              <w:top w:w="57" w:type="dxa"/>
              <w:bottom w:w="57" w:type="dxa"/>
            </w:tcMar>
          </w:tcPr>
          <w:p w14:paraId="7FC0AF5D"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E14740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8A9E7F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D675442" w14:textId="77777777" w:rsidR="005878FE" w:rsidRDefault="00356534" w:rsidP="00435FC9">
            <w:pPr>
              <w:jc w:val="both"/>
              <w:rPr>
                <w:rFonts w:ascii="Calibri" w:hAnsi="Calibri"/>
                <w:szCs w:val="22"/>
              </w:rPr>
            </w:pPr>
            <w:r>
              <w:rPr>
                <w:rFonts w:ascii="Calibri" w:hAnsi="Calibri"/>
                <w:szCs w:val="22"/>
              </w:rPr>
              <w:t>Letter of objection received which makes the following points:</w:t>
            </w:r>
          </w:p>
          <w:p w14:paraId="201833E2" w14:textId="77777777" w:rsidR="00356534" w:rsidRDefault="005C23ED" w:rsidP="00435FC9">
            <w:pPr>
              <w:jc w:val="both"/>
              <w:rPr>
                <w:rFonts w:ascii="Calibri" w:hAnsi="Calibri"/>
                <w:szCs w:val="22"/>
              </w:rPr>
            </w:pPr>
            <w:r>
              <w:rPr>
                <w:rFonts w:ascii="Calibri" w:hAnsi="Calibri"/>
                <w:szCs w:val="22"/>
              </w:rPr>
              <w:t>Impacts privacy of Newhurst Barn garden</w:t>
            </w:r>
            <w:r w:rsidR="00A16506">
              <w:rPr>
                <w:rFonts w:ascii="Calibri" w:hAnsi="Calibri"/>
                <w:szCs w:val="22"/>
              </w:rPr>
              <w:t>; retain vegetation screen.</w:t>
            </w:r>
          </w:p>
          <w:p w14:paraId="5B8B18A7" w14:textId="77777777" w:rsidR="00A16506" w:rsidRDefault="00A16506" w:rsidP="00435FC9">
            <w:pPr>
              <w:jc w:val="both"/>
              <w:rPr>
                <w:rFonts w:ascii="Calibri" w:hAnsi="Calibri"/>
                <w:szCs w:val="22"/>
              </w:rPr>
            </w:pPr>
            <w:r>
              <w:rPr>
                <w:rFonts w:ascii="Calibri" w:hAnsi="Calibri"/>
                <w:szCs w:val="22"/>
              </w:rPr>
              <w:t>Security – visitors to offices.</w:t>
            </w:r>
          </w:p>
          <w:p w14:paraId="023D9750" w14:textId="77777777" w:rsidR="00A16506" w:rsidRDefault="00A16506" w:rsidP="00435FC9">
            <w:pPr>
              <w:jc w:val="both"/>
              <w:rPr>
                <w:rFonts w:ascii="Calibri" w:hAnsi="Calibri"/>
                <w:szCs w:val="22"/>
              </w:rPr>
            </w:pPr>
            <w:r>
              <w:rPr>
                <w:rFonts w:ascii="Calibri" w:hAnsi="Calibri"/>
                <w:szCs w:val="22"/>
              </w:rPr>
              <w:t>Access/Traffic – Anna Lane is a narrow single track lane; floods; office traffic.</w:t>
            </w:r>
          </w:p>
          <w:p w14:paraId="0FE286F9" w14:textId="77777777" w:rsidR="00A16506" w:rsidRDefault="00A16506" w:rsidP="00435FC9">
            <w:pPr>
              <w:jc w:val="both"/>
              <w:rPr>
                <w:rFonts w:ascii="Calibri" w:hAnsi="Calibri"/>
                <w:szCs w:val="22"/>
              </w:rPr>
            </w:pPr>
            <w:r>
              <w:rPr>
                <w:rFonts w:ascii="Calibri" w:hAnsi="Calibri"/>
                <w:szCs w:val="22"/>
              </w:rPr>
              <w:t>Construction – difficult access for delivery vehicles.</w:t>
            </w:r>
          </w:p>
          <w:p w14:paraId="0060A6B3" w14:textId="77777777" w:rsidR="00A16506" w:rsidRDefault="00A16506" w:rsidP="00435FC9">
            <w:pPr>
              <w:jc w:val="both"/>
              <w:rPr>
                <w:rFonts w:ascii="Calibri" w:hAnsi="Calibri"/>
                <w:szCs w:val="22"/>
              </w:rPr>
            </w:pPr>
            <w:r>
              <w:rPr>
                <w:rFonts w:ascii="Calibri" w:hAnsi="Calibri"/>
                <w:szCs w:val="22"/>
              </w:rPr>
              <w:t>Disposal of sewage – current septic tank?</w:t>
            </w:r>
          </w:p>
          <w:p w14:paraId="16E7D9E7" w14:textId="77777777" w:rsidR="000302D5" w:rsidRDefault="000302D5" w:rsidP="00435FC9">
            <w:pPr>
              <w:jc w:val="both"/>
              <w:rPr>
                <w:rFonts w:ascii="Calibri" w:hAnsi="Calibri"/>
                <w:szCs w:val="22"/>
              </w:rPr>
            </w:pPr>
          </w:p>
          <w:p w14:paraId="579F2139" w14:textId="77777777" w:rsidR="000302D5" w:rsidRDefault="000302D5" w:rsidP="00435FC9">
            <w:pPr>
              <w:jc w:val="both"/>
              <w:rPr>
                <w:rFonts w:ascii="Calibri" w:hAnsi="Calibri"/>
                <w:szCs w:val="22"/>
              </w:rPr>
            </w:pPr>
            <w:r>
              <w:rPr>
                <w:rFonts w:ascii="Calibri" w:hAnsi="Calibri"/>
                <w:szCs w:val="22"/>
              </w:rPr>
              <w:t xml:space="preserve">The agent confirmed 9/6/21 that the applicants were the occupiers of </w:t>
            </w:r>
            <w:r w:rsidR="00CC5F7B">
              <w:rPr>
                <w:rFonts w:ascii="Calibri" w:hAnsi="Calibri"/>
                <w:szCs w:val="22"/>
              </w:rPr>
              <w:t>the ‘</w:t>
            </w:r>
            <w:r>
              <w:rPr>
                <w:rFonts w:ascii="Calibri" w:hAnsi="Calibri"/>
                <w:szCs w:val="22"/>
              </w:rPr>
              <w:t>Newhurst Fa</w:t>
            </w:r>
            <w:r w:rsidR="00CC5F7B">
              <w:rPr>
                <w:rFonts w:ascii="Calibri" w:hAnsi="Calibri"/>
                <w:szCs w:val="22"/>
              </w:rPr>
              <w:t>r</w:t>
            </w:r>
            <w:r>
              <w:rPr>
                <w:rFonts w:ascii="Calibri" w:hAnsi="Calibri"/>
                <w:szCs w:val="22"/>
              </w:rPr>
              <w:t>m</w:t>
            </w:r>
            <w:r w:rsidR="00CC5F7B">
              <w:rPr>
                <w:rFonts w:ascii="Calibri" w:hAnsi="Calibri"/>
                <w:szCs w:val="22"/>
              </w:rPr>
              <w:t>’ conversion.</w:t>
            </w:r>
          </w:p>
          <w:p w14:paraId="0ECA79A8" w14:textId="77777777" w:rsidR="00A16506" w:rsidRPr="00435FC9" w:rsidRDefault="00A16506" w:rsidP="00435FC9">
            <w:pPr>
              <w:jc w:val="both"/>
              <w:rPr>
                <w:rFonts w:ascii="Calibri" w:hAnsi="Calibri"/>
                <w:szCs w:val="22"/>
              </w:rPr>
            </w:pPr>
          </w:p>
        </w:tc>
      </w:tr>
      <w:tr w:rsidR="008C75E4" w:rsidRPr="008C75E4" w14:paraId="5375EB0C" w14:textId="77777777" w:rsidTr="00504440">
        <w:trPr>
          <w:trHeight w:hRule="exact" w:val="144"/>
          <w:jc w:val="center"/>
        </w:trPr>
        <w:tc>
          <w:tcPr>
            <w:tcW w:w="9555" w:type="dxa"/>
            <w:gridSpan w:val="14"/>
            <w:tcBorders>
              <w:left w:val="nil"/>
              <w:right w:val="nil"/>
            </w:tcBorders>
            <w:tcMar>
              <w:top w:w="57" w:type="dxa"/>
              <w:bottom w:w="57" w:type="dxa"/>
            </w:tcMar>
          </w:tcPr>
          <w:p w14:paraId="7933CE15" w14:textId="77777777" w:rsidR="00C0704D" w:rsidRPr="00504440" w:rsidRDefault="00C0704D" w:rsidP="006126D1">
            <w:pPr>
              <w:jc w:val="both"/>
              <w:rPr>
                <w:rFonts w:ascii="Calibri" w:hAnsi="Calibri"/>
                <w:sz w:val="4"/>
                <w:szCs w:val="4"/>
              </w:rPr>
            </w:pPr>
          </w:p>
        </w:tc>
      </w:tr>
      <w:tr w:rsidR="008C75E4" w:rsidRPr="008C75E4" w14:paraId="07B4C07A" w14:textId="77777777" w:rsidTr="00504440">
        <w:trPr>
          <w:jc w:val="center"/>
        </w:trPr>
        <w:tc>
          <w:tcPr>
            <w:tcW w:w="9555" w:type="dxa"/>
            <w:gridSpan w:val="14"/>
            <w:tcMar>
              <w:top w:w="57" w:type="dxa"/>
              <w:bottom w:w="57" w:type="dxa"/>
            </w:tcMar>
          </w:tcPr>
          <w:p w14:paraId="6DC70918"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3CDD1CBA" w14:textId="77777777" w:rsidTr="00504440">
        <w:trPr>
          <w:trHeight w:val="864"/>
          <w:jc w:val="center"/>
        </w:trPr>
        <w:tc>
          <w:tcPr>
            <w:tcW w:w="9555" w:type="dxa"/>
            <w:gridSpan w:val="14"/>
            <w:tcMar>
              <w:top w:w="57" w:type="dxa"/>
              <w:bottom w:w="57" w:type="dxa"/>
            </w:tcMar>
          </w:tcPr>
          <w:p w14:paraId="3C48CB62" w14:textId="77777777" w:rsidR="00704CB2" w:rsidRDefault="00704CB2" w:rsidP="00704CB2">
            <w:pPr>
              <w:jc w:val="both"/>
              <w:rPr>
                <w:rFonts w:asciiTheme="minorHAnsi" w:hAnsiTheme="minorHAnsi" w:cstheme="minorHAnsi"/>
              </w:rPr>
            </w:pPr>
            <w:r w:rsidRPr="00AB48D4">
              <w:rPr>
                <w:rFonts w:asciiTheme="minorHAnsi" w:hAnsiTheme="minorHAnsi" w:cstheme="minorHAnsi"/>
              </w:rPr>
              <w:t>Ribble Valley Core Strategy:</w:t>
            </w:r>
          </w:p>
          <w:p w14:paraId="4FAF37E1" w14:textId="77777777" w:rsidR="00704CB2" w:rsidRDefault="00704CB2" w:rsidP="00704CB2">
            <w:pPr>
              <w:jc w:val="both"/>
              <w:rPr>
                <w:rFonts w:asciiTheme="minorHAnsi" w:hAnsiTheme="minorHAnsi" w:cstheme="minorHAnsi"/>
              </w:rPr>
            </w:pPr>
          </w:p>
          <w:p w14:paraId="0FFFA54F"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 xml:space="preserve">Key Statement </w:t>
            </w:r>
            <w:r>
              <w:rPr>
                <w:rFonts w:asciiTheme="minorHAnsi" w:hAnsiTheme="minorHAnsi" w:cstheme="minorHAnsi"/>
              </w:rPr>
              <w:t>DS1 – Development Strategy</w:t>
            </w:r>
          </w:p>
          <w:p w14:paraId="5D7570C2" w14:textId="77777777" w:rsidR="00704CB2" w:rsidRDefault="00704CB2" w:rsidP="00704CB2">
            <w:pPr>
              <w:jc w:val="both"/>
              <w:rPr>
                <w:rFonts w:asciiTheme="minorHAnsi" w:hAnsiTheme="minorHAnsi" w:cstheme="minorHAnsi"/>
              </w:rPr>
            </w:pPr>
            <w:r w:rsidRPr="00AB48D4">
              <w:rPr>
                <w:rFonts w:asciiTheme="minorHAnsi" w:hAnsiTheme="minorHAnsi" w:cstheme="minorHAnsi"/>
              </w:rPr>
              <w:t>Key Statement EN2</w:t>
            </w:r>
            <w:r>
              <w:rPr>
                <w:rFonts w:asciiTheme="minorHAnsi" w:hAnsiTheme="minorHAnsi" w:cstheme="minorHAnsi"/>
              </w:rPr>
              <w:t xml:space="preserve"> – Landscape</w:t>
            </w:r>
          </w:p>
          <w:p w14:paraId="7D73B0FE" w14:textId="77777777" w:rsidR="00704CB2" w:rsidRDefault="00704CB2" w:rsidP="00704CB2">
            <w:pPr>
              <w:jc w:val="both"/>
              <w:rPr>
                <w:rFonts w:asciiTheme="minorHAnsi" w:hAnsiTheme="minorHAnsi" w:cstheme="minorHAnsi"/>
              </w:rPr>
            </w:pPr>
            <w:r>
              <w:rPr>
                <w:rFonts w:asciiTheme="minorHAnsi" w:hAnsiTheme="minorHAnsi" w:cstheme="minorHAnsi"/>
              </w:rPr>
              <w:t>K</w:t>
            </w:r>
            <w:r w:rsidRPr="00B44E76">
              <w:rPr>
                <w:rFonts w:asciiTheme="minorHAnsi" w:hAnsiTheme="minorHAnsi" w:cstheme="minorHAnsi"/>
              </w:rPr>
              <w:t xml:space="preserve">ey </w:t>
            </w:r>
            <w:r>
              <w:rPr>
                <w:rFonts w:asciiTheme="minorHAnsi" w:hAnsiTheme="minorHAnsi" w:cstheme="minorHAnsi"/>
              </w:rPr>
              <w:t>S</w:t>
            </w:r>
            <w:r w:rsidRPr="00B44E76">
              <w:rPr>
                <w:rFonts w:asciiTheme="minorHAnsi" w:hAnsiTheme="minorHAnsi" w:cstheme="minorHAnsi"/>
              </w:rPr>
              <w:t xml:space="preserve">tatement </w:t>
            </w:r>
            <w:r>
              <w:rPr>
                <w:rFonts w:asciiTheme="minorHAnsi" w:hAnsiTheme="minorHAnsi" w:cstheme="minorHAnsi"/>
              </w:rPr>
              <w:t>EN</w:t>
            </w:r>
            <w:r w:rsidRPr="00B44E76">
              <w:rPr>
                <w:rFonts w:asciiTheme="minorHAnsi" w:hAnsiTheme="minorHAnsi" w:cstheme="minorHAnsi"/>
              </w:rPr>
              <w:t>3</w:t>
            </w:r>
            <w:r>
              <w:rPr>
                <w:rFonts w:asciiTheme="minorHAnsi" w:hAnsiTheme="minorHAnsi" w:cstheme="minorHAnsi"/>
              </w:rPr>
              <w:t xml:space="preserve"> - S</w:t>
            </w:r>
            <w:r w:rsidRPr="00B44E76">
              <w:rPr>
                <w:rFonts w:asciiTheme="minorHAnsi" w:hAnsiTheme="minorHAnsi" w:cstheme="minorHAnsi"/>
              </w:rPr>
              <w:t xml:space="preserve">ustainable </w:t>
            </w:r>
            <w:r>
              <w:rPr>
                <w:rFonts w:asciiTheme="minorHAnsi" w:hAnsiTheme="minorHAnsi" w:cstheme="minorHAnsi"/>
              </w:rPr>
              <w:t>D</w:t>
            </w:r>
            <w:r w:rsidRPr="00B44E76">
              <w:rPr>
                <w:rFonts w:asciiTheme="minorHAnsi" w:hAnsiTheme="minorHAnsi" w:cstheme="minorHAnsi"/>
              </w:rPr>
              <w:t xml:space="preserve">evelopment and </w:t>
            </w:r>
            <w:r>
              <w:rPr>
                <w:rFonts w:asciiTheme="minorHAnsi" w:hAnsiTheme="minorHAnsi" w:cstheme="minorHAnsi"/>
              </w:rPr>
              <w:t>C</w:t>
            </w:r>
            <w:r w:rsidRPr="00B44E76">
              <w:rPr>
                <w:rFonts w:asciiTheme="minorHAnsi" w:hAnsiTheme="minorHAnsi" w:cstheme="minorHAnsi"/>
              </w:rPr>
              <w:t xml:space="preserve">limate </w:t>
            </w:r>
            <w:r>
              <w:rPr>
                <w:rFonts w:asciiTheme="minorHAnsi" w:hAnsiTheme="minorHAnsi" w:cstheme="minorHAnsi"/>
              </w:rPr>
              <w:t>C</w:t>
            </w:r>
            <w:r w:rsidRPr="00B44E76">
              <w:rPr>
                <w:rFonts w:asciiTheme="minorHAnsi" w:hAnsiTheme="minorHAnsi" w:cstheme="minorHAnsi"/>
              </w:rPr>
              <w:t>hange</w:t>
            </w:r>
          </w:p>
          <w:p w14:paraId="5A59FD67" w14:textId="77777777" w:rsidR="00704CB2" w:rsidRPr="00B44E76" w:rsidRDefault="00704CB2" w:rsidP="00704CB2">
            <w:pPr>
              <w:jc w:val="both"/>
              <w:rPr>
                <w:rFonts w:asciiTheme="minorHAnsi" w:hAnsiTheme="minorHAnsi" w:cstheme="minorHAnsi"/>
              </w:rPr>
            </w:pPr>
            <w:r>
              <w:rPr>
                <w:rFonts w:asciiTheme="minorHAnsi" w:hAnsiTheme="minorHAnsi" w:cstheme="minorHAnsi"/>
              </w:rPr>
              <w:t>Key Statement EN4 – Biodiversity and Geodiversity</w:t>
            </w:r>
          </w:p>
          <w:p w14:paraId="495B3F72"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Key Statement EN5</w:t>
            </w:r>
            <w:r>
              <w:rPr>
                <w:rFonts w:asciiTheme="minorHAnsi" w:hAnsiTheme="minorHAnsi" w:cstheme="minorHAnsi"/>
              </w:rPr>
              <w:t xml:space="preserve"> – Heritage Assets</w:t>
            </w:r>
          </w:p>
          <w:p w14:paraId="4C9DC8E3" w14:textId="77777777" w:rsidR="00704CB2" w:rsidRPr="00AB48D4" w:rsidRDefault="00704CB2" w:rsidP="00704CB2">
            <w:pPr>
              <w:jc w:val="both"/>
              <w:rPr>
                <w:rFonts w:asciiTheme="minorHAnsi" w:hAnsiTheme="minorHAnsi" w:cstheme="minorHAnsi"/>
              </w:rPr>
            </w:pPr>
          </w:p>
          <w:p w14:paraId="5C308973"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Policy DMG1 – General Considerations.</w:t>
            </w:r>
          </w:p>
          <w:p w14:paraId="4D15EA93" w14:textId="77777777" w:rsidR="00704CB2" w:rsidRDefault="00704CB2" w:rsidP="00704CB2">
            <w:pPr>
              <w:jc w:val="both"/>
              <w:rPr>
                <w:rFonts w:asciiTheme="minorHAnsi" w:hAnsiTheme="minorHAnsi" w:cstheme="minorHAnsi"/>
              </w:rPr>
            </w:pPr>
            <w:r w:rsidRPr="00AB48D4">
              <w:rPr>
                <w:rFonts w:asciiTheme="minorHAnsi" w:hAnsiTheme="minorHAnsi" w:cstheme="minorHAnsi"/>
              </w:rPr>
              <w:t>Policy DMG2 – Strategic Considerations.</w:t>
            </w:r>
          </w:p>
          <w:p w14:paraId="5CD4F586" w14:textId="77777777" w:rsidR="00704CB2" w:rsidRPr="00AB48D4" w:rsidRDefault="00704CB2" w:rsidP="00704CB2">
            <w:pPr>
              <w:jc w:val="both"/>
              <w:rPr>
                <w:rFonts w:asciiTheme="minorHAnsi" w:hAnsiTheme="minorHAnsi" w:cstheme="minorHAnsi"/>
              </w:rPr>
            </w:pPr>
            <w:r>
              <w:rPr>
                <w:rFonts w:asciiTheme="minorHAnsi" w:hAnsiTheme="minorHAnsi" w:cstheme="minorHAnsi"/>
              </w:rPr>
              <w:t>Policy DMG3 – Transport and Mobility</w:t>
            </w:r>
          </w:p>
          <w:p w14:paraId="70DBF3A3"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Policy DME3 – Site and Species Protection and Conservation.</w:t>
            </w:r>
          </w:p>
          <w:p w14:paraId="411EABE0" w14:textId="77777777" w:rsidR="00704CB2" w:rsidRPr="00AB48D4" w:rsidRDefault="00704CB2" w:rsidP="00704CB2">
            <w:pPr>
              <w:jc w:val="both"/>
              <w:rPr>
                <w:rFonts w:asciiTheme="minorHAnsi" w:hAnsiTheme="minorHAnsi" w:cstheme="minorHAnsi"/>
              </w:rPr>
            </w:pPr>
            <w:r w:rsidRPr="00AB48D4">
              <w:rPr>
                <w:rFonts w:asciiTheme="minorHAnsi" w:hAnsiTheme="minorHAnsi" w:cstheme="minorHAnsi"/>
              </w:rPr>
              <w:t>Policy DME4 – Protecting Heritage Assets.</w:t>
            </w:r>
          </w:p>
          <w:p w14:paraId="50B48D5C" w14:textId="77777777" w:rsidR="00704CB2" w:rsidRDefault="00704CB2" w:rsidP="00704CB2">
            <w:pPr>
              <w:jc w:val="both"/>
              <w:rPr>
                <w:rFonts w:asciiTheme="minorHAnsi" w:hAnsiTheme="minorHAnsi" w:cstheme="minorHAnsi"/>
              </w:rPr>
            </w:pPr>
            <w:r w:rsidRPr="00AB48D4">
              <w:rPr>
                <w:rFonts w:asciiTheme="minorHAnsi" w:hAnsiTheme="minorHAnsi" w:cstheme="minorHAnsi"/>
              </w:rPr>
              <w:t>Policy DMH3 – Dwellings in the Open Countryside and AONB.</w:t>
            </w:r>
          </w:p>
          <w:p w14:paraId="399FEC39" w14:textId="77777777" w:rsidR="00A83D0A" w:rsidRPr="00AB48D4" w:rsidRDefault="00A83D0A" w:rsidP="00704CB2">
            <w:pPr>
              <w:jc w:val="both"/>
              <w:rPr>
                <w:rFonts w:asciiTheme="minorHAnsi" w:hAnsiTheme="minorHAnsi" w:cstheme="minorHAnsi"/>
              </w:rPr>
            </w:pPr>
            <w:r>
              <w:t xml:space="preserve">Policy </w:t>
            </w:r>
            <w:r w:rsidRPr="00A83D0A">
              <w:rPr>
                <w:rFonts w:asciiTheme="minorHAnsi" w:hAnsiTheme="minorHAnsi" w:cstheme="minorHAnsi"/>
              </w:rPr>
              <w:t xml:space="preserve">DMH4: </w:t>
            </w:r>
            <w:r>
              <w:rPr>
                <w:rFonts w:asciiTheme="minorHAnsi" w:hAnsiTheme="minorHAnsi" w:cstheme="minorHAnsi"/>
              </w:rPr>
              <w:t>T</w:t>
            </w:r>
            <w:r w:rsidRPr="00A83D0A">
              <w:rPr>
                <w:rFonts w:asciiTheme="minorHAnsi" w:hAnsiTheme="minorHAnsi" w:cstheme="minorHAnsi"/>
              </w:rPr>
              <w:t xml:space="preserve">he </w:t>
            </w:r>
            <w:r>
              <w:rPr>
                <w:rFonts w:asciiTheme="minorHAnsi" w:hAnsiTheme="minorHAnsi" w:cstheme="minorHAnsi"/>
              </w:rPr>
              <w:t>C</w:t>
            </w:r>
            <w:r w:rsidRPr="00A83D0A">
              <w:rPr>
                <w:rFonts w:asciiTheme="minorHAnsi" w:hAnsiTheme="minorHAnsi" w:cstheme="minorHAnsi"/>
              </w:rPr>
              <w:t xml:space="preserve">onversion of </w:t>
            </w:r>
            <w:r>
              <w:rPr>
                <w:rFonts w:asciiTheme="minorHAnsi" w:hAnsiTheme="minorHAnsi" w:cstheme="minorHAnsi"/>
              </w:rPr>
              <w:t>B</w:t>
            </w:r>
            <w:r w:rsidRPr="00A83D0A">
              <w:rPr>
                <w:rFonts w:asciiTheme="minorHAnsi" w:hAnsiTheme="minorHAnsi" w:cstheme="minorHAnsi"/>
              </w:rPr>
              <w:t xml:space="preserve">arns and other </w:t>
            </w:r>
            <w:r>
              <w:rPr>
                <w:rFonts w:asciiTheme="minorHAnsi" w:hAnsiTheme="minorHAnsi" w:cstheme="minorHAnsi"/>
              </w:rPr>
              <w:t>B</w:t>
            </w:r>
            <w:r w:rsidRPr="00A83D0A">
              <w:rPr>
                <w:rFonts w:asciiTheme="minorHAnsi" w:hAnsiTheme="minorHAnsi" w:cstheme="minorHAnsi"/>
              </w:rPr>
              <w:t xml:space="preserve">uildings to </w:t>
            </w:r>
            <w:r>
              <w:rPr>
                <w:rFonts w:asciiTheme="minorHAnsi" w:hAnsiTheme="minorHAnsi" w:cstheme="minorHAnsi"/>
              </w:rPr>
              <w:t>D</w:t>
            </w:r>
            <w:r w:rsidRPr="00A83D0A">
              <w:rPr>
                <w:rFonts w:asciiTheme="minorHAnsi" w:hAnsiTheme="minorHAnsi" w:cstheme="minorHAnsi"/>
              </w:rPr>
              <w:t>wellings</w:t>
            </w:r>
          </w:p>
          <w:p w14:paraId="47360C77" w14:textId="77777777" w:rsidR="00704CB2" w:rsidRDefault="00704CB2" w:rsidP="00704CB2">
            <w:pPr>
              <w:jc w:val="both"/>
              <w:rPr>
                <w:rFonts w:asciiTheme="minorHAnsi" w:hAnsiTheme="minorHAnsi" w:cstheme="minorHAnsi"/>
              </w:rPr>
            </w:pPr>
            <w:r w:rsidRPr="00AB48D4">
              <w:rPr>
                <w:rFonts w:asciiTheme="minorHAnsi" w:hAnsiTheme="minorHAnsi" w:cstheme="minorHAnsi"/>
              </w:rPr>
              <w:t>Policy DMH</w:t>
            </w:r>
            <w:r>
              <w:rPr>
                <w:rFonts w:asciiTheme="minorHAnsi" w:hAnsiTheme="minorHAnsi" w:cstheme="minorHAnsi"/>
              </w:rPr>
              <w:t>5</w:t>
            </w:r>
            <w:r w:rsidRPr="00AB48D4">
              <w:rPr>
                <w:rFonts w:asciiTheme="minorHAnsi" w:hAnsiTheme="minorHAnsi" w:cstheme="minorHAnsi"/>
              </w:rPr>
              <w:t xml:space="preserve"> – </w:t>
            </w:r>
            <w:r>
              <w:rPr>
                <w:rFonts w:asciiTheme="minorHAnsi" w:hAnsiTheme="minorHAnsi" w:cstheme="minorHAnsi"/>
              </w:rPr>
              <w:t>Residential and Curtilage Extension</w:t>
            </w:r>
            <w:r w:rsidRPr="00AB48D4">
              <w:rPr>
                <w:rFonts w:asciiTheme="minorHAnsi" w:hAnsiTheme="minorHAnsi" w:cstheme="minorHAnsi"/>
              </w:rPr>
              <w:t>.</w:t>
            </w:r>
          </w:p>
          <w:p w14:paraId="7F890F30" w14:textId="77777777" w:rsidR="00704CB2" w:rsidRPr="00DE481E" w:rsidRDefault="00704CB2" w:rsidP="00704CB2">
            <w:pPr>
              <w:jc w:val="both"/>
              <w:rPr>
                <w:rFonts w:asciiTheme="minorHAnsi" w:hAnsiTheme="minorHAnsi" w:cstheme="minorHAnsi"/>
              </w:rPr>
            </w:pPr>
            <w:r>
              <w:rPr>
                <w:rFonts w:asciiTheme="minorHAnsi" w:hAnsiTheme="minorHAnsi" w:cstheme="minorHAnsi"/>
              </w:rPr>
              <w:t>P</w:t>
            </w:r>
            <w:r w:rsidRPr="00DE481E">
              <w:rPr>
                <w:rFonts w:asciiTheme="minorHAnsi" w:hAnsiTheme="minorHAnsi" w:cstheme="minorHAnsi"/>
              </w:rPr>
              <w:t xml:space="preserve">olicy </w:t>
            </w:r>
            <w:r>
              <w:rPr>
                <w:rFonts w:asciiTheme="minorHAnsi" w:hAnsiTheme="minorHAnsi" w:cstheme="minorHAnsi"/>
              </w:rPr>
              <w:t>DME</w:t>
            </w:r>
            <w:r w:rsidRPr="00DE481E">
              <w:rPr>
                <w:rFonts w:asciiTheme="minorHAnsi" w:hAnsiTheme="minorHAnsi" w:cstheme="minorHAnsi"/>
              </w:rPr>
              <w:t>2</w:t>
            </w:r>
            <w:r>
              <w:rPr>
                <w:rFonts w:asciiTheme="minorHAnsi" w:hAnsiTheme="minorHAnsi" w:cstheme="minorHAnsi"/>
              </w:rPr>
              <w:t xml:space="preserve"> - L</w:t>
            </w:r>
            <w:r w:rsidRPr="00DE481E">
              <w:rPr>
                <w:rFonts w:asciiTheme="minorHAnsi" w:hAnsiTheme="minorHAnsi" w:cstheme="minorHAnsi"/>
              </w:rPr>
              <w:t xml:space="preserve">andscape and </w:t>
            </w:r>
            <w:r>
              <w:rPr>
                <w:rFonts w:asciiTheme="minorHAnsi" w:hAnsiTheme="minorHAnsi" w:cstheme="minorHAnsi"/>
              </w:rPr>
              <w:t>T</w:t>
            </w:r>
            <w:r w:rsidRPr="00DE481E">
              <w:rPr>
                <w:rFonts w:asciiTheme="minorHAnsi" w:hAnsiTheme="minorHAnsi" w:cstheme="minorHAnsi"/>
              </w:rPr>
              <w:t xml:space="preserve">ownscape </w:t>
            </w:r>
            <w:r>
              <w:rPr>
                <w:rFonts w:asciiTheme="minorHAnsi" w:hAnsiTheme="minorHAnsi" w:cstheme="minorHAnsi"/>
              </w:rPr>
              <w:t>P</w:t>
            </w:r>
            <w:r w:rsidRPr="00DE481E">
              <w:rPr>
                <w:rFonts w:asciiTheme="minorHAnsi" w:hAnsiTheme="minorHAnsi" w:cstheme="minorHAnsi"/>
              </w:rPr>
              <w:t>rotection</w:t>
            </w:r>
          </w:p>
          <w:p w14:paraId="48189C19" w14:textId="77777777" w:rsidR="00704CB2" w:rsidRDefault="00704CB2" w:rsidP="00704CB2">
            <w:pPr>
              <w:jc w:val="both"/>
              <w:rPr>
                <w:rFonts w:asciiTheme="minorHAnsi" w:hAnsiTheme="minorHAnsi" w:cstheme="minorHAnsi"/>
              </w:rPr>
            </w:pPr>
          </w:p>
          <w:p w14:paraId="73294811" w14:textId="77777777" w:rsidR="00704CB2" w:rsidRDefault="00704CB2" w:rsidP="00704CB2">
            <w:pPr>
              <w:jc w:val="both"/>
              <w:rPr>
                <w:rFonts w:asciiTheme="minorHAnsi" w:hAnsiTheme="minorHAnsi" w:cstheme="minorHAnsi"/>
              </w:rPr>
            </w:pPr>
            <w:r>
              <w:rPr>
                <w:rFonts w:asciiTheme="minorHAnsi" w:hAnsiTheme="minorHAnsi" w:cstheme="minorHAnsi"/>
              </w:rPr>
              <w:t>NPPF</w:t>
            </w:r>
          </w:p>
          <w:p w14:paraId="11BE9DFA" w14:textId="77777777" w:rsidR="00704CB2" w:rsidRPr="00AB48D4" w:rsidRDefault="00704CB2" w:rsidP="00704CB2">
            <w:pPr>
              <w:jc w:val="both"/>
              <w:rPr>
                <w:rFonts w:asciiTheme="minorHAnsi" w:hAnsiTheme="minorHAnsi" w:cstheme="minorHAnsi"/>
              </w:rPr>
            </w:pPr>
            <w:r>
              <w:rPr>
                <w:rFonts w:asciiTheme="minorHAnsi" w:hAnsiTheme="minorHAnsi" w:cstheme="minorHAnsi"/>
              </w:rPr>
              <w:t>NPPG</w:t>
            </w:r>
          </w:p>
          <w:p w14:paraId="58BF4594" w14:textId="77777777" w:rsidR="001946E0" w:rsidRPr="008C75E4" w:rsidRDefault="001946E0" w:rsidP="00B20401">
            <w:pPr>
              <w:pStyle w:val="PLANNING"/>
              <w:rPr>
                <w:rFonts w:ascii="Calibri" w:hAnsi="Calibri"/>
                <w:b/>
                <w:szCs w:val="22"/>
              </w:rPr>
            </w:pPr>
          </w:p>
        </w:tc>
      </w:tr>
      <w:tr w:rsidR="008C75E4" w:rsidRPr="008C75E4" w14:paraId="0C6A5F19"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09A3DCDF" w14:textId="77777777" w:rsidR="00C0704D" w:rsidRDefault="00C0704D" w:rsidP="006126D1">
            <w:pPr>
              <w:pStyle w:val="PLANNING"/>
              <w:rPr>
                <w:rFonts w:ascii="Calibri" w:hAnsi="Calibri"/>
                <w:b/>
                <w:bCs/>
                <w:szCs w:val="22"/>
              </w:rPr>
            </w:pPr>
            <w:r w:rsidRPr="008C75E4">
              <w:rPr>
                <w:rFonts w:ascii="Calibri" w:hAnsi="Calibri"/>
                <w:b/>
                <w:bCs/>
                <w:szCs w:val="22"/>
              </w:rPr>
              <w:t>Relevant Planning History:</w:t>
            </w:r>
          </w:p>
          <w:p w14:paraId="6E5D0D8F" w14:textId="77777777" w:rsidR="000F0C69" w:rsidRDefault="000F0C69" w:rsidP="006126D1">
            <w:pPr>
              <w:pStyle w:val="PLANNING"/>
              <w:rPr>
                <w:rFonts w:ascii="Calibri" w:hAnsi="Calibri"/>
                <w:b/>
                <w:bCs/>
                <w:szCs w:val="22"/>
              </w:rPr>
            </w:pPr>
          </w:p>
          <w:p w14:paraId="02DE09C9" w14:textId="77777777" w:rsidR="000F0C69" w:rsidRPr="000F0C69" w:rsidRDefault="000F0C69" w:rsidP="006126D1">
            <w:pPr>
              <w:pStyle w:val="PLANNING"/>
              <w:rPr>
                <w:rFonts w:ascii="Calibri" w:hAnsi="Calibri"/>
                <w:bCs/>
                <w:szCs w:val="22"/>
              </w:rPr>
            </w:pPr>
            <w:r w:rsidRPr="000F0C69">
              <w:rPr>
                <w:rFonts w:ascii="Calibri" w:hAnsi="Calibri"/>
                <w:bCs/>
                <w:szCs w:val="22"/>
              </w:rPr>
              <w:t>No pre-application advice has been sought in respect to the development.</w:t>
            </w:r>
          </w:p>
          <w:p w14:paraId="1B2A079D" w14:textId="77777777" w:rsidR="000F0C69" w:rsidRPr="008C75E4" w:rsidRDefault="000F0C69" w:rsidP="006126D1">
            <w:pPr>
              <w:pStyle w:val="PLANNING"/>
              <w:rPr>
                <w:rFonts w:ascii="Calibri" w:hAnsi="Calibri"/>
                <w:b/>
                <w:bCs/>
                <w:szCs w:val="22"/>
              </w:rPr>
            </w:pPr>
          </w:p>
          <w:p w14:paraId="3672D03B" w14:textId="77777777" w:rsidR="00101855" w:rsidRDefault="007B1B75" w:rsidP="00454754">
            <w:pPr>
              <w:pStyle w:val="PLANNING"/>
              <w:rPr>
                <w:rFonts w:ascii="Calibri" w:hAnsi="Calibri"/>
                <w:bCs/>
                <w:szCs w:val="22"/>
              </w:rPr>
            </w:pPr>
            <w:r>
              <w:rPr>
                <w:rFonts w:ascii="Calibri" w:hAnsi="Calibri"/>
                <w:bCs/>
                <w:szCs w:val="22"/>
              </w:rPr>
              <w:t xml:space="preserve">3/1988/0227 – </w:t>
            </w:r>
            <w:r w:rsidR="005B7B21">
              <w:rPr>
                <w:rFonts w:ascii="Calibri" w:hAnsi="Calibri"/>
                <w:bCs/>
                <w:szCs w:val="22"/>
              </w:rPr>
              <w:t>No details in MVM/Planning Archive.</w:t>
            </w:r>
          </w:p>
          <w:p w14:paraId="6DAB28C5" w14:textId="77777777" w:rsidR="007B1B75" w:rsidRDefault="007B1B75" w:rsidP="00454754">
            <w:pPr>
              <w:pStyle w:val="PLANNING"/>
              <w:rPr>
                <w:rFonts w:ascii="Calibri" w:hAnsi="Calibri"/>
                <w:bCs/>
                <w:szCs w:val="22"/>
              </w:rPr>
            </w:pPr>
          </w:p>
          <w:p w14:paraId="5A47F664" w14:textId="77777777" w:rsidR="005B7B21" w:rsidRDefault="007B1B75" w:rsidP="005B7B21">
            <w:pPr>
              <w:pStyle w:val="PLANNING"/>
              <w:rPr>
                <w:rFonts w:ascii="Calibri" w:hAnsi="Calibri"/>
                <w:bCs/>
                <w:szCs w:val="22"/>
              </w:rPr>
            </w:pPr>
            <w:r>
              <w:rPr>
                <w:rFonts w:ascii="Calibri" w:hAnsi="Calibri"/>
                <w:bCs/>
                <w:szCs w:val="22"/>
              </w:rPr>
              <w:t xml:space="preserve">3/1987/0131 – </w:t>
            </w:r>
            <w:r w:rsidR="005B7B21">
              <w:rPr>
                <w:rFonts w:ascii="Calibri" w:hAnsi="Calibri"/>
                <w:bCs/>
                <w:szCs w:val="22"/>
              </w:rPr>
              <w:t>No details in MVM/Planning Archive.</w:t>
            </w:r>
          </w:p>
          <w:p w14:paraId="15C438AA" w14:textId="77777777" w:rsidR="007B1B75" w:rsidRDefault="007B1B75" w:rsidP="00454754">
            <w:pPr>
              <w:pStyle w:val="PLANNING"/>
              <w:rPr>
                <w:rFonts w:ascii="Calibri" w:hAnsi="Calibri"/>
                <w:bCs/>
                <w:szCs w:val="22"/>
              </w:rPr>
            </w:pPr>
          </w:p>
          <w:p w14:paraId="23BE9F89" w14:textId="77777777" w:rsidR="005B7B21" w:rsidRDefault="007B1B75" w:rsidP="005B7B21">
            <w:pPr>
              <w:pStyle w:val="PLANNING"/>
              <w:rPr>
                <w:rFonts w:ascii="Calibri" w:hAnsi="Calibri"/>
                <w:bCs/>
                <w:szCs w:val="22"/>
              </w:rPr>
            </w:pPr>
            <w:r>
              <w:rPr>
                <w:rFonts w:ascii="Calibri" w:hAnsi="Calibri"/>
                <w:bCs/>
                <w:szCs w:val="22"/>
              </w:rPr>
              <w:t>3/1987</w:t>
            </w:r>
            <w:r w:rsidR="00554176">
              <w:rPr>
                <w:rFonts w:ascii="Calibri" w:hAnsi="Calibri"/>
                <w:bCs/>
                <w:szCs w:val="22"/>
              </w:rPr>
              <w:t xml:space="preserve">/0677 – </w:t>
            </w:r>
            <w:r w:rsidR="005B7B21">
              <w:rPr>
                <w:rFonts w:ascii="Calibri" w:hAnsi="Calibri"/>
                <w:bCs/>
                <w:szCs w:val="22"/>
              </w:rPr>
              <w:t>No details in MVM/Planning Archive.</w:t>
            </w:r>
          </w:p>
          <w:p w14:paraId="62FB1313" w14:textId="77777777" w:rsidR="00554176" w:rsidRDefault="00554176" w:rsidP="00454754">
            <w:pPr>
              <w:pStyle w:val="PLANNING"/>
              <w:rPr>
                <w:rFonts w:ascii="Calibri" w:hAnsi="Calibri"/>
                <w:bCs/>
                <w:szCs w:val="22"/>
              </w:rPr>
            </w:pPr>
          </w:p>
          <w:p w14:paraId="5517A49B" w14:textId="77777777" w:rsidR="00554176" w:rsidRDefault="00554176" w:rsidP="00454754">
            <w:pPr>
              <w:pStyle w:val="PLANNING"/>
              <w:rPr>
                <w:rStyle w:val="Strong"/>
                <w:rFonts w:asciiTheme="minorHAnsi" w:hAnsiTheme="minorHAnsi" w:cstheme="minorHAnsi"/>
                <w:b w:val="0"/>
                <w:color w:val="333333"/>
                <w:szCs w:val="22"/>
                <w:bdr w:val="none" w:sz="0" w:space="0" w:color="auto" w:frame="1"/>
                <w:shd w:val="clear" w:color="auto" w:fill="FFFFFF"/>
              </w:rPr>
            </w:pPr>
            <w:r>
              <w:rPr>
                <w:rFonts w:ascii="Calibri" w:hAnsi="Calibri"/>
                <w:bCs/>
                <w:szCs w:val="22"/>
              </w:rPr>
              <w:t>3/1999/0896 –</w:t>
            </w:r>
            <w:r w:rsidR="000F0C69">
              <w:rPr>
                <w:rFonts w:ascii="Calibri" w:hAnsi="Calibri"/>
                <w:bCs/>
                <w:szCs w:val="22"/>
              </w:rPr>
              <w:t>C</w:t>
            </w:r>
            <w:r w:rsidR="000F0C69" w:rsidRPr="000F0C69">
              <w:rPr>
                <w:rFonts w:asciiTheme="minorHAnsi" w:hAnsiTheme="minorHAnsi" w:cstheme="minorHAnsi"/>
                <w:color w:val="333333"/>
                <w:szCs w:val="22"/>
                <w:shd w:val="clear" w:color="auto" w:fill="FFFFFF"/>
              </w:rPr>
              <w:t xml:space="preserve">onversion of barn into 1 no. dwelling, new sewerage treatment plant &amp; soakaway to replace existing septic tank. </w:t>
            </w:r>
            <w:r w:rsidR="000F0C69">
              <w:rPr>
                <w:rFonts w:asciiTheme="minorHAnsi" w:hAnsiTheme="minorHAnsi" w:cstheme="minorHAnsi"/>
                <w:color w:val="333333"/>
                <w:szCs w:val="22"/>
                <w:shd w:val="clear" w:color="auto" w:fill="FFFFFF"/>
              </w:rPr>
              <w:t>U</w:t>
            </w:r>
            <w:r w:rsidR="000F0C69" w:rsidRPr="000F0C69">
              <w:rPr>
                <w:rFonts w:asciiTheme="minorHAnsi" w:hAnsiTheme="minorHAnsi" w:cstheme="minorHAnsi"/>
                <w:color w:val="333333"/>
                <w:szCs w:val="22"/>
                <w:shd w:val="clear" w:color="auto" w:fill="FFFFFF"/>
              </w:rPr>
              <w:t>se existing outbuilding as domestic garage &amp; associated external works. B</w:t>
            </w:r>
            <w:r w:rsidR="000F0C69" w:rsidRPr="000F0C69">
              <w:rPr>
                <w:rStyle w:val="Strong"/>
                <w:rFonts w:asciiTheme="minorHAnsi" w:hAnsiTheme="minorHAnsi" w:cstheme="minorHAnsi"/>
                <w:b w:val="0"/>
                <w:color w:val="333333"/>
                <w:szCs w:val="22"/>
                <w:bdr w:val="none" w:sz="0" w:space="0" w:color="auto" w:frame="1"/>
                <w:shd w:val="clear" w:color="auto" w:fill="FFFFFF"/>
              </w:rPr>
              <w:t>arn 3 (adjoining farmhouse). PP granted 3/4/2000.</w:t>
            </w:r>
          </w:p>
          <w:p w14:paraId="0712ACF2" w14:textId="77777777" w:rsidR="000F0C69" w:rsidRDefault="000F0C69" w:rsidP="00454754">
            <w:pPr>
              <w:pStyle w:val="PLANNING"/>
            </w:pPr>
          </w:p>
          <w:p w14:paraId="72818332" w14:textId="77777777" w:rsidR="000F0C69" w:rsidRPr="000F0C69" w:rsidRDefault="000F0C69" w:rsidP="00454754">
            <w:pPr>
              <w:pStyle w:val="PLANNING"/>
              <w:rPr>
                <w:rFonts w:asciiTheme="minorHAnsi" w:hAnsiTheme="minorHAnsi" w:cstheme="minorHAnsi"/>
                <w:b/>
                <w:bCs/>
                <w:szCs w:val="22"/>
              </w:rPr>
            </w:pPr>
            <w:r>
              <w:rPr>
                <w:rFonts w:ascii="Calibri" w:hAnsi="Calibri"/>
                <w:bCs/>
                <w:szCs w:val="22"/>
              </w:rPr>
              <w:t>3/1999/0895 - C</w:t>
            </w:r>
            <w:r w:rsidRPr="000F0C69">
              <w:rPr>
                <w:rFonts w:asciiTheme="minorHAnsi" w:hAnsiTheme="minorHAnsi" w:cstheme="minorHAnsi"/>
                <w:szCs w:val="22"/>
                <w:shd w:val="clear" w:color="auto" w:fill="FFFFFF"/>
              </w:rPr>
              <w:t xml:space="preserve">onversion of barn into 1 no. dwelling, demolition of existing outbuilding and erection of new replacement domestic garage and associated external works. </w:t>
            </w:r>
            <w:r>
              <w:rPr>
                <w:rFonts w:asciiTheme="minorHAnsi" w:hAnsiTheme="minorHAnsi" w:cstheme="minorHAnsi"/>
                <w:szCs w:val="22"/>
                <w:shd w:val="clear" w:color="auto" w:fill="FFFFFF"/>
              </w:rPr>
              <w:t>B</w:t>
            </w:r>
            <w:r w:rsidRPr="000F0C69">
              <w:rPr>
                <w:rStyle w:val="Strong"/>
                <w:rFonts w:asciiTheme="minorHAnsi" w:hAnsiTheme="minorHAnsi" w:cstheme="minorHAnsi"/>
                <w:b w:val="0"/>
                <w:szCs w:val="22"/>
                <w:bdr w:val="none" w:sz="0" w:space="0" w:color="auto" w:frame="1"/>
                <w:shd w:val="clear" w:color="auto" w:fill="FFFFFF"/>
              </w:rPr>
              <w:t xml:space="preserve">arn 2 and land. </w:t>
            </w:r>
            <w:r>
              <w:rPr>
                <w:rStyle w:val="Strong"/>
                <w:rFonts w:asciiTheme="minorHAnsi" w:hAnsiTheme="minorHAnsi" w:cstheme="minorHAnsi"/>
                <w:b w:val="0"/>
                <w:szCs w:val="22"/>
                <w:bdr w:val="none" w:sz="0" w:space="0" w:color="auto" w:frame="1"/>
                <w:shd w:val="clear" w:color="auto" w:fill="FFFFFF"/>
              </w:rPr>
              <w:t>PP</w:t>
            </w:r>
            <w:r w:rsidRPr="000F0C69">
              <w:rPr>
                <w:rStyle w:val="Strong"/>
                <w:rFonts w:asciiTheme="minorHAnsi" w:hAnsiTheme="minorHAnsi" w:cstheme="minorHAnsi"/>
                <w:b w:val="0"/>
                <w:szCs w:val="22"/>
                <w:bdr w:val="none" w:sz="0" w:space="0" w:color="auto" w:frame="1"/>
                <w:shd w:val="clear" w:color="auto" w:fill="FFFFFF"/>
              </w:rPr>
              <w:t xml:space="preserve"> granted 4/4/2000.</w:t>
            </w:r>
          </w:p>
          <w:p w14:paraId="6D9319B6" w14:textId="77777777" w:rsidR="00554176" w:rsidRDefault="00554176" w:rsidP="00454754">
            <w:pPr>
              <w:pStyle w:val="PLANNING"/>
              <w:rPr>
                <w:rFonts w:ascii="Calibri" w:hAnsi="Calibri"/>
                <w:bCs/>
                <w:szCs w:val="22"/>
              </w:rPr>
            </w:pPr>
          </w:p>
          <w:p w14:paraId="3F4E4165" w14:textId="77777777" w:rsidR="00554176" w:rsidRDefault="00554176" w:rsidP="00454754">
            <w:pPr>
              <w:pStyle w:val="PLANNING"/>
              <w:rPr>
                <w:rFonts w:ascii="Calibri" w:hAnsi="Calibri"/>
                <w:bCs/>
                <w:szCs w:val="22"/>
              </w:rPr>
            </w:pPr>
            <w:r>
              <w:rPr>
                <w:rFonts w:ascii="Calibri" w:hAnsi="Calibri"/>
                <w:bCs/>
                <w:szCs w:val="22"/>
              </w:rPr>
              <w:t xml:space="preserve">3/1997/020N – </w:t>
            </w:r>
            <w:r w:rsidR="00786664">
              <w:rPr>
                <w:rFonts w:ascii="Calibri" w:hAnsi="Calibri"/>
                <w:bCs/>
                <w:szCs w:val="22"/>
              </w:rPr>
              <w:t>B</w:t>
            </w:r>
            <w:r w:rsidR="00786664" w:rsidRPr="00026CB5">
              <w:rPr>
                <w:rFonts w:ascii="Calibri" w:hAnsi="Calibri"/>
                <w:bCs/>
                <w:szCs w:val="22"/>
              </w:rPr>
              <w:t>uilding for livestock housing</w:t>
            </w:r>
            <w:r w:rsidR="00026CB5">
              <w:rPr>
                <w:rFonts w:ascii="Calibri" w:hAnsi="Calibri"/>
                <w:bCs/>
                <w:szCs w:val="22"/>
              </w:rPr>
              <w:t xml:space="preserve">. AD granted </w:t>
            </w:r>
            <w:r w:rsidR="00786664">
              <w:rPr>
                <w:rFonts w:ascii="Calibri" w:hAnsi="Calibri"/>
                <w:bCs/>
                <w:szCs w:val="22"/>
              </w:rPr>
              <w:t>21/7/1997.</w:t>
            </w:r>
          </w:p>
          <w:p w14:paraId="382F9749" w14:textId="77777777" w:rsidR="00554176" w:rsidRDefault="00554176" w:rsidP="00454754">
            <w:pPr>
              <w:pStyle w:val="PLANNING"/>
              <w:rPr>
                <w:rFonts w:ascii="Calibri" w:hAnsi="Calibri"/>
                <w:bCs/>
                <w:szCs w:val="22"/>
              </w:rPr>
            </w:pPr>
          </w:p>
          <w:p w14:paraId="14CB8BF6" w14:textId="77777777" w:rsidR="00554176" w:rsidRDefault="00554176" w:rsidP="00454754">
            <w:pPr>
              <w:pStyle w:val="PLANNING"/>
              <w:rPr>
                <w:rFonts w:ascii="Calibri" w:hAnsi="Calibri"/>
                <w:bCs/>
                <w:szCs w:val="22"/>
              </w:rPr>
            </w:pPr>
            <w:r>
              <w:rPr>
                <w:rFonts w:ascii="Calibri" w:hAnsi="Calibri"/>
                <w:bCs/>
                <w:szCs w:val="22"/>
              </w:rPr>
              <w:t xml:space="preserve">3/1998/017N – </w:t>
            </w:r>
            <w:r w:rsidR="005B7B21">
              <w:rPr>
                <w:rFonts w:ascii="Calibri" w:hAnsi="Calibri"/>
                <w:bCs/>
                <w:szCs w:val="22"/>
              </w:rPr>
              <w:t>I</w:t>
            </w:r>
            <w:r w:rsidR="005B7B21" w:rsidRPr="005B7B21">
              <w:rPr>
                <w:rFonts w:ascii="Calibri" w:hAnsi="Calibri"/>
                <w:bCs/>
                <w:szCs w:val="22"/>
              </w:rPr>
              <w:t>n ground slurry store</w:t>
            </w:r>
            <w:r w:rsidR="005B7B21">
              <w:rPr>
                <w:rFonts w:ascii="Calibri" w:hAnsi="Calibri"/>
                <w:bCs/>
                <w:szCs w:val="22"/>
              </w:rPr>
              <w:t>. AD granted 20/8/1998.</w:t>
            </w:r>
          </w:p>
          <w:p w14:paraId="5FC517EF" w14:textId="77777777" w:rsidR="00554176" w:rsidRDefault="00554176" w:rsidP="00454754">
            <w:pPr>
              <w:pStyle w:val="PLANNING"/>
              <w:rPr>
                <w:rFonts w:ascii="Calibri" w:hAnsi="Calibri"/>
                <w:bCs/>
                <w:szCs w:val="22"/>
              </w:rPr>
            </w:pPr>
          </w:p>
          <w:p w14:paraId="2734152D" w14:textId="77777777" w:rsidR="00554176" w:rsidRPr="00643244" w:rsidRDefault="00554176" w:rsidP="00454754">
            <w:pPr>
              <w:pStyle w:val="PLANNING"/>
              <w:rPr>
                <w:rFonts w:asciiTheme="minorHAnsi" w:hAnsiTheme="minorHAnsi" w:cstheme="minorHAnsi"/>
                <w:bCs/>
                <w:szCs w:val="22"/>
              </w:rPr>
            </w:pPr>
            <w:r>
              <w:rPr>
                <w:rFonts w:ascii="Calibri" w:hAnsi="Calibri"/>
                <w:bCs/>
                <w:szCs w:val="22"/>
              </w:rPr>
              <w:t xml:space="preserve">3/2000/0542 – </w:t>
            </w:r>
            <w:r w:rsidR="00643244">
              <w:rPr>
                <w:rFonts w:ascii="Calibri" w:hAnsi="Calibri"/>
                <w:bCs/>
                <w:szCs w:val="22"/>
              </w:rPr>
              <w:t>N</w:t>
            </w:r>
            <w:r w:rsidR="00643244" w:rsidRPr="00643244">
              <w:rPr>
                <w:rFonts w:asciiTheme="minorHAnsi" w:hAnsiTheme="minorHAnsi" w:cstheme="minorHAnsi"/>
                <w:color w:val="333333"/>
                <w:szCs w:val="22"/>
                <w:shd w:val="clear" w:color="auto" w:fill="FFFFFF"/>
              </w:rPr>
              <w:t xml:space="preserve">ew farm track serving </w:t>
            </w:r>
            <w:r w:rsidR="00643244">
              <w:rPr>
                <w:rFonts w:asciiTheme="minorHAnsi" w:hAnsiTheme="minorHAnsi" w:cstheme="minorHAnsi"/>
                <w:color w:val="333333"/>
                <w:szCs w:val="22"/>
                <w:shd w:val="clear" w:color="auto" w:fill="FFFFFF"/>
              </w:rPr>
              <w:t>N</w:t>
            </w:r>
            <w:r w:rsidR="00643244" w:rsidRPr="00643244">
              <w:rPr>
                <w:rFonts w:asciiTheme="minorHAnsi" w:hAnsiTheme="minorHAnsi" w:cstheme="minorHAnsi"/>
                <w:color w:val="333333"/>
                <w:szCs w:val="22"/>
                <w:shd w:val="clear" w:color="auto" w:fill="FFFFFF"/>
              </w:rPr>
              <w:t xml:space="preserve">ewhurst </w:t>
            </w:r>
            <w:r w:rsidR="00643244">
              <w:rPr>
                <w:rFonts w:asciiTheme="minorHAnsi" w:hAnsiTheme="minorHAnsi" w:cstheme="minorHAnsi"/>
                <w:color w:val="333333"/>
                <w:szCs w:val="22"/>
                <w:shd w:val="clear" w:color="auto" w:fill="FFFFFF"/>
              </w:rPr>
              <w:t>F</w:t>
            </w:r>
            <w:r w:rsidR="00643244" w:rsidRPr="00643244">
              <w:rPr>
                <w:rFonts w:asciiTheme="minorHAnsi" w:hAnsiTheme="minorHAnsi" w:cstheme="minorHAnsi"/>
                <w:color w:val="333333"/>
                <w:szCs w:val="22"/>
                <w:shd w:val="clear" w:color="auto" w:fill="FFFFFF"/>
              </w:rPr>
              <w:t>arm.</w:t>
            </w:r>
            <w:r w:rsidR="00643244" w:rsidRPr="00643244">
              <w:rPr>
                <w:rFonts w:asciiTheme="minorHAnsi" w:hAnsiTheme="minorHAnsi" w:cstheme="minorHAnsi"/>
                <w:szCs w:val="22"/>
              </w:rPr>
              <w:t xml:space="preserve"> </w:t>
            </w:r>
            <w:r w:rsidR="00643244">
              <w:rPr>
                <w:rFonts w:asciiTheme="minorHAnsi" w:hAnsiTheme="minorHAnsi" w:cstheme="minorHAnsi"/>
                <w:szCs w:val="22"/>
              </w:rPr>
              <w:t>PP</w:t>
            </w:r>
            <w:r w:rsidR="00643244" w:rsidRPr="00643244">
              <w:rPr>
                <w:rFonts w:asciiTheme="minorHAnsi" w:hAnsiTheme="minorHAnsi" w:cstheme="minorHAnsi"/>
                <w:szCs w:val="22"/>
              </w:rPr>
              <w:t xml:space="preserve"> granted 28/11/2000.</w:t>
            </w:r>
          </w:p>
          <w:p w14:paraId="141D21AA" w14:textId="77777777" w:rsidR="00554176" w:rsidRDefault="00554176" w:rsidP="00454754">
            <w:pPr>
              <w:pStyle w:val="PLANNING"/>
              <w:rPr>
                <w:rFonts w:ascii="Calibri" w:hAnsi="Calibri"/>
                <w:bCs/>
                <w:szCs w:val="22"/>
              </w:rPr>
            </w:pPr>
          </w:p>
          <w:p w14:paraId="3CA120B8" w14:textId="77777777" w:rsidR="00554176" w:rsidRPr="00FE3DB1" w:rsidRDefault="00554176" w:rsidP="00454754">
            <w:pPr>
              <w:pStyle w:val="PLANNING"/>
              <w:rPr>
                <w:rFonts w:asciiTheme="minorHAnsi" w:hAnsiTheme="minorHAnsi" w:cstheme="minorHAnsi"/>
                <w:bCs/>
                <w:szCs w:val="22"/>
              </w:rPr>
            </w:pPr>
            <w:r>
              <w:rPr>
                <w:rFonts w:ascii="Calibri" w:hAnsi="Calibri"/>
                <w:bCs/>
                <w:szCs w:val="22"/>
              </w:rPr>
              <w:t xml:space="preserve">3/2000/008N – </w:t>
            </w:r>
            <w:r w:rsidR="00FE3DB1">
              <w:rPr>
                <w:rFonts w:ascii="Calibri" w:hAnsi="Calibri"/>
                <w:bCs/>
                <w:szCs w:val="22"/>
              </w:rPr>
              <w:t>C</w:t>
            </w:r>
            <w:r w:rsidR="00FE3DB1" w:rsidRPr="00FE3DB1">
              <w:rPr>
                <w:rFonts w:asciiTheme="minorHAnsi" w:hAnsiTheme="minorHAnsi" w:cstheme="minorHAnsi"/>
                <w:color w:val="333333"/>
                <w:szCs w:val="22"/>
                <w:shd w:val="clear" w:color="auto" w:fill="FFFFFF"/>
              </w:rPr>
              <w:t>reate stone hardcore road approx. 62m in length.</w:t>
            </w:r>
            <w:r w:rsidR="00FE3DB1" w:rsidRPr="00FE3DB1">
              <w:rPr>
                <w:rFonts w:asciiTheme="minorHAnsi" w:hAnsiTheme="minorHAnsi" w:cstheme="minorHAnsi"/>
                <w:color w:val="333333"/>
                <w:szCs w:val="22"/>
              </w:rPr>
              <w:t xml:space="preserve"> </w:t>
            </w:r>
            <w:r w:rsidR="00FE3DB1">
              <w:rPr>
                <w:rFonts w:asciiTheme="minorHAnsi" w:hAnsiTheme="minorHAnsi" w:cstheme="minorHAnsi"/>
                <w:color w:val="333333"/>
                <w:szCs w:val="22"/>
              </w:rPr>
              <w:t>N</w:t>
            </w:r>
            <w:r w:rsidR="00FE3DB1" w:rsidRPr="00FE3DB1">
              <w:rPr>
                <w:rStyle w:val="Strong"/>
                <w:rFonts w:asciiTheme="minorHAnsi" w:hAnsiTheme="minorHAnsi" w:cstheme="minorHAnsi"/>
                <w:b w:val="0"/>
                <w:color w:val="333333"/>
                <w:szCs w:val="22"/>
                <w:bdr w:val="none" w:sz="0" w:space="0" w:color="auto" w:frame="1"/>
                <w:shd w:val="clear" w:color="auto" w:fill="FFFFFF"/>
              </w:rPr>
              <w:t xml:space="preserve">ewhurst </w:t>
            </w:r>
            <w:r w:rsidR="00FE3DB1">
              <w:rPr>
                <w:rStyle w:val="Strong"/>
                <w:rFonts w:asciiTheme="minorHAnsi" w:hAnsiTheme="minorHAnsi" w:cstheme="minorHAnsi"/>
                <w:b w:val="0"/>
                <w:color w:val="333333"/>
                <w:szCs w:val="22"/>
                <w:bdr w:val="none" w:sz="0" w:space="0" w:color="auto" w:frame="1"/>
                <w:shd w:val="clear" w:color="auto" w:fill="FFFFFF"/>
              </w:rPr>
              <w:t>F</w:t>
            </w:r>
            <w:r w:rsidR="00FE3DB1" w:rsidRPr="00FE3DB1">
              <w:rPr>
                <w:rStyle w:val="Strong"/>
                <w:rFonts w:asciiTheme="minorHAnsi" w:hAnsiTheme="minorHAnsi" w:cstheme="minorHAnsi"/>
                <w:b w:val="0"/>
                <w:color w:val="333333"/>
                <w:szCs w:val="22"/>
                <w:bdr w:val="none" w:sz="0" w:space="0" w:color="auto" w:frame="1"/>
                <w:shd w:val="clear" w:color="auto" w:fill="FFFFFF"/>
              </w:rPr>
              <w:t xml:space="preserve">arm. </w:t>
            </w:r>
            <w:r w:rsidR="00FE3DB1">
              <w:rPr>
                <w:rStyle w:val="Strong"/>
                <w:rFonts w:asciiTheme="minorHAnsi" w:hAnsiTheme="minorHAnsi" w:cstheme="minorHAnsi"/>
                <w:b w:val="0"/>
                <w:color w:val="333333"/>
                <w:szCs w:val="22"/>
                <w:bdr w:val="none" w:sz="0" w:space="0" w:color="auto" w:frame="1"/>
                <w:shd w:val="clear" w:color="auto" w:fill="FFFFFF"/>
              </w:rPr>
              <w:t>AD</w:t>
            </w:r>
            <w:r w:rsidR="00FE3DB1" w:rsidRPr="00FE3DB1">
              <w:rPr>
                <w:rStyle w:val="Strong"/>
                <w:rFonts w:asciiTheme="minorHAnsi" w:hAnsiTheme="minorHAnsi" w:cstheme="minorHAnsi"/>
                <w:b w:val="0"/>
                <w:color w:val="333333"/>
                <w:szCs w:val="22"/>
                <w:bdr w:val="none" w:sz="0" w:space="0" w:color="auto" w:frame="1"/>
                <w:shd w:val="clear" w:color="auto" w:fill="FFFFFF"/>
              </w:rPr>
              <w:t xml:space="preserve"> refused 4/4/2000.</w:t>
            </w:r>
          </w:p>
          <w:p w14:paraId="0C7101E6" w14:textId="77777777" w:rsidR="00554176" w:rsidRPr="00FE3DB1" w:rsidRDefault="00554176" w:rsidP="00454754">
            <w:pPr>
              <w:pStyle w:val="PLANNING"/>
              <w:rPr>
                <w:rFonts w:asciiTheme="minorHAnsi" w:hAnsiTheme="minorHAnsi" w:cstheme="minorHAnsi"/>
                <w:bCs/>
                <w:szCs w:val="22"/>
              </w:rPr>
            </w:pPr>
          </w:p>
          <w:p w14:paraId="666279DE" w14:textId="77777777" w:rsidR="00554176" w:rsidRPr="00643244" w:rsidRDefault="00554176" w:rsidP="00454754">
            <w:pPr>
              <w:pStyle w:val="PLANNING"/>
              <w:rPr>
                <w:rFonts w:ascii="Calibri" w:hAnsi="Calibri"/>
                <w:b/>
                <w:bCs/>
                <w:szCs w:val="22"/>
              </w:rPr>
            </w:pPr>
            <w:r>
              <w:rPr>
                <w:rFonts w:ascii="Calibri" w:hAnsi="Calibri"/>
                <w:bCs/>
                <w:szCs w:val="22"/>
              </w:rPr>
              <w:t xml:space="preserve">3/2001/0173 – </w:t>
            </w:r>
            <w:r w:rsidR="00643244">
              <w:rPr>
                <w:rFonts w:ascii="Calibri" w:hAnsi="Calibri"/>
                <w:bCs/>
                <w:szCs w:val="22"/>
              </w:rPr>
              <w:t>S</w:t>
            </w:r>
            <w:r w:rsidR="00643244" w:rsidRPr="00643244">
              <w:rPr>
                <w:rFonts w:asciiTheme="minorHAnsi" w:hAnsiTheme="minorHAnsi" w:cstheme="minorHAnsi"/>
                <w:color w:val="333333"/>
                <w:szCs w:val="22"/>
                <w:shd w:val="clear" w:color="auto" w:fill="FFFFFF"/>
              </w:rPr>
              <w:t>ingle storey dining room extension and fenestration changes to approved barn conversion including new store to garage and associated external works.</w:t>
            </w:r>
            <w:r w:rsidR="00643244" w:rsidRPr="00643244">
              <w:rPr>
                <w:rFonts w:asciiTheme="minorHAnsi" w:hAnsiTheme="minorHAnsi" w:cstheme="minorHAnsi"/>
                <w:szCs w:val="22"/>
              </w:rPr>
              <w:t xml:space="preserve"> </w:t>
            </w:r>
            <w:r w:rsidR="00643244">
              <w:rPr>
                <w:rFonts w:asciiTheme="minorHAnsi" w:hAnsiTheme="minorHAnsi" w:cstheme="minorHAnsi"/>
                <w:szCs w:val="22"/>
              </w:rPr>
              <w:t>B</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arn 2 and land. </w:t>
            </w:r>
            <w:r w:rsidR="00643244">
              <w:rPr>
                <w:rStyle w:val="Strong"/>
                <w:rFonts w:asciiTheme="minorHAnsi" w:hAnsiTheme="minorHAnsi" w:cstheme="minorHAnsi"/>
                <w:b w:val="0"/>
                <w:color w:val="333333"/>
                <w:szCs w:val="22"/>
                <w:bdr w:val="none" w:sz="0" w:space="0" w:color="auto" w:frame="1"/>
                <w:shd w:val="clear" w:color="auto" w:fill="FFFFFF"/>
              </w:rPr>
              <w:t>PP</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 granted 5/9/2001.</w:t>
            </w:r>
          </w:p>
          <w:p w14:paraId="6AEA2505" w14:textId="77777777" w:rsidR="00554176" w:rsidRDefault="00554176" w:rsidP="00454754">
            <w:pPr>
              <w:pStyle w:val="PLANNING"/>
              <w:rPr>
                <w:rFonts w:ascii="Calibri" w:hAnsi="Calibri"/>
                <w:bCs/>
                <w:szCs w:val="22"/>
              </w:rPr>
            </w:pPr>
          </w:p>
          <w:p w14:paraId="339B15D2" w14:textId="77777777" w:rsidR="00554176" w:rsidRPr="00643244" w:rsidRDefault="00554176" w:rsidP="00454754">
            <w:pPr>
              <w:pStyle w:val="PLANNING"/>
              <w:rPr>
                <w:rFonts w:asciiTheme="minorHAnsi" w:hAnsiTheme="minorHAnsi" w:cstheme="minorHAnsi"/>
                <w:bCs/>
                <w:szCs w:val="22"/>
              </w:rPr>
            </w:pPr>
            <w:r>
              <w:rPr>
                <w:rFonts w:ascii="Calibri" w:hAnsi="Calibri"/>
                <w:bCs/>
                <w:szCs w:val="22"/>
              </w:rPr>
              <w:lastRenderedPageBreak/>
              <w:t xml:space="preserve">3/2001/0852 – </w:t>
            </w:r>
            <w:r w:rsidR="00643244">
              <w:rPr>
                <w:rFonts w:ascii="Calibri" w:hAnsi="Calibri"/>
                <w:bCs/>
                <w:szCs w:val="22"/>
              </w:rPr>
              <w:t>R</w:t>
            </w:r>
            <w:r w:rsidR="00643244" w:rsidRPr="00643244">
              <w:rPr>
                <w:rFonts w:asciiTheme="minorHAnsi" w:hAnsiTheme="minorHAnsi" w:cstheme="minorHAnsi"/>
                <w:color w:val="333333"/>
                <w:szCs w:val="22"/>
                <w:shd w:val="clear" w:color="auto" w:fill="FFFFFF"/>
              </w:rPr>
              <w:t>enewal of consent for conversion of barn to one dwelling.</w:t>
            </w:r>
            <w:r w:rsidR="00643244" w:rsidRPr="00643244">
              <w:rPr>
                <w:rFonts w:asciiTheme="minorHAnsi" w:hAnsiTheme="minorHAnsi" w:cstheme="minorHAnsi"/>
                <w:szCs w:val="22"/>
              </w:rPr>
              <w:t xml:space="preserve"> </w:t>
            </w:r>
            <w:r w:rsidR="00643244">
              <w:rPr>
                <w:rFonts w:asciiTheme="minorHAnsi" w:hAnsiTheme="minorHAnsi" w:cstheme="minorHAnsi"/>
                <w:szCs w:val="22"/>
              </w:rPr>
              <w:t>B</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arn 3. </w:t>
            </w:r>
            <w:r w:rsidR="00643244">
              <w:rPr>
                <w:rStyle w:val="Strong"/>
                <w:rFonts w:asciiTheme="minorHAnsi" w:hAnsiTheme="minorHAnsi" w:cstheme="minorHAnsi"/>
                <w:b w:val="0"/>
                <w:color w:val="333333"/>
                <w:szCs w:val="22"/>
                <w:bdr w:val="none" w:sz="0" w:space="0" w:color="auto" w:frame="1"/>
                <w:shd w:val="clear" w:color="auto" w:fill="FFFFFF"/>
              </w:rPr>
              <w:t>PP</w:t>
            </w:r>
            <w:r w:rsidR="00643244" w:rsidRPr="00643244">
              <w:rPr>
                <w:rStyle w:val="Strong"/>
                <w:rFonts w:asciiTheme="minorHAnsi" w:hAnsiTheme="minorHAnsi" w:cstheme="minorHAnsi"/>
                <w:b w:val="0"/>
                <w:color w:val="333333"/>
                <w:szCs w:val="22"/>
                <w:bdr w:val="none" w:sz="0" w:space="0" w:color="auto" w:frame="1"/>
                <w:shd w:val="clear" w:color="auto" w:fill="FFFFFF"/>
              </w:rPr>
              <w:t xml:space="preserve"> granted 12/12/2001.</w:t>
            </w:r>
          </w:p>
          <w:p w14:paraId="5FA0ED6F" w14:textId="77777777" w:rsidR="00554176" w:rsidRPr="00643244" w:rsidRDefault="00554176" w:rsidP="00454754">
            <w:pPr>
              <w:pStyle w:val="PLANNING"/>
              <w:rPr>
                <w:rFonts w:ascii="Calibri" w:hAnsi="Calibri"/>
                <w:bCs/>
                <w:szCs w:val="22"/>
              </w:rPr>
            </w:pPr>
          </w:p>
          <w:p w14:paraId="3BC1947D" w14:textId="77777777" w:rsidR="00554176" w:rsidRPr="001946E0" w:rsidRDefault="00554176" w:rsidP="00454754">
            <w:pPr>
              <w:pStyle w:val="PLANNING"/>
              <w:rPr>
                <w:rFonts w:ascii="Calibri" w:hAnsi="Calibri"/>
                <w:bCs/>
                <w:szCs w:val="22"/>
              </w:rPr>
            </w:pPr>
            <w:r>
              <w:rPr>
                <w:rFonts w:ascii="Calibri" w:hAnsi="Calibri"/>
                <w:bCs/>
                <w:szCs w:val="22"/>
              </w:rPr>
              <w:t xml:space="preserve"> </w:t>
            </w:r>
          </w:p>
        </w:tc>
      </w:tr>
      <w:tr w:rsidR="008C75E4" w:rsidRPr="008C75E4" w14:paraId="096D2399" w14:textId="77777777" w:rsidTr="00504440">
        <w:trPr>
          <w:trHeight w:hRule="exact" w:val="144"/>
          <w:jc w:val="center"/>
        </w:trPr>
        <w:tc>
          <w:tcPr>
            <w:tcW w:w="9555" w:type="dxa"/>
            <w:gridSpan w:val="14"/>
            <w:tcBorders>
              <w:left w:val="nil"/>
              <w:right w:val="nil"/>
            </w:tcBorders>
            <w:tcMar>
              <w:top w:w="57" w:type="dxa"/>
              <w:bottom w:w="57" w:type="dxa"/>
            </w:tcMar>
          </w:tcPr>
          <w:p w14:paraId="67CEF3D5" w14:textId="77777777" w:rsidR="003F16AA" w:rsidRPr="00504440" w:rsidRDefault="003F16AA" w:rsidP="00504440">
            <w:pPr>
              <w:rPr>
                <w:sz w:val="4"/>
                <w:szCs w:val="4"/>
              </w:rPr>
            </w:pPr>
          </w:p>
        </w:tc>
      </w:tr>
      <w:tr w:rsidR="008C75E4" w:rsidRPr="008C75E4" w14:paraId="5A118ABA" w14:textId="77777777" w:rsidTr="00504440">
        <w:trPr>
          <w:jc w:val="center"/>
        </w:trPr>
        <w:tc>
          <w:tcPr>
            <w:tcW w:w="9555" w:type="dxa"/>
            <w:gridSpan w:val="14"/>
            <w:tcMar>
              <w:top w:w="57" w:type="dxa"/>
              <w:bottom w:w="57" w:type="dxa"/>
            </w:tcMar>
          </w:tcPr>
          <w:p w14:paraId="3AFB69AB"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09AEE0D1" w14:textId="77777777" w:rsidTr="00504440">
        <w:trPr>
          <w:trHeight w:val="1152"/>
          <w:jc w:val="center"/>
        </w:trPr>
        <w:tc>
          <w:tcPr>
            <w:tcW w:w="9555" w:type="dxa"/>
            <w:gridSpan w:val="14"/>
            <w:tcMar>
              <w:top w:w="57" w:type="dxa"/>
              <w:bottom w:w="57" w:type="dxa"/>
            </w:tcMar>
          </w:tcPr>
          <w:p w14:paraId="6E03F7F4" w14:textId="77777777" w:rsidR="00D102D9" w:rsidRPr="0003244B" w:rsidRDefault="00C0704D" w:rsidP="00454754">
            <w:pPr>
              <w:pStyle w:val="Header"/>
              <w:tabs>
                <w:tab w:val="clear" w:pos="4153"/>
                <w:tab w:val="clear" w:pos="8306"/>
              </w:tabs>
              <w:contextualSpacing/>
              <w:jc w:val="both"/>
              <w:rPr>
                <w:rFonts w:ascii="Calibri" w:hAnsi="Calibri"/>
                <w:b/>
                <w:szCs w:val="22"/>
              </w:rPr>
            </w:pPr>
            <w:r w:rsidRPr="0003244B">
              <w:rPr>
                <w:rFonts w:ascii="Calibri" w:hAnsi="Calibri"/>
                <w:b/>
                <w:szCs w:val="22"/>
              </w:rPr>
              <w:t>Site Description and Surrounding Area:</w:t>
            </w:r>
          </w:p>
          <w:p w14:paraId="294C4B8C" w14:textId="77777777" w:rsidR="006176D1" w:rsidRPr="00AB7A06" w:rsidRDefault="006176D1" w:rsidP="00454754">
            <w:pPr>
              <w:pStyle w:val="Header"/>
              <w:tabs>
                <w:tab w:val="clear" w:pos="4153"/>
                <w:tab w:val="clear" w:pos="8306"/>
              </w:tabs>
              <w:contextualSpacing/>
              <w:jc w:val="both"/>
              <w:rPr>
                <w:rFonts w:ascii="Calibri" w:hAnsi="Calibri"/>
                <w:szCs w:val="22"/>
              </w:rPr>
            </w:pPr>
          </w:p>
          <w:p w14:paraId="6EFAEFBB" w14:textId="77777777" w:rsidR="006176D1" w:rsidRPr="00AB7A06" w:rsidRDefault="0026339E" w:rsidP="00454754">
            <w:pPr>
              <w:pStyle w:val="Header"/>
              <w:tabs>
                <w:tab w:val="clear" w:pos="4153"/>
                <w:tab w:val="clear" w:pos="8306"/>
              </w:tabs>
              <w:contextualSpacing/>
              <w:jc w:val="both"/>
              <w:rPr>
                <w:rFonts w:ascii="Calibri" w:hAnsi="Calibri"/>
                <w:szCs w:val="22"/>
              </w:rPr>
            </w:pPr>
            <w:r w:rsidRPr="00AB7A06">
              <w:rPr>
                <w:rFonts w:ascii="Calibri" w:hAnsi="Calibri"/>
                <w:szCs w:val="22"/>
              </w:rPr>
              <w:t>Newhurst Farm is an isolated steading within the Forest of Bowland AONB.</w:t>
            </w:r>
            <w:r w:rsidR="0003244B">
              <w:rPr>
                <w:rFonts w:ascii="Calibri" w:hAnsi="Calibri"/>
                <w:szCs w:val="22"/>
              </w:rPr>
              <w:t xml:space="preserve"> However, the site is prominent because Public Footpath FP3 runs through the historic farm steading.</w:t>
            </w:r>
            <w:r w:rsidRPr="00AB7A06">
              <w:rPr>
                <w:rFonts w:ascii="Calibri" w:hAnsi="Calibri"/>
                <w:szCs w:val="22"/>
              </w:rPr>
              <w:t xml:space="preserve"> Proposals relate to the only historic farm building still in agricultural use (residential conversion of an outbuilding and the conjoined barn to the historic farmhouse; also new build dwelling in assemblage).</w:t>
            </w:r>
          </w:p>
          <w:p w14:paraId="2BCBC9C7" w14:textId="77777777" w:rsidR="0026339E" w:rsidRPr="00AB7A06" w:rsidRDefault="0026339E" w:rsidP="00454754">
            <w:pPr>
              <w:pStyle w:val="Header"/>
              <w:tabs>
                <w:tab w:val="clear" w:pos="4153"/>
                <w:tab w:val="clear" w:pos="8306"/>
              </w:tabs>
              <w:contextualSpacing/>
              <w:jc w:val="both"/>
              <w:rPr>
                <w:rFonts w:ascii="Calibri" w:hAnsi="Calibri"/>
                <w:szCs w:val="22"/>
              </w:rPr>
            </w:pPr>
          </w:p>
          <w:p w14:paraId="4408A00C" w14:textId="77777777" w:rsidR="0026339E" w:rsidRPr="00AB7A06" w:rsidRDefault="0026339E" w:rsidP="00454754">
            <w:pPr>
              <w:pStyle w:val="Header"/>
              <w:tabs>
                <w:tab w:val="clear" w:pos="4153"/>
                <w:tab w:val="clear" w:pos="8306"/>
              </w:tabs>
              <w:contextualSpacing/>
              <w:jc w:val="both"/>
              <w:rPr>
                <w:rFonts w:ascii="Calibri" w:hAnsi="Calibri"/>
                <w:szCs w:val="22"/>
              </w:rPr>
            </w:pPr>
            <w:r w:rsidRPr="00AB7A06">
              <w:rPr>
                <w:rFonts w:ascii="Calibri" w:hAnsi="Calibri"/>
                <w:szCs w:val="22"/>
              </w:rPr>
              <w:t>The subject building is elevated in comparison to the rest of the historic steading and is a bank barn (unusual for the Ribble Valley).</w:t>
            </w:r>
            <w:r w:rsidR="005470B9" w:rsidRPr="00AB7A06">
              <w:rPr>
                <w:rFonts w:ascii="Calibri" w:hAnsi="Calibri"/>
                <w:szCs w:val="22"/>
              </w:rPr>
              <w:t xml:space="preserve"> It is also distinct in having had </w:t>
            </w:r>
            <w:r w:rsidR="00B22C97" w:rsidRPr="00AB7A06">
              <w:rPr>
                <w:rFonts w:ascii="Calibri" w:hAnsi="Calibri"/>
                <w:szCs w:val="22"/>
              </w:rPr>
              <w:t>historic</w:t>
            </w:r>
            <w:r w:rsidR="005470B9" w:rsidRPr="00AB7A06">
              <w:rPr>
                <w:rFonts w:ascii="Calibri" w:hAnsi="Calibri"/>
                <w:szCs w:val="22"/>
              </w:rPr>
              <w:t xml:space="preserve"> residential use</w:t>
            </w:r>
            <w:r w:rsidR="00C846E2" w:rsidRPr="00AB7A06">
              <w:rPr>
                <w:rFonts w:ascii="Calibri" w:hAnsi="Calibri"/>
                <w:szCs w:val="22"/>
              </w:rPr>
              <w:t xml:space="preserve"> (including an extension</w:t>
            </w:r>
            <w:r w:rsidR="00773A6C" w:rsidRPr="00AB7A06">
              <w:rPr>
                <w:rFonts w:ascii="Calibri" w:hAnsi="Calibri"/>
                <w:szCs w:val="22"/>
              </w:rPr>
              <w:t xml:space="preserve"> for this purpose</w:t>
            </w:r>
            <w:r w:rsidR="00C846E2" w:rsidRPr="00AB7A06">
              <w:rPr>
                <w:rFonts w:ascii="Calibri" w:hAnsi="Calibri"/>
                <w:szCs w:val="22"/>
              </w:rPr>
              <w:t>)</w:t>
            </w:r>
            <w:r w:rsidR="005470B9" w:rsidRPr="00AB7A06">
              <w:rPr>
                <w:rFonts w:ascii="Calibri" w:hAnsi="Calibri"/>
                <w:szCs w:val="22"/>
              </w:rPr>
              <w:t>. The submitted Heritage Statement identifies</w:t>
            </w:r>
            <w:r w:rsidR="00067E18" w:rsidRPr="00AB7A06">
              <w:rPr>
                <w:rFonts w:ascii="Calibri" w:hAnsi="Calibri"/>
                <w:szCs w:val="22"/>
              </w:rPr>
              <w:t>:</w:t>
            </w:r>
          </w:p>
          <w:p w14:paraId="19F0D483" w14:textId="77777777" w:rsidR="00067E18" w:rsidRPr="00AB7A06" w:rsidRDefault="00067E18" w:rsidP="00454754">
            <w:pPr>
              <w:pStyle w:val="Header"/>
              <w:tabs>
                <w:tab w:val="clear" w:pos="4153"/>
                <w:tab w:val="clear" w:pos="8306"/>
              </w:tabs>
              <w:contextualSpacing/>
              <w:jc w:val="both"/>
              <w:rPr>
                <w:rFonts w:ascii="Calibri" w:hAnsi="Calibri"/>
                <w:szCs w:val="22"/>
              </w:rPr>
            </w:pPr>
          </w:p>
          <w:p w14:paraId="47156B7F" w14:textId="77777777" w:rsidR="00067E18" w:rsidRPr="00AB7A06" w:rsidRDefault="00067E18"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szCs w:val="22"/>
              </w:rPr>
              <w:t>“</w:t>
            </w:r>
            <w:r w:rsidRPr="00AB7A06">
              <w:rPr>
                <w:rFonts w:asciiTheme="minorHAnsi" w:hAnsiTheme="minorHAnsi" w:cstheme="minorHAnsi"/>
                <w:i/>
              </w:rPr>
              <w:t>The stone building is a bank barn in form, probably dating from the second half of the 18th century, and with a curious twin porch arrangement to its south-west side (as shown on the 1908 map), which appears to be original, and suggests it was intended to be shared by two occupiers. At the south corner of the barn is a domestic extension, late 18th or early 19th century, which communicated with the south-east bay of the barn, which was itself adapted to residential use</w:t>
            </w:r>
            <w:r w:rsidRPr="00AB7A06">
              <w:rPr>
                <w:rFonts w:asciiTheme="minorHAnsi" w:hAnsiTheme="minorHAnsi" w:cstheme="minorHAnsi"/>
              </w:rPr>
              <w:t>” (5.1).</w:t>
            </w:r>
          </w:p>
          <w:p w14:paraId="1BC9D309" w14:textId="77777777" w:rsidR="00C846E2" w:rsidRPr="00AB7A06" w:rsidRDefault="00C846E2" w:rsidP="00454754">
            <w:pPr>
              <w:pStyle w:val="Header"/>
              <w:tabs>
                <w:tab w:val="clear" w:pos="4153"/>
                <w:tab w:val="clear" w:pos="8306"/>
              </w:tabs>
              <w:contextualSpacing/>
              <w:jc w:val="both"/>
              <w:rPr>
                <w:rFonts w:asciiTheme="minorHAnsi" w:hAnsiTheme="minorHAnsi" w:cstheme="minorHAnsi"/>
                <w:szCs w:val="22"/>
              </w:rPr>
            </w:pPr>
          </w:p>
          <w:p w14:paraId="28B1C954" w14:textId="77777777" w:rsidR="00C846E2" w:rsidRDefault="00C846E2"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i/>
                <w:szCs w:val="22"/>
              </w:rPr>
              <w:t>“</w:t>
            </w:r>
            <w:r w:rsidRPr="00AB7A06">
              <w:rPr>
                <w:rFonts w:asciiTheme="minorHAnsi" w:hAnsiTheme="minorHAnsi" w:cstheme="minorHAnsi"/>
                <w:i/>
              </w:rPr>
              <w:t>set into ground which rises to the south-west, so as to permit direct entry to the upper floor (hayloft), via a ramp to the pair of cart entries (one of which is presently blocked), while the ground floor would have been used for housing cattle. The bank barn is not the predominant form in the local area, but the former barn to the south at Newhurst Farm is another example. As a building type it is more closely associated with Cumbria and adjoining areas”</w:t>
            </w:r>
            <w:r w:rsidR="00512FB7" w:rsidRPr="00AB7A06">
              <w:rPr>
                <w:rFonts w:asciiTheme="minorHAnsi" w:hAnsiTheme="minorHAnsi" w:cstheme="minorHAnsi"/>
                <w:i/>
              </w:rPr>
              <w:t xml:space="preserve"> </w:t>
            </w:r>
            <w:r w:rsidR="00512FB7" w:rsidRPr="00AB7A06">
              <w:rPr>
                <w:rFonts w:asciiTheme="minorHAnsi" w:hAnsiTheme="minorHAnsi" w:cstheme="minorHAnsi"/>
              </w:rPr>
              <w:t>(5.2).</w:t>
            </w:r>
          </w:p>
          <w:p w14:paraId="478552D0" w14:textId="77777777" w:rsidR="00A774FC" w:rsidRDefault="00A774FC" w:rsidP="00454754">
            <w:pPr>
              <w:pStyle w:val="Header"/>
              <w:tabs>
                <w:tab w:val="clear" w:pos="4153"/>
                <w:tab w:val="clear" w:pos="8306"/>
              </w:tabs>
              <w:contextualSpacing/>
              <w:jc w:val="both"/>
              <w:rPr>
                <w:rFonts w:asciiTheme="minorHAnsi" w:hAnsiTheme="minorHAnsi" w:cstheme="minorHAnsi"/>
              </w:rPr>
            </w:pPr>
          </w:p>
          <w:p w14:paraId="60C6D159" w14:textId="77777777" w:rsidR="00A774FC" w:rsidRPr="00A774FC" w:rsidRDefault="00A774FC" w:rsidP="00454754">
            <w:pPr>
              <w:pStyle w:val="Header"/>
              <w:tabs>
                <w:tab w:val="clear" w:pos="4153"/>
                <w:tab w:val="clear" w:pos="8306"/>
              </w:tabs>
              <w:contextualSpacing/>
              <w:jc w:val="both"/>
              <w:rPr>
                <w:rFonts w:asciiTheme="minorHAnsi" w:hAnsiTheme="minorHAnsi" w:cstheme="minorHAnsi"/>
              </w:rPr>
            </w:pPr>
            <w:r w:rsidRPr="00A774FC">
              <w:rPr>
                <w:rFonts w:asciiTheme="minorHAnsi" w:hAnsiTheme="minorHAnsi" w:cstheme="minorHAnsi"/>
              </w:rPr>
              <w:t>“</w:t>
            </w:r>
            <w:r w:rsidRPr="00A774FC">
              <w:rPr>
                <w:rFonts w:asciiTheme="minorHAnsi" w:hAnsiTheme="minorHAnsi" w:cstheme="minorHAnsi"/>
                <w:i/>
              </w:rPr>
              <w:t>While there are twin cart entries in the south-west side, there appears to have been only a single winnowing doorway in the opposite, north-east side … This is now blocked up, but is notable for the quality of its tripartite lintel, with joggled skewbacks to the central member. Intact original openings in this side of the building are otherwise confined to a regular arrangement of breathers, in two rows, and a ground floor doorway at the right-hand end, but there are various other openings, which have either been inserted, or altered</w:t>
            </w:r>
            <w:r w:rsidRPr="00A774FC">
              <w:rPr>
                <w:rFonts w:asciiTheme="minorHAnsi" w:hAnsiTheme="minorHAnsi" w:cstheme="minorHAnsi"/>
              </w:rPr>
              <w:t>” (5.3).</w:t>
            </w:r>
          </w:p>
          <w:p w14:paraId="465A30BA" w14:textId="77777777" w:rsidR="00773A6C" w:rsidRPr="00AB7A06" w:rsidRDefault="00773A6C" w:rsidP="00454754">
            <w:pPr>
              <w:pStyle w:val="Header"/>
              <w:tabs>
                <w:tab w:val="clear" w:pos="4153"/>
                <w:tab w:val="clear" w:pos="8306"/>
              </w:tabs>
              <w:contextualSpacing/>
              <w:jc w:val="both"/>
              <w:rPr>
                <w:rFonts w:asciiTheme="minorHAnsi" w:hAnsiTheme="minorHAnsi" w:cstheme="minorHAnsi"/>
                <w:szCs w:val="22"/>
              </w:rPr>
            </w:pPr>
          </w:p>
          <w:p w14:paraId="0D0C30E8" w14:textId="77777777" w:rsidR="00773A6C" w:rsidRPr="00AB7A06" w:rsidRDefault="00932C75"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i/>
                <w:szCs w:val="22"/>
              </w:rPr>
              <w:t>“</w:t>
            </w:r>
            <w:r w:rsidRPr="00AB7A06">
              <w:rPr>
                <w:rFonts w:asciiTheme="minorHAnsi" w:hAnsiTheme="minorHAnsi" w:cstheme="minorHAnsi"/>
                <w:i/>
              </w:rPr>
              <w:t xml:space="preserve">The roof structure appears entirely original, is constructed from local hardwood, and contains four trusses of uniform design, with king-posts and V-struts, very typical of the 18th century. However there are also small ridge braces, which are a much less common feature of such roofs. The rafters are very irregular and short in length, which contributes to the roof's distinctive appearance” </w:t>
            </w:r>
            <w:r w:rsidRPr="00AB7A06">
              <w:rPr>
                <w:rFonts w:asciiTheme="minorHAnsi" w:hAnsiTheme="minorHAnsi" w:cstheme="minorHAnsi"/>
              </w:rPr>
              <w:t>(5.8).</w:t>
            </w:r>
          </w:p>
          <w:p w14:paraId="27BCE5E3" w14:textId="77777777" w:rsidR="00932C75" w:rsidRPr="00AB7A06" w:rsidRDefault="00932C75" w:rsidP="00454754">
            <w:pPr>
              <w:pStyle w:val="Header"/>
              <w:tabs>
                <w:tab w:val="clear" w:pos="4153"/>
                <w:tab w:val="clear" w:pos="8306"/>
              </w:tabs>
              <w:contextualSpacing/>
              <w:jc w:val="both"/>
              <w:rPr>
                <w:rFonts w:asciiTheme="minorHAnsi" w:hAnsiTheme="minorHAnsi" w:cstheme="minorHAnsi"/>
                <w:i/>
                <w:szCs w:val="22"/>
              </w:rPr>
            </w:pPr>
          </w:p>
          <w:p w14:paraId="14CBF262" w14:textId="77777777" w:rsidR="00932C75" w:rsidRPr="00AB7A06" w:rsidRDefault="0020113A"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szCs w:val="22"/>
              </w:rPr>
              <w:t>“</w:t>
            </w:r>
            <w:r w:rsidRPr="00AB7A06">
              <w:rPr>
                <w:rFonts w:asciiTheme="minorHAnsi" w:hAnsiTheme="minorHAnsi" w:cstheme="minorHAnsi"/>
                <w:i/>
              </w:rPr>
              <w:t>20th century additions to the building are all single-storey, and include a rendered blockwork lean-to against the north-east elevation, and similarly built shed at the north-west end. These are associated with the post-war expansion of dairy farming. There is also a small 20th century brick privy attached to the south-west elevation of the barn, in the angle with the left-hand cart entry. None of these have any architectural or historic significance</w:t>
            </w:r>
            <w:r w:rsidRPr="00AB7A06">
              <w:rPr>
                <w:rFonts w:asciiTheme="minorHAnsi" w:hAnsiTheme="minorHAnsi" w:cstheme="minorHAnsi"/>
              </w:rPr>
              <w:t>” (5.10).</w:t>
            </w:r>
          </w:p>
          <w:p w14:paraId="6F1E66ED" w14:textId="77777777" w:rsidR="0020113A" w:rsidRPr="00AB7A06" w:rsidRDefault="0020113A" w:rsidP="00454754">
            <w:pPr>
              <w:pStyle w:val="Header"/>
              <w:tabs>
                <w:tab w:val="clear" w:pos="4153"/>
                <w:tab w:val="clear" w:pos="8306"/>
              </w:tabs>
              <w:contextualSpacing/>
              <w:jc w:val="both"/>
              <w:rPr>
                <w:rFonts w:asciiTheme="minorHAnsi" w:hAnsiTheme="minorHAnsi" w:cstheme="minorHAnsi"/>
                <w:szCs w:val="22"/>
              </w:rPr>
            </w:pPr>
          </w:p>
          <w:p w14:paraId="7C5F7D51" w14:textId="77777777" w:rsidR="0020113A" w:rsidRDefault="00EE7091" w:rsidP="00454754">
            <w:pPr>
              <w:pStyle w:val="Header"/>
              <w:tabs>
                <w:tab w:val="clear" w:pos="4153"/>
                <w:tab w:val="clear" w:pos="8306"/>
              </w:tabs>
              <w:contextualSpacing/>
              <w:jc w:val="both"/>
              <w:rPr>
                <w:rFonts w:asciiTheme="minorHAnsi" w:hAnsiTheme="minorHAnsi" w:cstheme="minorHAnsi"/>
              </w:rPr>
            </w:pPr>
            <w:r w:rsidRPr="00AB7A06">
              <w:rPr>
                <w:rFonts w:asciiTheme="minorHAnsi" w:hAnsiTheme="minorHAnsi" w:cstheme="minorHAnsi"/>
                <w:szCs w:val="22"/>
              </w:rPr>
              <w:t>“</w:t>
            </w:r>
            <w:r w:rsidRPr="00AB7A06">
              <w:rPr>
                <w:rFonts w:asciiTheme="minorHAnsi" w:hAnsiTheme="minorHAnsi" w:cstheme="minorHAnsi"/>
                <w:i/>
              </w:rPr>
              <w:t>Overall, the building is significant for its evidential, historic and aesthetic values</w:t>
            </w:r>
            <w:r w:rsidRPr="00AB7A06">
              <w:rPr>
                <w:rFonts w:asciiTheme="minorHAnsi" w:hAnsiTheme="minorHAnsi" w:cstheme="minorHAnsi"/>
              </w:rPr>
              <w:t>” (6.1).</w:t>
            </w:r>
          </w:p>
          <w:p w14:paraId="765789ED" w14:textId="77777777" w:rsidR="00135569" w:rsidRDefault="00135569" w:rsidP="00454754">
            <w:pPr>
              <w:pStyle w:val="Header"/>
              <w:tabs>
                <w:tab w:val="clear" w:pos="4153"/>
                <w:tab w:val="clear" w:pos="8306"/>
              </w:tabs>
              <w:contextualSpacing/>
              <w:jc w:val="both"/>
              <w:rPr>
                <w:rFonts w:asciiTheme="minorHAnsi" w:hAnsiTheme="minorHAnsi" w:cstheme="minorHAnsi"/>
              </w:rPr>
            </w:pPr>
          </w:p>
          <w:p w14:paraId="175352E5" w14:textId="77777777" w:rsidR="00135569" w:rsidRDefault="00135569" w:rsidP="00454754">
            <w:pPr>
              <w:pStyle w:val="Header"/>
              <w:tabs>
                <w:tab w:val="clear" w:pos="4153"/>
                <w:tab w:val="clear" w:pos="8306"/>
              </w:tabs>
              <w:contextualSpacing/>
              <w:jc w:val="both"/>
              <w:rPr>
                <w:rFonts w:asciiTheme="minorHAnsi" w:hAnsiTheme="minorHAnsi" w:cstheme="minorHAnsi"/>
              </w:rPr>
            </w:pPr>
            <w:r w:rsidRPr="00135569">
              <w:rPr>
                <w:rFonts w:asciiTheme="minorHAnsi" w:hAnsiTheme="minorHAnsi" w:cstheme="minorHAnsi"/>
              </w:rPr>
              <w:t>“</w:t>
            </w:r>
            <w:r w:rsidRPr="00135569">
              <w:rPr>
                <w:rFonts w:asciiTheme="minorHAnsi" w:hAnsiTheme="minorHAnsi" w:cstheme="minorHAnsi"/>
                <w:i/>
              </w:rPr>
              <w:t xml:space="preserve">The barn is a well-built, traditional, 18th century farm building, of bank barn form, unusual for its twin porch arrangement, and for the division of its ground floor into two unequal parts. Its stonework and surviving original roof structure are of relatively high quality, although it lacks ornamentation, as is typical for the locality. The historic adaptation and extension to provide domestic accommodation confer additional interest. However, extensive modern changes to the barn itself, which principally affect the </w:t>
            </w:r>
            <w:r w:rsidRPr="00135569">
              <w:rPr>
                <w:rFonts w:asciiTheme="minorHAnsi" w:hAnsiTheme="minorHAnsi" w:cstheme="minorHAnsi"/>
                <w:i/>
              </w:rPr>
              <w:lastRenderedPageBreak/>
              <w:t>ground floor, have led to the loss of some historic character and fabric. Its setting has also been compromised by its presently very cluttered surroundings, brought about by the large number of 20th century additions</w:t>
            </w:r>
            <w:r w:rsidRPr="00135569">
              <w:rPr>
                <w:rFonts w:asciiTheme="minorHAnsi" w:hAnsiTheme="minorHAnsi" w:cstheme="minorHAnsi"/>
              </w:rPr>
              <w:t>” (6.2).</w:t>
            </w:r>
          </w:p>
          <w:p w14:paraId="729FD02A" w14:textId="77777777" w:rsidR="00A93F01" w:rsidRDefault="00A93F01" w:rsidP="00454754">
            <w:pPr>
              <w:pStyle w:val="Header"/>
              <w:tabs>
                <w:tab w:val="clear" w:pos="4153"/>
                <w:tab w:val="clear" w:pos="8306"/>
              </w:tabs>
              <w:contextualSpacing/>
              <w:jc w:val="both"/>
              <w:rPr>
                <w:rFonts w:asciiTheme="minorHAnsi" w:hAnsiTheme="minorHAnsi" w:cstheme="minorHAnsi"/>
              </w:rPr>
            </w:pPr>
          </w:p>
          <w:p w14:paraId="7801C534" w14:textId="77777777" w:rsidR="00A93F01" w:rsidRPr="00A93F01" w:rsidRDefault="00A93F01" w:rsidP="00A93F01">
            <w:pPr>
              <w:pStyle w:val="Header"/>
              <w:jc w:val="both"/>
            </w:pPr>
            <w:r>
              <w:rPr>
                <w:rFonts w:asciiTheme="minorHAnsi" w:hAnsiTheme="minorHAnsi" w:cstheme="minorHAnsi"/>
              </w:rPr>
              <w:t>The barn is a non-designated heritage asset. ‘</w:t>
            </w:r>
            <w:r w:rsidRPr="00681864">
              <w:rPr>
                <w:rFonts w:asciiTheme="minorHAnsi" w:hAnsiTheme="minorHAnsi" w:cstheme="minorHAnsi"/>
                <w:u w:val="single"/>
              </w:rPr>
              <w:t>Adapting Traditional Farm Buildings’</w:t>
            </w:r>
            <w:r>
              <w:rPr>
                <w:rFonts w:asciiTheme="minorHAnsi" w:hAnsiTheme="minorHAnsi" w:cstheme="minorHAnsi"/>
              </w:rPr>
              <w:t xml:space="preserve"> (Historic England, 2017) identifies </w:t>
            </w:r>
            <w:r w:rsidRPr="0006407B">
              <w:rPr>
                <w:rFonts w:asciiTheme="minorHAnsi" w:hAnsiTheme="minorHAnsi" w:cstheme="minorHAnsi"/>
              </w:rPr>
              <w:t>“</w:t>
            </w:r>
            <w:r w:rsidRPr="0006407B">
              <w:rPr>
                <w:rFonts w:asciiTheme="minorHAnsi" w:hAnsiTheme="minorHAnsi" w:cstheme="minorHAnsi"/>
                <w:i/>
              </w:rPr>
              <w:t>Most traditional farm buildings date from the 19th century and only a very small proportion, usually older and more architecturally significant buildings, are protected through listing. The vast majority form part of farmsteads that include other traditional buildings</w:t>
            </w:r>
            <w:r w:rsidRPr="0006407B">
              <w:rPr>
                <w:rFonts w:asciiTheme="minorHAnsi" w:hAnsiTheme="minorHAnsi" w:cstheme="minorHAnsi"/>
              </w:rPr>
              <w:t>” (page 2).</w:t>
            </w:r>
          </w:p>
          <w:p w14:paraId="76F75618" w14:textId="77777777" w:rsidR="00AB7A06" w:rsidRPr="00AB7A06" w:rsidRDefault="00AB7A06" w:rsidP="00454754">
            <w:pPr>
              <w:pStyle w:val="Header"/>
              <w:tabs>
                <w:tab w:val="clear" w:pos="4153"/>
                <w:tab w:val="clear" w:pos="8306"/>
              </w:tabs>
              <w:contextualSpacing/>
              <w:jc w:val="both"/>
              <w:rPr>
                <w:rFonts w:asciiTheme="minorHAnsi" w:hAnsiTheme="minorHAnsi" w:cstheme="minorHAnsi"/>
                <w:szCs w:val="22"/>
              </w:rPr>
            </w:pPr>
          </w:p>
        </w:tc>
      </w:tr>
      <w:tr w:rsidR="008C75E4" w:rsidRPr="008C75E4" w14:paraId="06EC706C" w14:textId="77777777" w:rsidTr="00504440">
        <w:trPr>
          <w:trHeight w:val="1152"/>
          <w:jc w:val="center"/>
        </w:trPr>
        <w:tc>
          <w:tcPr>
            <w:tcW w:w="9555" w:type="dxa"/>
            <w:gridSpan w:val="14"/>
            <w:tcMar>
              <w:top w:w="57" w:type="dxa"/>
              <w:bottom w:w="57" w:type="dxa"/>
            </w:tcMar>
          </w:tcPr>
          <w:p w14:paraId="14F35C6A"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572D019C" w14:textId="77777777" w:rsidR="00454754" w:rsidRDefault="0016781E" w:rsidP="00454754">
            <w:pPr>
              <w:pStyle w:val="Header"/>
              <w:tabs>
                <w:tab w:val="clear" w:pos="4153"/>
                <w:tab w:val="clear" w:pos="8306"/>
              </w:tabs>
              <w:jc w:val="both"/>
              <w:rPr>
                <w:rFonts w:ascii="Calibri" w:hAnsi="Calibri"/>
                <w:szCs w:val="22"/>
              </w:rPr>
            </w:pPr>
            <w:r>
              <w:rPr>
                <w:rFonts w:ascii="Calibri" w:hAnsi="Calibri"/>
                <w:szCs w:val="22"/>
              </w:rPr>
              <w:t xml:space="preserve">Planning permission is sought for the conversion of the </w:t>
            </w:r>
            <w:r w:rsidR="003E7F2D">
              <w:rPr>
                <w:rFonts w:ascii="Calibri" w:hAnsi="Calibri"/>
                <w:szCs w:val="22"/>
              </w:rPr>
              <w:t xml:space="preserve">agricultural </w:t>
            </w:r>
            <w:r>
              <w:rPr>
                <w:rFonts w:ascii="Calibri" w:hAnsi="Calibri"/>
                <w:szCs w:val="22"/>
              </w:rPr>
              <w:t>historic barn</w:t>
            </w:r>
            <w:r w:rsidR="003E7F2D">
              <w:rPr>
                <w:rFonts w:ascii="Calibri" w:hAnsi="Calibri"/>
                <w:szCs w:val="22"/>
              </w:rPr>
              <w:t xml:space="preserve"> </w:t>
            </w:r>
            <w:r>
              <w:rPr>
                <w:rFonts w:ascii="Calibri" w:hAnsi="Calibri"/>
                <w:szCs w:val="22"/>
              </w:rPr>
              <w:t xml:space="preserve">to two dwellings and modern </w:t>
            </w:r>
            <w:r w:rsidR="003E7F2D">
              <w:rPr>
                <w:rFonts w:ascii="Calibri" w:hAnsi="Calibri"/>
                <w:szCs w:val="22"/>
              </w:rPr>
              <w:t xml:space="preserve">agricultural </w:t>
            </w:r>
            <w:r>
              <w:rPr>
                <w:rFonts w:ascii="Calibri" w:hAnsi="Calibri"/>
                <w:szCs w:val="22"/>
              </w:rPr>
              <w:t>additions to home office space and garaging.</w:t>
            </w:r>
          </w:p>
          <w:p w14:paraId="74A392DD" w14:textId="77777777" w:rsidR="00073E02" w:rsidRDefault="00073E02" w:rsidP="00454754">
            <w:pPr>
              <w:pStyle w:val="Header"/>
              <w:tabs>
                <w:tab w:val="clear" w:pos="4153"/>
                <w:tab w:val="clear" w:pos="8306"/>
              </w:tabs>
              <w:jc w:val="both"/>
              <w:rPr>
                <w:rFonts w:asciiTheme="minorHAnsi" w:hAnsiTheme="minorHAnsi" w:cstheme="minorHAnsi"/>
                <w:szCs w:val="22"/>
              </w:rPr>
            </w:pPr>
          </w:p>
          <w:p w14:paraId="42461648" w14:textId="77777777" w:rsidR="00073E02" w:rsidRDefault="00073E02" w:rsidP="00454754">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A Design &amp; Access Statement identifies:</w:t>
            </w:r>
          </w:p>
          <w:p w14:paraId="15D19483" w14:textId="77777777" w:rsidR="00073E02" w:rsidRPr="003C317E" w:rsidRDefault="00073E02" w:rsidP="00454754">
            <w:pPr>
              <w:pStyle w:val="Header"/>
              <w:tabs>
                <w:tab w:val="clear" w:pos="4153"/>
                <w:tab w:val="clear" w:pos="8306"/>
              </w:tabs>
              <w:jc w:val="both"/>
              <w:rPr>
                <w:rFonts w:asciiTheme="minorHAnsi" w:hAnsiTheme="minorHAnsi" w:cstheme="minorHAnsi"/>
                <w:i/>
                <w:szCs w:val="22"/>
              </w:rPr>
            </w:pPr>
            <w:r w:rsidRPr="003C317E">
              <w:rPr>
                <w:rFonts w:asciiTheme="minorHAnsi" w:hAnsiTheme="minorHAnsi" w:cstheme="minorHAnsi"/>
                <w:i/>
                <w:szCs w:val="22"/>
              </w:rPr>
              <w:t>“</w:t>
            </w:r>
            <w:r w:rsidR="003C317E" w:rsidRPr="003C317E">
              <w:rPr>
                <w:rFonts w:asciiTheme="minorHAnsi" w:hAnsiTheme="minorHAnsi" w:cstheme="minorHAnsi"/>
                <w:i/>
              </w:rPr>
              <w:t>The proposal for consideration includes the conversion of the existing traditional stone barn to form two dwellings, one of four bedrooms and one of three bedrooms. In addition there will be the provision of garaging, both by the conversion of an existing outbuilding and provision of underground garaging. The smaller dwelling will have external workspace to provide for homeworking by conversion of an existing outbuilding. The large modern cattle building is to be taken down to enable the completion of the proposal. The current use of the site is agricultural”.</w:t>
            </w:r>
          </w:p>
          <w:p w14:paraId="243B1C97" w14:textId="77777777" w:rsidR="003E7F2D" w:rsidRDefault="003E7F2D" w:rsidP="00454754">
            <w:pPr>
              <w:pStyle w:val="Header"/>
              <w:tabs>
                <w:tab w:val="clear" w:pos="4153"/>
                <w:tab w:val="clear" w:pos="8306"/>
              </w:tabs>
              <w:jc w:val="both"/>
              <w:rPr>
                <w:rFonts w:ascii="Calibri" w:hAnsi="Calibri"/>
                <w:szCs w:val="22"/>
              </w:rPr>
            </w:pPr>
          </w:p>
          <w:p w14:paraId="0AC48CC6" w14:textId="77777777" w:rsidR="003C317E" w:rsidRDefault="003C317E" w:rsidP="003C317E">
            <w:pPr>
              <w:pStyle w:val="Header"/>
              <w:tabs>
                <w:tab w:val="clear" w:pos="4153"/>
                <w:tab w:val="clear" w:pos="8306"/>
              </w:tabs>
              <w:jc w:val="both"/>
              <w:rPr>
                <w:rFonts w:ascii="Calibri" w:hAnsi="Calibri"/>
                <w:szCs w:val="22"/>
              </w:rPr>
            </w:pPr>
            <w:r>
              <w:rPr>
                <w:rFonts w:ascii="Calibri" w:hAnsi="Calibri"/>
                <w:szCs w:val="22"/>
              </w:rPr>
              <w:t>A Structural Inspection and Conversion report identifies:</w:t>
            </w:r>
          </w:p>
          <w:p w14:paraId="31593915" w14:textId="77777777" w:rsidR="003C317E" w:rsidRDefault="003C317E" w:rsidP="003C317E">
            <w:pPr>
              <w:pStyle w:val="Header"/>
              <w:tabs>
                <w:tab w:val="clear" w:pos="4153"/>
                <w:tab w:val="clear" w:pos="8306"/>
              </w:tabs>
              <w:jc w:val="both"/>
              <w:rPr>
                <w:rFonts w:asciiTheme="minorHAnsi" w:hAnsiTheme="minorHAnsi" w:cstheme="minorHAnsi"/>
              </w:rPr>
            </w:pPr>
            <w:r w:rsidRPr="00073E02">
              <w:rPr>
                <w:rFonts w:asciiTheme="minorHAnsi" w:hAnsiTheme="minorHAnsi" w:cstheme="minorHAnsi"/>
                <w:szCs w:val="22"/>
              </w:rPr>
              <w:t>“</w:t>
            </w:r>
            <w:r w:rsidRPr="00EC4930">
              <w:rPr>
                <w:rFonts w:asciiTheme="minorHAnsi" w:hAnsiTheme="minorHAnsi" w:cstheme="minorHAnsi"/>
                <w:i/>
              </w:rPr>
              <w:t>Both buildings were found to be sound and in good structural condition being suitable for conversion</w:t>
            </w:r>
            <w:r w:rsidRPr="00073E02">
              <w:rPr>
                <w:rFonts w:asciiTheme="minorHAnsi" w:hAnsiTheme="minorHAnsi" w:cstheme="minorHAnsi"/>
              </w:rPr>
              <w:t>”.</w:t>
            </w:r>
          </w:p>
          <w:p w14:paraId="46EFBA76" w14:textId="77777777" w:rsidR="003C317E" w:rsidRDefault="003C317E" w:rsidP="00454754">
            <w:pPr>
              <w:pStyle w:val="Header"/>
              <w:tabs>
                <w:tab w:val="clear" w:pos="4153"/>
                <w:tab w:val="clear" w:pos="8306"/>
              </w:tabs>
              <w:jc w:val="both"/>
              <w:rPr>
                <w:rFonts w:ascii="Calibri" w:hAnsi="Calibri"/>
                <w:szCs w:val="22"/>
              </w:rPr>
            </w:pPr>
          </w:p>
          <w:p w14:paraId="75D126EB" w14:textId="77777777" w:rsidR="003C317E" w:rsidRDefault="00B41153" w:rsidP="00454754">
            <w:pPr>
              <w:pStyle w:val="Header"/>
              <w:tabs>
                <w:tab w:val="clear" w:pos="4153"/>
                <w:tab w:val="clear" w:pos="8306"/>
              </w:tabs>
              <w:jc w:val="both"/>
              <w:rPr>
                <w:rFonts w:ascii="Calibri" w:hAnsi="Calibri"/>
                <w:szCs w:val="22"/>
              </w:rPr>
            </w:pPr>
            <w:r>
              <w:rPr>
                <w:rFonts w:ascii="Calibri" w:hAnsi="Calibri"/>
                <w:szCs w:val="22"/>
              </w:rPr>
              <w:t>A bat survey identifies:</w:t>
            </w:r>
          </w:p>
          <w:p w14:paraId="73CEEE58" w14:textId="77777777" w:rsidR="00B41153" w:rsidRPr="000F3F94" w:rsidRDefault="00B41153" w:rsidP="00454754">
            <w:pPr>
              <w:pStyle w:val="Header"/>
              <w:tabs>
                <w:tab w:val="clear" w:pos="4153"/>
                <w:tab w:val="clear" w:pos="8306"/>
              </w:tabs>
              <w:jc w:val="both"/>
              <w:rPr>
                <w:rFonts w:asciiTheme="minorHAnsi" w:hAnsiTheme="minorHAnsi" w:cstheme="minorHAnsi"/>
                <w:i/>
              </w:rPr>
            </w:pPr>
            <w:r w:rsidRPr="000F3F94">
              <w:rPr>
                <w:rFonts w:asciiTheme="minorHAnsi" w:hAnsiTheme="minorHAnsi" w:cstheme="minorHAnsi"/>
                <w:i/>
                <w:szCs w:val="22"/>
              </w:rPr>
              <w:t>“</w:t>
            </w:r>
            <w:r w:rsidR="000F3F94" w:rsidRPr="000F3F94">
              <w:rPr>
                <w:rFonts w:asciiTheme="minorHAnsi" w:hAnsiTheme="minorHAnsi" w:cstheme="minorHAnsi"/>
                <w:i/>
              </w:rPr>
              <w:t>Proposed work is considered unlikely to affect an existing roost of natterer's bats with suitable mitigation and timing of works … By following the Reasonable Avoidance Measures that follow the development can take place, ensuring the Continued Ecological Functionality of the site, while avoiding a breach of the Habitat Regulations. An EPS development licence, supported by further survey work, will be applied for post planning permission being granted, demonstrating that satisfactory mitigation and enhancement works are sufficient to avoid offences being committed under the Habitat Regulations”.</w:t>
            </w:r>
          </w:p>
          <w:p w14:paraId="649A923D" w14:textId="77777777" w:rsidR="00B41153" w:rsidRDefault="00B41153" w:rsidP="00454754">
            <w:pPr>
              <w:pStyle w:val="Header"/>
              <w:tabs>
                <w:tab w:val="clear" w:pos="4153"/>
                <w:tab w:val="clear" w:pos="8306"/>
              </w:tabs>
              <w:jc w:val="both"/>
              <w:rPr>
                <w:rFonts w:ascii="Calibri" w:hAnsi="Calibri"/>
                <w:szCs w:val="22"/>
              </w:rPr>
            </w:pPr>
          </w:p>
          <w:p w14:paraId="18E91A22" w14:textId="77777777" w:rsidR="003E7F2D" w:rsidRDefault="003E7F2D" w:rsidP="00454754">
            <w:pPr>
              <w:pStyle w:val="Header"/>
              <w:tabs>
                <w:tab w:val="clear" w:pos="4153"/>
                <w:tab w:val="clear" w:pos="8306"/>
              </w:tabs>
              <w:jc w:val="both"/>
              <w:rPr>
                <w:rFonts w:ascii="Calibri" w:hAnsi="Calibri"/>
                <w:szCs w:val="22"/>
              </w:rPr>
            </w:pPr>
            <w:r>
              <w:rPr>
                <w:rFonts w:ascii="Calibri" w:hAnsi="Calibri"/>
                <w:szCs w:val="22"/>
              </w:rPr>
              <w:t xml:space="preserve">Windows </w:t>
            </w:r>
            <w:r w:rsidR="004538A7">
              <w:rPr>
                <w:rFonts w:ascii="Calibri" w:hAnsi="Calibri"/>
                <w:szCs w:val="22"/>
              </w:rPr>
              <w:t xml:space="preserve">and doors </w:t>
            </w:r>
            <w:r>
              <w:rPr>
                <w:rFonts w:ascii="Calibri" w:hAnsi="Calibri"/>
                <w:szCs w:val="22"/>
              </w:rPr>
              <w:t xml:space="preserve">are proposed </w:t>
            </w:r>
            <w:r w:rsidR="00B41153">
              <w:rPr>
                <w:rFonts w:ascii="Calibri" w:hAnsi="Calibri"/>
                <w:szCs w:val="22"/>
              </w:rPr>
              <w:t xml:space="preserve">dark </w:t>
            </w:r>
            <w:r>
              <w:rPr>
                <w:rFonts w:ascii="Calibri" w:hAnsi="Calibri"/>
                <w:szCs w:val="22"/>
              </w:rPr>
              <w:t>stained timber.</w:t>
            </w:r>
            <w:r w:rsidR="006D0DDD">
              <w:rPr>
                <w:rFonts w:ascii="Calibri" w:hAnsi="Calibri"/>
                <w:szCs w:val="22"/>
              </w:rPr>
              <w:t xml:space="preserve"> Many openings </w:t>
            </w:r>
            <w:r w:rsidR="0047440F">
              <w:rPr>
                <w:rFonts w:ascii="Calibri" w:hAnsi="Calibri"/>
                <w:szCs w:val="22"/>
              </w:rPr>
              <w:t>(including incongruous modern openings</w:t>
            </w:r>
            <w:r w:rsidR="00603FBC">
              <w:rPr>
                <w:rFonts w:ascii="Calibri" w:hAnsi="Calibri"/>
                <w:szCs w:val="22"/>
              </w:rPr>
              <w:t xml:space="preserve"> in size and proportion</w:t>
            </w:r>
            <w:r w:rsidR="002B531B">
              <w:rPr>
                <w:rFonts w:ascii="Calibri" w:hAnsi="Calibri"/>
                <w:szCs w:val="22"/>
              </w:rPr>
              <w:t>)</w:t>
            </w:r>
            <w:r w:rsidR="0047440F">
              <w:rPr>
                <w:rFonts w:ascii="Calibri" w:hAnsi="Calibri"/>
                <w:szCs w:val="22"/>
              </w:rPr>
              <w:t xml:space="preserve"> </w:t>
            </w:r>
            <w:r w:rsidR="006D0DDD">
              <w:rPr>
                <w:rFonts w:ascii="Calibri" w:hAnsi="Calibri"/>
                <w:szCs w:val="22"/>
              </w:rPr>
              <w:t xml:space="preserve">are to be </w:t>
            </w:r>
            <w:r w:rsidR="002B531B">
              <w:rPr>
                <w:rFonts w:ascii="Calibri" w:hAnsi="Calibri"/>
                <w:szCs w:val="22"/>
              </w:rPr>
              <w:t>reused</w:t>
            </w:r>
            <w:r w:rsidR="00A774FC">
              <w:rPr>
                <w:rFonts w:ascii="Calibri" w:hAnsi="Calibri"/>
                <w:szCs w:val="22"/>
              </w:rPr>
              <w:t xml:space="preserve"> </w:t>
            </w:r>
            <w:r w:rsidR="006D0DDD">
              <w:rPr>
                <w:rFonts w:ascii="Calibri" w:hAnsi="Calibri"/>
                <w:szCs w:val="22"/>
              </w:rPr>
              <w:t>but proposals also include new</w:t>
            </w:r>
            <w:r w:rsidR="0047440F">
              <w:rPr>
                <w:rFonts w:ascii="Calibri" w:hAnsi="Calibri"/>
                <w:szCs w:val="22"/>
              </w:rPr>
              <w:t xml:space="preserve"> openings and rooflights (e.g. in accommodation of a new second floor to Property 2)</w:t>
            </w:r>
            <w:r w:rsidR="001A5826">
              <w:rPr>
                <w:rFonts w:ascii="Calibri" w:hAnsi="Calibri"/>
                <w:szCs w:val="22"/>
              </w:rPr>
              <w:t xml:space="preserve"> and the conspicuous partial opening of the top of the winnowing door and enlargement of adjoining breathers (“</w:t>
            </w:r>
            <w:r w:rsidR="001A5826" w:rsidRPr="00A774FC">
              <w:rPr>
                <w:rFonts w:asciiTheme="minorHAnsi" w:hAnsiTheme="minorHAnsi" w:cstheme="minorHAnsi"/>
                <w:i/>
              </w:rPr>
              <w:t>regular arrangement of breathers, in two rows</w:t>
            </w:r>
            <w:r w:rsidR="001A5826">
              <w:rPr>
                <w:rFonts w:asciiTheme="minorHAnsi" w:hAnsiTheme="minorHAnsi" w:cstheme="minorHAnsi"/>
                <w:i/>
              </w:rPr>
              <w:t xml:space="preserve">” </w:t>
            </w:r>
            <w:r w:rsidR="001A5826" w:rsidRPr="001A5826">
              <w:rPr>
                <w:rFonts w:asciiTheme="minorHAnsi" w:hAnsiTheme="minorHAnsi" w:cstheme="minorHAnsi"/>
              </w:rPr>
              <w:t>– HS 5.3).</w:t>
            </w:r>
          </w:p>
          <w:p w14:paraId="419C5A60" w14:textId="77777777" w:rsidR="00F764E7" w:rsidRDefault="00F764E7" w:rsidP="00454754">
            <w:pPr>
              <w:pStyle w:val="Header"/>
              <w:tabs>
                <w:tab w:val="clear" w:pos="4153"/>
                <w:tab w:val="clear" w:pos="8306"/>
              </w:tabs>
              <w:jc w:val="both"/>
              <w:rPr>
                <w:rFonts w:ascii="Calibri" w:hAnsi="Calibri"/>
                <w:szCs w:val="22"/>
              </w:rPr>
            </w:pPr>
          </w:p>
          <w:p w14:paraId="2643EE6B" w14:textId="77777777" w:rsidR="00F764E7" w:rsidRPr="00DC3C78" w:rsidRDefault="00260389" w:rsidP="00454754">
            <w:pPr>
              <w:pStyle w:val="Header"/>
              <w:tabs>
                <w:tab w:val="clear" w:pos="4153"/>
                <w:tab w:val="clear" w:pos="8306"/>
              </w:tabs>
              <w:jc w:val="both"/>
              <w:rPr>
                <w:rFonts w:ascii="Calibri" w:hAnsi="Calibri"/>
                <w:szCs w:val="22"/>
              </w:rPr>
            </w:pPr>
            <w:r>
              <w:rPr>
                <w:rFonts w:ascii="Calibri" w:hAnsi="Calibri"/>
                <w:szCs w:val="22"/>
              </w:rPr>
              <w:t>“</w:t>
            </w:r>
            <w:r w:rsidR="00F764E7" w:rsidRPr="00260389">
              <w:rPr>
                <w:rFonts w:ascii="Calibri" w:hAnsi="Calibri"/>
                <w:i/>
                <w:szCs w:val="22"/>
              </w:rPr>
              <w:t>Significant aspects of the interior would be retained where possible</w:t>
            </w:r>
            <w:r w:rsidR="00F764E7">
              <w:rPr>
                <w:rFonts w:ascii="Calibri" w:hAnsi="Calibri"/>
                <w:szCs w:val="22"/>
              </w:rPr>
              <w:t>” (Heritage Statement).</w:t>
            </w:r>
            <w:r>
              <w:rPr>
                <w:rFonts w:ascii="Calibri" w:hAnsi="Calibri"/>
                <w:szCs w:val="22"/>
              </w:rPr>
              <w:t xml:space="preserve"> </w:t>
            </w:r>
            <w:r w:rsidR="00603FBC">
              <w:rPr>
                <w:rFonts w:ascii="Calibri" w:hAnsi="Calibri"/>
                <w:szCs w:val="22"/>
              </w:rPr>
              <w:t>However, t</w:t>
            </w:r>
            <w:r>
              <w:rPr>
                <w:rFonts w:ascii="Calibri" w:hAnsi="Calibri"/>
                <w:szCs w:val="22"/>
              </w:rPr>
              <w:t>he plans identify “</w:t>
            </w:r>
            <w:r w:rsidRPr="006D0DDD">
              <w:rPr>
                <w:rFonts w:ascii="Calibri" w:hAnsi="Calibri"/>
                <w:i/>
                <w:szCs w:val="22"/>
              </w:rPr>
              <w:t>Existing timber trusses to property No 2 to be removed and replaced with steel ones to achieve head-height for second floor</w:t>
            </w:r>
            <w:r>
              <w:rPr>
                <w:rFonts w:ascii="Calibri" w:hAnsi="Calibri"/>
                <w:szCs w:val="22"/>
              </w:rPr>
              <w:t>”</w:t>
            </w:r>
            <w:r w:rsidR="00437744">
              <w:rPr>
                <w:rFonts w:ascii="Calibri" w:hAnsi="Calibri"/>
                <w:szCs w:val="22"/>
              </w:rPr>
              <w:t xml:space="preserve"> (“</w:t>
            </w:r>
            <w:r w:rsidR="00DC3C78" w:rsidRPr="00AB7A06">
              <w:rPr>
                <w:rFonts w:asciiTheme="minorHAnsi" w:hAnsiTheme="minorHAnsi" w:cstheme="minorHAnsi"/>
                <w:i/>
              </w:rPr>
              <w:t>The roof structure appears entirely original</w:t>
            </w:r>
            <w:r w:rsidR="00DC3C78">
              <w:rPr>
                <w:rFonts w:asciiTheme="minorHAnsi" w:hAnsiTheme="minorHAnsi" w:cstheme="minorHAnsi"/>
                <w:i/>
              </w:rPr>
              <w:t xml:space="preserve">” </w:t>
            </w:r>
            <w:r w:rsidR="00DC3C78" w:rsidRPr="00DC3C78">
              <w:rPr>
                <w:rFonts w:asciiTheme="minorHAnsi" w:hAnsiTheme="minorHAnsi" w:cstheme="minorHAnsi"/>
              </w:rPr>
              <w:t>– HS 5.8)</w:t>
            </w:r>
            <w:r w:rsidRPr="00DC3C78">
              <w:rPr>
                <w:rFonts w:ascii="Calibri" w:hAnsi="Calibri"/>
                <w:szCs w:val="22"/>
              </w:rPr>
              <w:t>.</w:t>
            </w:r>
          </w:p>
          <w:p w14:paraId="171E34AC" w14:textId="77777777" w:rsidR="0042792D" w:rsidRDefault="0042792D" w:rsidP="00454754">
            <w:pPr>
              <w:pStyle w:val="Header"/>
              <w:tabs>
                <w:tab w:val="clear" w:pos="4153"/>
                <w:tab w:val="clear" w:pos="8306"/>
              </w:tabs>
              <w:jc w:val="both"/>
              <w:rPr>
                <w:rFonts w:ascii="Calibri" w:hAnsi="Calibri"/>
                <w:szCs w:val="22"/>
              </w:rPr>
            </w:pPr>
          </w:p>
          <w:p w14:paraId="7CD76DFE" w14:textId="77777777" w:rsidR="00603FBC" w:rsidRDefault="0042792D" w:rsidP="00603FBC">
            <w:pPr>
              <w:pStyle w:val="Header"/>
              <w:tabs>
                <w:tab w:val="clear" w:pos="4153"/>
                <w:tab w:val="clear" w:pos="8306"/>
              </w:tabs>
              <w:contextualSpacing/>
              <w:jc w:val="both"/>
              <w:rPr>
                <w:rFonts w:asciiTheme="minorHAnsi" w:hAnsiTheme="minorHAnsi" w:cstheme="minorHAnsi"/>
              </w:rPr>
            </w:pPr>
            <w:r w:rsidRPr="0042792D">
              <w:rPr>
                <w:rFonts w:asciiTheme="minorHAnsi" w:hAnsiTheme="minorHAnsi" w:cstheme="minorHAnsi"/>
              </w:rPr>
              <w:t>The large modern cattle building is to be taken down (Structural Report)</w:t>
            </w:r>
            <w:r w:rsidR="00603FBC">
              <w:rPr>
                <w:rFonts w:asciiTheme="minorHAnsi" w:hAnsiTheme="minorHAnsi" w:cstheme="minorHAnsi"/>
              </w:rPr>
              <w:t xml:space="preserve"> but two other modern additions (“</w:t>
            </w:r>
            <w:r w:rsidR="00603FBC" w:rsidRPr="00AB7A06">
              <w:rPr>
                <w:rFonts w:asciiTheme="minorHAnsi" w:hAnsiTheme="minorHAnsi" w:cstheme="minorHAnsi"/>
                <w:i/>
              </w:rPr>
              <w:t>20th century additions to the building are all single-storey, and include a rendered blockwork lean-to against the north-east elevation, and similarly built shed at the north-west end</w:t>
            </w:r>
            <w:r w:rsidR="00603FBC">
              <w:rPr>
                <w:rFonts w:asciiTheme="minorHAnsi" w:hAnsiTheme="minorHAnsi" w:cstheme="minorHAnsi"/>
                <w:i/>
              </w:rPr>
              <w:t xml:space="preserve"> … </w:t>
            </w:r>
            <w:r w:rsidR="00603FBC" w:rsidRPr="00AB7A06">
              <w:rPr>
                <w:rFonts w:asciiTheme="minorHAnsi" w:hAnsiTheme="minorHAnsi" w:cstheme="minorHAnsi"/>
                <w:i/>
              </w:rPr>
              <w:t>None of these have any architectural or historic significance</w:t>
            </w:r>
            <w:r w:rsidR="00603FBC" w:rsidRPr="00AB7A06">
              <w:rPr>
                <w:rFonts w:asciiTheme="minorHAnsi" w:hAnsiTheme="minorHAnsi" w:cstheme="minorHAnsi"/>
              </w:rPr>
              <w:t xml:space="preserve">” </w:t>
            </w:r>
            <w:r w:rsidR="00603FBC">
              <w:rPr>
                <w:rFonts w:asciiTheme="minorHAnsi" w:hAnsiTheme="minorHAnsi" w:cstheme="minorHAnsi"/>
              </w:rPr>
              <w:t xml:space="preserve">- HS </w:t>
            </w:r>
            <w:r w:rsidR="00603FBC" w:rsidRPr="00AB7A06">
              <w:rPr>
                <w:rFonts w:asciiTheme="minorHAnsi" w:hAnsiTheme="minorHAnsi" w:cstheme="minorHAnsi"/>
              </w:rPr>
              <w:t>5.10)</w:t>
            </w:r>
            <w:r w:rsidR="00603FBC">
              <w:rPr>
                <w:rFonts w:asciiTheme="minorHAnsi" w:hAnsiTheme="minorHAnsi" w:cstheme="minorHAnsi"/>
              </w:rPr>
              <w:t xml:space="preserve"> are to be retained and modified</w:t>
            </w:r>
            <w:r w:rsidR="00603FBC" w:rsidRPr="00AB7A06">
              <w:rPr>
                <w:rFonts w:asciiTheme="minorHAnsi" w:hAnsiTheme="minorHAnsi" w:cstheme="minorHAnsi"/>
              </w:rPr>
              <w:t>.</w:t>
            </w:r>
            <w:r w:rsidR="0004243D">
              <w:rPr>
                <w:rFonts w:asciiTheme="minorHAnsi" w:hAnsiTheme="minorHAnsi" w:cstheme="minorHAnsi"/>
              </w:rPr>
              <w:t xml:space="preserve"> That to Property 1 includes an overtly domestic horizontally emphasised triple-light at the prominent (neighbours; public footpath) NE elevation.</w:t>
            </w:r>
          </w:p>
          <w:p w14:paraId="6FA39C5C" w14:textId="77777777" w:rsidR="00603FBC" w:rsidRDefault="00603FBC" w:rsidP="00603FBC">
            <w:pPr>
              <w:pStyle w:val="Header"/>
              <w:tabs>
                <w:tab w:val="clear" w:pos="4153"/>
                <w:tab w:val="clear" w:pos="8306"/>
              </w:tabs>
              <w:contextualSpacing/>
              <w:jc w:val="both"/>
              <w:rPr>
                <w:rFonts w:asciiTheme="minorHAnsi" w:hAnsiTheme="minorHAnsi" w:cstheme="minorHAnsi"/>
              </w:rPr>
            </w:pPr>
          </w:p>
          <w:p w14:paraId="72B2759F" w14:textId="77777777" w:rsidR="00603FBC" w:rsidRDefault="00603FBC" w:rsidP="00603FB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The distinct entrance bank to the bank barn is to be replaced with a terrace and double-garage.</w:t>
            </w:r>
          </w:p>
          <w:p w14:paraId="43574CDF" w14:textId="77777777" w:rsidR="00603FBC" w:rsidRDefault="00603FBC" w:rsidP="00603FBC">
            <w:pPr>
              <w:pStyle w:val="Header"/>
              <w:tabs>
                <w:tab w:val="clear" w:pos="4153"/>
                <w:tab w:val="clear" w:pos="8306"/>
              </w:tabs>
              <w:contextualSpacing/>
              <w:jc w:val="both"/>
              <w:rPr>
                <w:rFonts w:asciiTheme="minorHAnsi" w:hAnsiTheme="minorHAnsi" w:cstheme="minorHAnsi"/>
              </w:rPr>
            </w:pPr>
          </w:p>
          <w:p w14:paraId="072CE773" w14:textId="77777777" w:rsidR="00603FBC" w:rsidRPr="00AB7A06" w:rsidRDefault="00603FBC" w:rsidP="00603FB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The proposed residential curtilages are not differentiated and appear to be c. x3-4 the size of the existing historic building footprint.</w:t>
            </w:r>
          </w:p>
          <w:p w14:paraId="60B7D17C" w14:textId="77777777" w:rsidR="0042792D" w:rsidRPr="00F012FA" w:rsidRDefault="0042792D" w:rsidP="00454754">
            <w:pPr>
              <w:pStyle w:val="Header"/>
              <w:tabs>
                <w:tab w:val="clear" w:pos="4153"/>
                <w:tab w:val="clear" w:pos="8306"/>
              </w:tabs>
              <w:jc w:val="both"/>
              <w:rPr>
                <w:rFonts w:ascii="Calibri" w:hAnsi="Calibri"/>
                <w:szCs w:val="22"/>
              </w:rPr>
            </w:pPr>
          </w:p>
        </w:tc>
      </w:tr>
      <w:tr w:rsidR="00C214A6" w:rsidRPr="008C75E4" w14:paraId="00544877" w14:textId="77777777" w:rsidTr="00504440">
        <w:trPr>
          <w:trHeight w:val="864"/>
          <w:jc w:val="center"/>
        </w:trPr>
        <w:tc>
          <w:tcPr>
            <w:tcW w:w="9555" w:type="dxa"/>
            <w:gridSpan w:val="14"/>
            <w:tcMar>
              <w:top w:w="57" w:type="dxa"/>
              <w:bottom w:w="57" w:type="dxa"/>
            </w:tcMar>
          </w:tcPr>
          <w:p w14:paraId="37A181B4" w14:textId="77777777" w:rsidR="006D7624" w:rsidRPr="006D7624" w:rsidRDefault="00D646B4" w:rsidP="006D7624">
            <w:pPr>
              <w:pStyle w:val="Header"/>
              <w:jc w:val="both"/>
              <w:rPr>
                <w:rFonts w:ascii="Calibri" w:hAnsi="Calibri"/>
                <w:b/>
                <w:szCs w:val="22"/>
              </w:rPr>
            </w:pPr>
            <w:r>
              <w:rPr>
                <w:rFonts w:ascii="Calibri" w:hAnsi="Calibri"/>
                <w:b/>
                <w:szCs w:val="22"/>
              </w:rPr>
              <w:lastRenderedPageBreak/>
              <w:t>C</w:t>
            </w:r>
            <w:r w:rsidR="00B20401">
              <w:rPr>
                <w:rFonts w:ascii="Calibri" w:hAnsi="Calibri"/>
                <w:b/>
                <w:szCs w:val="22"/>
              </w:rPr>
              <w:t>haracter</w:t>
            </w:r>
            <w:r>
              <w:rPr>
                <w:rFonts w:ascii="Calibri" w:hAnsi="Calibri"/>
                <w:b/>
                <w:szCs w:val="22"/>
              </w:rPr>
              <w:t xml:space="preserve"> (including cultural heritage)</w:t>
            </w:r>
            <w:r w:rsidR="00B20401">
              <w:rPr>
                <w:rFonts w:ascii="Calibri" w:hAnsi="Calibri"/>
                <w:b/>
                <w:szCs w:val="22"/>
              </w:rPr>
              <w:t xml:space="preserve"> of the Forest of Bowland AONB</w:t>
            </w:r>
            <w:r w:rsidR="006D7624" w:rsidRPr="006D7624">
              <w:rPr>
                <w:rFonts w:ascii="Calibri" w:hAnsi="Calibri"/>
                <w:b/>
                <w:szCs w:val="22"/>
              </w:rPr>
              <w:t>:</w:t>
            </w:r>
          </w:p>
          <w:p w14:paraId="49F99F25" w14:textId="346487AB" w:rsidR="00A93F01" w:rsidRDefault="00DF39C5" w:rsidP="00454754">
            <w:pPr>
              <w:pStyle w:val="Header"/>
              <w:tabs>
                <w:tab w:val="clear" w:pos="4153"/>
                <w:tab w:val="clear" w:pos="8306"/>
              </w:tabs>
              <w:jc w:val="both"/>
              <w:rPr>
                <w:rFonts w:ascii="Calibri" w:hAnsi="Calibri"/>
                <w:szCs w:val="22"/>
              </w:rPr>
            </w:pPr>
            <w:r>
              <w:rPr>
                <w:rFonts w:ascii="Calibri" w:hAnsi="Calibri"/>
                <w:szCs w:val="22"/>
              </w:rPr>
              <w:t xml:space="preserve">The proposals are harmful to the character (including cultural heritage) of the Forest of Bowland AONB because of the overtly domestic and incongruous alterations proposed to the prominent (elevated; public footpath) and interesting (retention of historic detail including </w:t>
            </w:r>
            <w:r w:rsidR="00BB6612">
              <w:rPr>
                <w:rFonts w:ascii="Calibri" w:hAnsi="Calibri"/>
                <w:szCs w:val="22"/>
              </w:rPr>
              <w:t xml:space="preserve">evidence of </w:t>
            </w:r>
            <w:r>
              <w:rPr>
                <w:rFonts w:ascii="Calibri" w:hAnsi="Calibri"/>
                <w:szCs w:val="22"/>
              </w:rPr>
              <w:t>residential use</w:t>
            </w:r>
            <w:r w:rsidR="00BB6612">
              <w:rPr>
                <w:rFonts w:ascii="Calibri" w:hAnsi="Calibri"/>
                <w:szCs w:val="22"/>
              </w:rPr>
              <w:t xml:space="preserve"> to some elements</w:t>
            </w:r>
            <w:r>
              <w:rPr>
                <w:rFonts w:ascii="Calibri" w:hAnsi="Calibri"/>
                <w:szCs w:val="22"/>
              </w:rPr>
              <w:t>, unusual bank barn form</w:t>
            </w:r>
            <w:r w:rsidR="00BB6612">
              <w:rPr>
                <w:rFonts w:ascii="Calibri" w:hAnsi="Calibri"/>
                <w:szCs w:val="22"/>
              </w:rPr>
              <w:t xml:space="preserve"> and stone roof and walls</w:t>
            </w:r>
            <w:r>
              <w:rPr>
                <w:rFonts w:ascii="Calibri" w:hAnsi="Calibri"/>
                <w:szCs w:val="22"/>
              </w:rPr>
              <w:t xml:space="preserve">) </w:t>
            </w:r>
            <w:r w:rsidR="00BB6612">
              <w:rPr>
                <w:rFonts w:ascii="Calibri" w:hAnsi="Calibri"/>
                <w:szCs w:val="22"/>
              </w:rPr>
              <w:t>C18 vernacular building</w:t>
            </w:r>
            <w:r w:rsidR="00D428C7">
              <w:rPr>
                <w:rFonts w:ascii="Calibri" w:hAnsi="Calibri"/>
                <w:szCs w:val="22"/>
              </w:rPr>
              <w:t xml:space="preserve"> (a non-designated heritage asset)</w:t>
            </w:r>
            <w:r w:rsidR="00BB6612">
              <w:rPr>
                <w:rFonts w:ascii="Calibri" w:hAnsi="Calibri"/>
                <w:szCs w:val="22"/>
              </w:rPr>
              <w:t>.</w:t>
            </w:r>
            <w:r w:rsidR="00580105">
              <w:rPr>
                <w:rFonts w:ascii="Calibri" w:hAnsi="Calibri"/>
                <w:szCs w:val="22"/>
              </w:rPr>
              <w:t xml:space="preserve"> The works of concern are:</w:t>
            </w:r>
          </w:p>
          <w:p w14:paraId="085B3698" w14:textId="77777777" w:rsidR="00A04F2C" w:rsidRDefault="00A04F2C" w:rsidP="00454754">
            <w:pPr>
              <w:pStyle w:val="Header"/>
              <w:tabs>
                <w:tab w:val="clear" w:pos="4153"/>
                <w:tab w:val="clear" w:pos="8306"/>
              </w:tabs>
              <w:jc w:val="both"/>
              <w:rPr>
                <w:rFonts w:ascii="Calibri" w:hAnsi="Calibri"/>
                <w:szCs w:val="22"/>
              </w:rPr>
            </w:pPr>
          </w:p>
          <w:p w14:paraId="2E4A2B21" w14:textId="77777777" w:rsidR="00A04F2C" w:rsidRDefault="00A04F2C" w:rsidP="00454754">
            <w:pPr>
              <w:pStyle w:val="Header"/>
              <w:tabs>
                <w:tab w:val="clear" w:pos="4153"/>
                <w:tab w:val="clear" w:pos="8306"/>
              </w:tabs>
              <w:jc w:val="both"/>
              <w:rPr>
                <w:rFonts w:ascii="Calibri" w:hAnsi="Calibri"/>
                <w:szCs w:val="22"/>
              </w:rPr>
            </w:pPr>
            <w:r>
              <w:rPr>
                <w:rFonts w:ascii="Calibri" w:hAnsi="Calibri"/>
                <w:szCs w:val="22"/>
              </w:rPr>
              <w:t>Loss of the bank to the distinct bank barn including replacement with a terrace and double-garage;</w:t>
            </w:r>
          </w:p>
          <w:p w14:paraId="6E655685" w14:textId="77777777" w:rsidR="00A04F2C" w:rsidRDefault="00A04F2C" w:rsidP="00454754">
            <w:pPr>
              <w:pStyle w:val="Header"/>
              <w:tabs>
                <w:tab w:val="clear" w:pos="4153"/>
                <w:tab w:val="clear" w:pos="8306"/>
              </w:tabs>
              <w:jc w:val="both"/>
              <w:rPr>
                <w:rFonts w:ascii="Calibri" w:hAnsi="Calibri"/>
                <w:szCs w:val="22"/>
              </w:rPr>
            </w:pPr>
          </w:p>
          <w:p w14:paraId="40B51BBC" w14:textId="77777777" w:rsidR="0005577A" w:rsidRDefault="00C86665" w:rsidP="00454754">
            <w:pPr>
              <w:pStyle w:val="Header"/>
              <w:tabs>
                <w:tab w:val="clear" w:pos="4153"/>
                <w:tab w:val="clear" w:pos="8306"/>
              </w:tabs>
              <w:jc w:val="both"/>
              <w:rPr>
                <w:rFonts w:ascii="Calibri" w:hAnsi="Calibri"/>
                <w:szCs w:val="22"/>
              </w:rPr>
            </w:pPr>
            <w:r>
              <w:rPr>
                <w:rFonts w:ascii="Calibri" w:hAnsi="Calibri"/>
                <w:szCs w:val="22"/>
              </w:rPr>
              <w:t>Glazing of incongruous modern openings including 4-light window to the SE elevation.</w:t>
            </w:r>
          </w:p>
          <w:p w14:paraId="7EF5D907" w14:textId="77777777" w:rsidR="00C86665" w:rsidRDefault="00C86665" w:rsidP="00454754">
            <w:pPr>
              <w:pStyle w:val="Header"/>
              <w:tabs>
                <w:tab w:val="clear" w:pos="4153"/>
                <w:tab w:val="clear" w:pos="8306"/>
              </w:tabs>
              <w:jc w:val="both"/>
              <w:rPr>
                <w:rFonts w:ascii="Calibri" w:hAnsi="Calibri"/>
                <w:szCs w:val="22"/>
              </w:rPr>
            </w:pPr>
          </w:p>
          <w:p w14:paraId="3893EAAA" w14:textId="77777777" w:rsidR="00A457E1" w:rsidRDefault="00C86665" w:rsidP="00454754">
            <w:pPr>
              <w:pStyle w:val="Header"/>
              <w:tabs>
                <w:tab w:val="clear" w:pos="4153"/>
                <w:tab w:val="clear" w:pos="8306"/>
              </w:tabs>
              <w:jc w:val="both"/>
              <w:rPr>
                <w:rFonts w:ascii="Calibri" w:hAnsi="Calibri"/>
                <w:szCs w:val="22"/>
              </w:rPr>
            </w:pPr>
            <w:r>
              <w:rPr>
                <w:rFonts w:ascii="Calibri" w:hAnsi="Calibri"/>
                <w:szCs w:val="22"/>
              </w:rPr>
              <w:t xml:space="preserve">Enlarged breather openings to prominent </w:t>
            </w:r>
            <w:r w:rsidR="00A457E1">
              <w:rPr>
                <w:rFonts w:ascii="Calibri" w:hAnsi="Calibri"/>
                <w:szCs w:val="22"/>
              </w:rPr>
              <w:t>NE elevation (disrupting regular pattern of historic breathers).</w:t>
            </w:r>
          </w:p>
          <w:p w14:paraId="1D9E3ED2" w14:textId="77777777" w:rsidR="00A457E1" w:rsidRDefault="00A457E1" w:rsidP="00454754">
            <w:pPr>
              <w:pStyle w:val="Header"/>
              <w:tabs>
                <w:tab w:val="clear" w:pos="4153"/>
                <w:tab w:val="clear" w:pos="8306"/>
              </w:tabs>
              <w:jc w:val="both"/>
              <w:rPr>
                <w:rFonts w:ascii="Calibri" w:hAnsi="Calibri"/>
                <w:szCs w:val="22"/>
              </w:rPr>
            </w:pPr>
          </w:p>
          <w:p w14:paraId="5ADCC791" w14:textId="77777777" w:rsidR="00A457E1" w:rsidRDefault="00A457E1" w:rsidP="00454754">
            <w:pPr>
              <w:pStyle w:val="Header"/>
              <w:tabs>
                <w:tab w:val="clear" w:pos="4153"/>
                <w:tab w:val="clear" w:pos="8306"/>
              </w:tabs>
              <w:jc w:val="both"/>
              <w:rPr>
                <w:rFonts w:ascii="Calibri" w:hAnsi="Calibri"/>
                <w:szCs w:val="22"/>
              </w:rPr>
            </w:pPr>
            <w:r>
              <w:rPr>
                <w:rFonts w:ascii="Calibri" w:hAnsi="Calibri"/>
                <w:szCs w:val="22"/>
              </w:rPr>
              <w:t>Partial unblocking and glazing of the winnowing door to the NE elevation (which confuses interpretation of building function).</w:t>
            </w:r>
          </w:p>
          <w:p w14:paraId="62E0F83D" w14:textId="77777777" w:rsidR="00A457E1" w:rsidRDefault="00A457E1" w:rsidP="00454754">
            <w:pPr>
              <w:pStyle w:val="Header"/>
              <w:tabs>
                <w:tab w:val="clear" w:pos="4153"/>
                <w:tab w:val="clear" w:pos="8306"/>
              </w:tabs>
              <w:jc w:val="both"/>
              <w:rPr>
                <w:rFonts w:ascii="Calibri" w:hAnsi="Calibri"/>
                <w:szCs w:val="22"/>
              </w:rPr>
            </w:pPr>
          </w:p>
          <w:p w14:paraId="6BA031F2" w14:textId="77777777" w:rsidR="00C86665" w:rsidRDefault="004C7B20" w:rsidP="00454754">
            <w:pPr>
              <w:pStyle w:val="Header"/>
              <w:tabs>
                <w:tab w:val="clear" w:pos="4153"/>
                <w:tab w:val="clear" w:pos="8306"/>
              </w:tabs>
              <w:jc w:val="both"/>
              <w:rPr>
                <w:rFonts w:ascii="Calibri" w:hAnsi="Calibri"/>
                <w:szCs w:val="22"/>
              </w:rPr>
            </w:pPr>
            <w:r>
              <w:rPr>
                <w:rFonts w:ascii="Calibri" w:hAnsi="Calibri"/>
                <w:szCs w:val="22"/>
              </w:rPr>
              <w:t>Rooflights are prominent (entrance elevation to the bank barn) and conspicuous in the stone slate roof. Only necessary because of the formation of a new second floor in Property 2.</w:t>
            </w:r>
            <w:r w:rsidR="00A457E1">
              <w:rPr>
                <w:rFonts w:ascii="Calibri" w:hAnsi="Calibri"/>
                <w:szCs w:val="22"/>
              </w:rPr>
              <w:t xml:space="preserve"> </w:t>
            </w:r>
          </w:p>
          <w:p w14:paraId="7BA8FF6E" w14:textId="77777777" w:rsidR="0005577A" w:rsidRDefault="0005577A" w:rsidP="00454754">
            <w:pPr>
              <w:pStyle w:val="Header"/>
              <w:tabs>
                <w:tab w:val="clear" w:pos="4153"/>
                <w:tab w:val="clear" w:pos="8306"/>
              </w:tabs>
              <w:jc w:val="both"/>
              <w:rPr>
                <w:rFonts w:ascii="Calibri" w:hAnsi="Calibri"/>
                <w:szCs w:val="22"/>
              </w:rPr>
            </w:pPr>
          </w:p>
          <w:p w14:paraId="1D5C1C2B" w14:textId="77777777" w:rsidR="00A04F2C" w:rsidRDefault="00580105" w:rsidP="00A04F2C">
            <w:pPr>
              <w:pStyle w:val="Header"/>
              <w:tabs>
                <w:tab w:val="clear" w:pos="4153"/>
                <w:tab w:val="clear" w:pos="8306"/>
              </w:tabs>
              <w:contextualSpacing/>
              <w:jc w:val="both"/>
              <w:rPr>
                <w:rFonts w:asciiTheme="minorHAnsi" w:hAnsiTheme="minorHAnsi" w:cstheme="minorHAnsi"/>
              </w:rPr>
            </w:pPr>
            <w:r>
              <w:rPr>
                <w:rFonts w:ascii="Calibri" w:hAnsi="Calibri"/>
                <w:szCs w:val="22"/>
              </w:rPr>
              <w:t>Retention</w:t>
            </w:r>
            <w:r w:rsidR="00A04F2C">
              <w:rPr>
                <w:rFonts w:ascii="Calibri" w:hAnsi="Calibri"/>
                <w:szCs w:val="22"/>
              </w:rPr>
              <w:t xml:space="preserve"> and modification </w:t>
            </w:r>
            <w:r>
              <w:rPr>
                <w:rFonts w:ascii="Calibri" w:hAnsi="Calibri"/>
                <w:szCs w:val="22"/>
              </w:rPr>
              <w:t xml:space="preserve">of incongruous </w:t>
            </w:r>
            <w:r w:rsidR="00A04F2C">
              <w:rPr>
                <w:rFonts w:ascii="Calibri" w:hAnsi="Calibri"/>
                <w:szCs w:val="22"/>
              </w:rPr>
              <w:t xml:space="preserve">and utilitarian </w:t>
            </w:r>
            <w:r>
              <w:rPr>
                <w:rFonts w:ascii="Calibri" w:hAnsi="Calibri"/>
                <w:szCs w:val="22"/>
              </w:rPr>
              <w:t xml:space="preserve">modern </w:t>
            </w:r>
            <w:r w:rsidR="00A04F2C">
              <w:rPr>
                <w:rFonts w:ascii="Calibri" w:hAnsi="Calibri"/>
                <w:szCs w:val="22"/>
              </w:rPr>
              <w:t xml:space="preserve">agricultural buildings. </w:t>
            </w:r>
            <w:r w:rsidR="00A04F2C">
              <w:rPr>
                <w:rFonts w:ascii="Calibri" w:hAnsi="Calibri"/>
              </w:rPr>
              <w:t>I</w:t>
            </w:r>
            <w:r w:rsidR="00A04F2C">
              <w:rPr>
                <w:rFonts w:asciiTheme="minorHAnsi" w:hAnsiTheme="minorHAnsi" w:cstheme="minorHAnsi"/>
              </w:rPr>
              <w:t>ncluding overtly domestic horizontally emphasised triple-light</w:t>
            </w:r>
            <w:r w:rsidR="00C86665">
              <w:rPr>
                <w:rFonts w:asciiTheme="minorHAnsi" w:hAnsiTheme="minorHAnsi" w:cstheme="minorHAnsi"/>
              </w:rPr>
              <w:t xml:space="preserve"> window and glazed triple-door</w:t>
            </w:r>
            <w:r w:rsidR="00A04F2C">
              <w:rPr>
                <w:rFonts w:asciiTheme="minorHAnsi" w:hAnsiTheme="minorHAnsi" w:cstheme="minorHAnsi"/>
              </w:rPr>
              <w:t xml:space="preserve"> to the prominent NE elevation addition and two sets of double-width doors to the NW elevation addition.</w:t>
            </w:r>
          </w:p>
          <w:p w14:paraId="71B1652D" w14:textId="77777777" w:rsidR="00D51991" w:rsidRDefault="00D51991" w:rsidP="00A04F2C">
            <w:pPr>
              <w:pStyle w:val="Header"/>
              <w:tabs>
                <w:tab w:val="clear" w:pos="4153"/>
                <w:tab w:val="clear" w:pos="8306"/>
              </w:tabs>
              <w:contextualSpacing/>
              <w:jc w:val="both"/>
              <w:rPr>
                <w:rFonts w:asciiTheme="minorHAnsi" w:hAnsiTheme="minorHAnsi" w:cstheme="minorHAnsi"/>
              </w:rPr>
            </w:pPr>
          </w:p>
          <w:p w14:paraId="3D835B18" w14:textId="77777777" w:rsidR="00014A7F" w:rsidRDefault="00D51991" w:rsidP="00A04F2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 xml:space="preserve">The </w:t>
            </w:r>
            <w:r w:rsidR="0034146B">
              <w:rPr>
                <w:rFonts w:asciiTheme="minorHAnsi" w:hAnsiTheme="minorHAnsi" w:cstheme="minorHAnsi"/>
              </w:rPr>
              <w:t xml:space="preserve">treatment of </w:t>
            </w:r>
            <w:r>
              <w:rPr>
                <w:rFonts w:asciiTheme="minorHAnsi" w:hAnsiTheme="minorHAnsi" w:cstheme="minorHAnsi"/>
              </w:rPr>
              <w:t>two new openings to the SW elevation of Property 2 a</w:t>
            </w:r>
            <w:r w:rsidR="0034146B">
              <w:rPr>
                <w:rFonts w:asciiTheme="minorHAnsi" w:hAnsiTheme="minorHAnsi" w:cstheme="minorHAnsi"/>
              </w:rPr>
              <w:t>ppears to match the historic domestic windows in the SE elevation – this confuses an understanding of the historical development of the building.</w:t>
            </w:r>
          </w:p>
          <w:p w14:paraId="734A8959" w14:textId="77777777" w:rsidR="00014A7F" w:rsidRDefault="00014A7F" w:rsidP="00A04F2C">
            <w:pPr>
              <w:pStyle w:val="Header"/>
              <w:tabs>
                <w:tab w:val="clear" w:pos="4153"/>
                <w:tab w:val="clear" w:pos="8306"/>
              </w:tabs>
              <w:contextualSpacing/>
              <w:jc w:val="both"/>
              <w:rPr>
                <w:rFonts w:asciiTheme="minorHAnsi" w:hAnsiTheme="minorHAnsi" w:cstheme="minorHAnsi"/>
              </w:rPr>
            </w:pPr>
          </w:p>
          <w:p w14:paraId="0D840F2D" w14:textId="77777777" w:rsidR="00D51991" w:rsidRDefault="00014A7F" w:rsidP="00A04F2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 xml:space="preserve">Stained timber is not an appropriate finish for a historic </w:t>
            </w:r>
            <w:r w:rsidR="0019787F">
              <w:rPr>
                <w:rFonts w:asciiTheme="minorHAnsi" w:hAnsiTheme="minorHAnsi" w:cstheme="minorHAnsi"/>
              </w:rPr>
              <w:t xml:space="preserve">residential or agricultural </w:t>
            </w:r>
            <w:r>
              <w:rPr>
                <w:rFonts w:asciiTheme="minorHAnsi" w:hAnsiTheme="minorHAnsi" w:cstheme="minorHAnsi"/>
              </w:rPr>
              <w:t>building.</w:t>
            </w:r>
            <w:r w:rsidR="0034146B">
              <w:rPr>
                <w:rFonts w:asciiTheme="minorHAnsi" w:hAnsiTheme="minorHAnsi" w:cstheme="minorHAnsi"/>
              </w:rPr>
              <w:t xml:space="preserve"> </w:t>
            </w:r>
          </w:p>
          <w:p w14:paraId="1E46DDEF" w14:textId="77777777" w:rsidR="003A6A0B" w:rsidRDefault="003A6A0B" w:rsidP="00A04F2C">
            <w:pPr>
              <w:pStyle w:val="Header"/>
              <w:tabs>
                <w:tab w:val="clear" w:pos="4153"/>
                <w:tab w:val="clear" w:pos="8306"/>
              </w:tabs>
              <w:contextualSpacing/>
              <w:jc w:val="both"/>
              <w:rPr>
                <w:rFonts w:asciiTheme="minorHAnsi" w:hAnsiTheme="minorHAnsi" w:cstheme="minorHAnsi"/>
              </w:rPr>
            </w:pPr>
          </w:p>
          <w:p w14:paraId="1FBCD039" w14:textId="77777777" w:rsidR="003A6A0B" w:rsidRDefault="003A6A0B" w:rsidP="00A04F2C">
            <w:pPr>
              <w:pStyle w:val="Header"/>
              <w:tabs>
                <w:tab w:val="clear" w:pos="4153"/>
                <w:tab w:val="clear" w:pos="8306"/>
              </w:tabs>
              <w:contextualSpacing/>
              <w:jc w:val="both"/>
              <w:rPr>
                <w:rFonts w:asciiTheme="minorHAnsi" w:hAnsiTheme="minorHAnsi" w:cstheme="minorHAnsi"/>
              </w:rPr>
            </w:pPr>
            <w:r>
              <w:rPr>
                <w:rFonts w:asciiTheme="minorHAnsi" w:hAnsiTheme="minorHAnsi" w:cstheme="minorHAnsi"/>
              </w:rPr>
              <w:t>The residential curtilages are extensive – no details provided on use.</w:t>
            </w:r>
          </w:p>
          <w:p w14:paraId="298CEF9A" w14:textId="77777777" w:rsidR="00580105" w:rsidRDefault="00580105" w:rsidP="00454754">
            <w:pPr>
              <w:pStyle w:val="Header"/>
              <w:tabs>
                <w:tab w:val="clear" w:pos="4153"/>
                <w:tab w:val="clear" w:pos="8306"/>
              </w:tabs>
              <w:jc w:val="both"/>
              <w:rPr>
                <w:rFonts w:ascii="Calibri" w:hAnsi="Calibri"/>
                <w:szCs w:val="22"/>
              </w:rPr>
            </w:pPr>
          </w:p>
          <w:p w14:paraId="1ED0B912" w14:textId="77777777" w:rsidR="00D646B4" w:rsidRDefault="00D646B4" w:rsidP="00454754">
            <w:pPr>
              <w:pStyle w:val="Header"/>
              <w:tabs>
                <w:tab w:val="clear" w:pos="4153"/>
                <w:tab w:val="clear" w:pos="8306"/>
              </w:tabs>
              <w:jc w:val="both"/>
              <w:rPr>
                <w:rFonts w:ascii="Calibri" w:hAnsi="Calibri"/>
                <w:szCs w:val="22"/>
              </w:rPr>
            </w:pPr>
          </w:p>
          <w:p w14:paraId="5E44FAA5" w14:textId="43D01DB8" w:rsidR="003C382C" w:rsidRPr="003C382C" w:rsidRDefault="00D646B4" w:rsidP="003C382C">
            <w:pPr>
              <w:overflowPunct/>
              <w:textAlignment w:val="auto"/>
              <w:rPr>
                <w:rFonts w:asciiTheme="minorHAnsi" w:eastAsiaTheme="minorHAnsi" w:hAnsiTheme="minorHAnsi" w:cstheme="minorHAnsi"/>
                <w:i/>
                <w:iCs/>
                <w:szCs w:val="22"/>
              </w:rPr>
            </w:pPr>
            <w:r>
              <w:rPr>
                <w:rFonts w:asciiTheme="minorHAnsi" w:hAnsiTheme="minorHAnsi" w:cstheme="minorHAnsi"/>
                <w:szCs w:val="22"/>
              </w:rPr>
              <w:t xml:space="preserve">The proposals to the heritage asset are contrary to Key Statement EN5 and Policies DME4 and DMG1. Key Statement EN5 </w:t>
            </w:r>
            <w:r w:rsidRPr="00B15C0C">
              <w:rPr>
                <w:rFonts w:asciiTheme="minorHAnsi" w:hAnsiTheme="minorHAnsi" w:cstheme="minorHAnsi"/>
                <w:szCs w:val="22"/>
              </w:rPr>
              <w:t>(</w:t>
            </w:r>
            <w:r>
              <w:rPr>
                <w:rFonts w:asciiTheme="minorHAnsi" w:hAnsiTheme="minorHAnsi" w:cstheme="minorHAnsi"/>
                <w:szCs w:val="22"/>
              </w:rPr>
              <w:t>“</w:t>
            </w:r>
            <w:r w:rsidRPr="00B15C0C">
              <w:rPr>
                <w:rFonts w:asciiTheme="minorHAnsi" w:hAnsiTheme="minorHAnsi" w:cstheme="minorHAnsi"/>
                <w:i/>
              </w:rPr>
              <w:t>Heritage Assets and their settings will be conserved and enhanced in a manner appropriate to their significance</w:t>
            </w:r>
            <w:r>
              <w:t xml:space="preserve"> </w:t>
            </w:r>
            <w:r w:rsidRPr="000E4D42">
              <w:rPr>
                <w:rFonts w:asciiTheme="minorHAnsi" w:hAnsiTheme="minorHAnsi" w:cstheme="minorHAnsi"/>
                <w:i/>
              </w:rPr>
              <w:t>for their heritage value; their important contribution to local character, distinctiveness and sense of place; and to wider social, cultural and environmental benefits</w:t>
            </w:r>
            <w:r>
              <w:rPr>
                <w:rFonts w:asciiTheme="minorHAnsi" w:hAnsiTheme="minorHAnsi" w:cstheme="minorHAnsi"/>
              </w:rPr>
              <w:t>”</w:t>
            </w:r>
            <w:r w:rsidRPr="00B15C0C">
              <w:rPr>
                <w:rFonts w:asciiTheme="minorHAnsi" w:hAnsiTheme="minorHAnsi" w:cstheme="minorHAnsi"/>
              </w:rPr>
              <w:t>)</w:t>
            </w:r>
            <w:r>
              <w:t xml:space="preserve"> </w:t>
            </w:r>
            <w:r w:rsidRPr="00D646B4">
              <w:rPr>
                <w:rFonts w:asciiTheme="minorHAnsi" w:hAnsiTheme="minorHAnsi" w:cstheme="minorHAnsi"/>
              </w:rPr>
              <w:t>which</w:t>
            </w:r>
            <w:r>
              <w:t xml:space="preserve"> </w:t>
            </w:r>
            <w:r>
              <w:rPr>
                <w:rFonts w:asciiTheme="minorHAnsi" w:hAnsiTheme="minorHAnsi" w:cstheme="minorHAnsi"/>
                <w:szCs w:val="22"/>
              </w:rPr>
              <w:t xml:space="preserve">reflects NPPF 197 on non-designated heritage assets </w:t>
            </w:r>
            <w:r w:rsidRPr="00B15C0C">
              <w:rPr>
                <w:rFonts w:asciiTheme="minorHAnsi" w:hAnsiTheme="minorHAnsi" w:cstheme="minorHAnsi"/>
                <w:szCs w:val="22"/>
              </w:rPr>
              <w:t>(“</w:t>
            </w:r>
            <w:r w:rsidRPr="00B15C0C">
              <w:rPr>
                <w:rFonts w:asciiTheme="minorHAnsi" w:hAnsiTheme="minorHAnsi" w:cstheme="minorHAnsi"/>
                <w:color w:val="0B0C0C"/>
                <w:szCs w:val="22"/>
                <w:shd w:val="clear" w:color="auto" w:fill="FFFFFF"/>
              </w:rPr>
              <w:t>a balanced judgement will be required having regard to the scale of any harm or loss and the significance of the heritage asset”)</w:t>
            </w:r>
            <w:r>
              <w:rPr>
                <w:rFonts w:asciiTheme="minorHAnsi" w:hAnsiTheme="minorHAnsi" w:cstheme="minorHAnsi"/>
                <w:color w:val="0B0C0C"/>
                <w:szCs w:val="22"/>
                <w:shd w:val="clear" w:color="auto" w:fill="FFFFFF"/>
              </w:rPr>
              <w:t>. Policy DME4 identifies that the Borough Council will not support alterations to “</w:t>
            </w:r>
            <w:r w:rsidRPr="00794704">
              <w:rPr>
                <w:rFonts w:asciiTheme="minorHAnsi" w:hAnsiTheme="minorHAnsi" w:cstheme="minorHAnsi"/>
                <w:i/>
                <w:szCs w:val="22"/>
              </w:rPr>
              <w:t>buildings of local heritage interest, or development proposals on sites within their setting which cause harm to the significance of the heritage asset</w:t>
            </w:r>
            <w:r>
              <w:rPr>
                <w:sz w:val="18"/>
                <w:szCs w:val="18"/>
              </w:rPr>
              <w:t xml:space="preserve">”. </w:t>
            </w:r>
            <w:r>
              <w:rPr>
                <w:rFonts w:asciiTheme="minorHAnsi" w:hAnsiTheme="minorHAnsi" w:cstheme="minorHAnsi"/>
                <w:szCs w:val="22"/>
              </w:rPr>
              <w:t>P</w:t>
            </w:r>
            <w:r w:rsidRPr="00632512">
              <w:rPr>
                <w:rFonts w:asciiTheme="minorHAnsi" w:hAnsiTheme="minorHAnsi" w:cstheme="minorHAnsi"/>
                <w:szCs w:val="22"/>
              </w:rPr>
              <w:t xml:space="preserve">olicy </w:t>
            </w:r>
            <w:r>
              <w:rPr>
                <w:rFonts w:asciiTheme="minorHAnsi" w:hAnsiTheme="minorHAnsi" w:cstheme="minorHAnsi"/>
                <w:szCs w:val="22"/>
              </w:rPr>
              <w:t>DMG</w:t>
            </w:r>
            <w:r w:rsidRPr="00632512">
              <w:rPr>
                <w:rFonts w:asciiTheme="minorHAnsi" w:hAnsiTheme="minorHAnsi" w:cstheme="minorHAnsi"/>
                <w:szCs w:val="22"/>
              </w:rPr>
              <w:t xml:space="preserve">1 identifies that </w:t>
            </w:r>
            <w:r>
              <w:rPr>
                <w:rFonts w:asciiTheme="minorHAnsi" w:hAnsiTheme="minorHAnsi" w:cstheme="minorHAnsi"/>
                <w:szCs w:val="22"/>
              </w:rPr>
              <w:t>“</w:t>
            </w:r>
            <w:r w:rsidRPr="00632512">
              <w:rPr>
                <w:rFonts w:asciiTheme="minorHAnsi" w:hAnsiTheme="minorHAnsi" w:cstheme="minorHAnsi"/>
                <w:i/>
                <w:szCs w:val="22"/>
              </w:rPr>
              <w:t>all development must protect and enhance heritage assets and their settings</w:t>
            </w:r>
            <w:r>
              <w:rPr>
                <w:rFonts w:asciiTheme="minorHAnsi" w:hAnsiTheme="minorHAnsi" w:cstheme="minorHAnsi"/>
                <w:szCs w:val="22"/>
              </w:rPr>
              <w:t>”</w:t>
            </w:r>
            <w:r w:rsidR="003C382C">
              <w:rPr>
                <w:rFonts w:asciiTheme="minorHAnsi" w:hAnsiTheme="minorHAnsi" w:cstheme="minorHAnsi"/>
                <w:szCs w:val="22"/>
              </w:rPr>
              <w:t xml:space="preserve"> and “</w:t>
            </w:r>
            <w:r w:rsidR="003C382C" w:rsidRPr="003C382C">
              <w:rPr>
                <w:rFonts w:asciiTheme="minorHAnsi" w:eastAsiaTheme="minorHAnsi" w:hAnsiTheme="minorHAnsi" w:cstheme="minorHAnsi"/>
                <w:i/>
                <w:iCs/>
                <w:szCs w:val="22"/>
              </w:rPr>
              <w:t>all development must: Design 1. be of a high standard of building design which considers the 8 Building in Context Principles (from the CABE/English Heritage building in Context Toolkit.</w:t>
            </w:r>
          </w:p>
          <w:p w14:paraId="175067CE" w14:textId="272DE7AD" w:rsidR="003C382C" w:rsidRPr="003C382C" w:rsidRDefault="003C382C" w:rsidP="003C382C">
            <w:pPr>
              <w:overflowPunct/>
              <w:textAlignment w:val="auto"/>
              <w:rPr>
                <w:rFonts w:asciiTheme="minorHAnsi" w:eastAsiaTheme="minorHAnsi" w:hAnsiTheme="minorHAnsi" w:cstheme="minorHAnsi"/>
                <w:i/>
                <w:iCs/>
                <w:szCs w:val="22"/>
              </w:rPr>
            </w:pPr>
            <w:r w:rsidRPr="003C382C">
              <w:rPr>
                <w:rFonts w:asciiTheme="minorHAnsi" w:eastAsiaTheme="minorHAnsi" w:hAnsiTheme="minorHAnsi" w:cstheme="minorHAnsi"/>
                <w:i/>
                <w:iCs/>
                <w:szCs w:val="22"/>
              </w:rPr>
              <w:t>2. be sympathetic to existing and proposed land uses in terms of its size, intensity and</w:t>
            </w:r>
          </w:p>
          <w:p w14:paraId="48589E03" w14:textId="66FBAA5B" w:rsidR="00D646B4" w:rsidRDefault="003C382C" w:rsidP="003C382C">
            <w:pPr>
              <w:pStyle w:val="Header"/>
              <w:jc w:val="both"/>
              <w:rPr>
                <w:rFonts w:asciiTheme="minorHAnsi" w:eastAsiaTheme="minorHAnsi" w:hAnsiTheme="minorHAnsi" w:cstheme="minorHAnsi"/>
                <w:szCs w:val="22"/>
              </w:rPr>
            </w:pPr>
            <w:r w:rsidRPr="003C382C">
              <w:rPr>
                <w:rFonts w:asciiTheme="minorHAnsi" w:eastAsiaTheme="minorHAnsi" w:hAnsiTheme="minorHAnsi" w:cstheme="minorHAnsi"/>
                <w:i/>
                <w:iCs/>
                <w:szCs w:val="22"/>
              </w:rPr>
              <w:t>nature as well as scale, massing, style, features and building materials</w:t>
            </w:r>
            <w:r w:rsidRPr="003C382C">
              <w:rPr>
                <w:rFonts w:asciiTheme="minorHAnsi" w:eastAsiaTheme="minorHAnsi" w:hAnsiTheme="minorHAnsi" w:cstheme="minorHAnsi"/>
                <w:szCs w:val="22"/>
              </w:rPr>
              <w:t>”.</w:t>
            </w:r>
          </w:p>
          <w:p w14:paraId="5FC352AD" w14:textId="6347AD15" w:rsidR="008A7E84" w:rsidRDefault="008A7E84" w:rsidP="003C382C">
            <w:pPr>
              <w:pStyle w:val="Header"/>
              <w:jc w:val="both"/>
              <w:rPr>
                <w:rFonts w:asciiTheme="minorHAnsi" w:eastAsiaTheme="minorHAnsi" w:hAnsiTheme="minorHAnsi" w:cstheme="minorHAnsi"/>
                <w:szCs w:val="22"/>
              </w:rPr>
            </w:pPr>
          </w:p>
          <w:p w14:paraId="2584907D" w14:textId="1B2A94B6" w:rsidR="008A7E84" w:rsidRDefault="008A7E84" w:rsidP="008A7E84">
            <w:pPr>
              <w:pStyle w:val="Heading2"/>
              <w:outlineLvl w:val="1"/>
              <w:rPr>
                <w:rFonts w:asciiTheme="minorHAnsi" w:hAnsiTheme="minorHAnsi" w:cstheme="minorHAnsi"/>
                <w:color w:val="auto"/>
                <w:sz w:val="22"/>
                <w:szCs w:val="22"/>
                <w:lang w:val="en-US" w:eastAsia="en-GB"/>
              </w:rPr>
            </w:pPr>
            <w:r w:rsidRPr="008A7E84">
              <w:rPr>
                <w:rFonts w:asciiTheme="minorHAnsi" w:eastAsiaTheme="minorHAnsi" w:hAnsiTheme="minorHAnsi" w:cstheme="minorHAnsi"/>
                <w:color w:val="auto"/>
                <w:sz w:val="22"/>
                <w:szCs w:val="22"/>
              </w:rPr>
              <w:t xml:space="preserve">The most relevant Building in Context Principle in respect to </w:t>
            </w:r>
            <w:r>
              <w:rPr>
                <w:rFonts w:asciiTheme="minorHAnsi" w:eastAsiaTheme="minorHAnsi" w:hAnsiTheme="minorHAnsi" w:cstheme="minorHAnsi"/>
                <w:color w:val="auto"/>
                <w:sz w:val="22"/>
                <w:szCs w:val="22"/>
              </w:rPr>
              <w:t xml:space="preserve">the harmful </w:t>
            </w:r>
            <w:r w:rsidRPr="008A7E84">
              <w:rPr>
                <w:rFonts w:asciiTheme="minorHAnsi" w:eastAsiaTheme="minorHAnsi" w:hAnsiTheme="minorHAnsi" w:cstheme="minorHAnsi"/>
                <w:color w:val="auto"/>
                <w:sz w:val="22"/>
                <w:szCs w:val="22"/>
              </w:rPr>
              <w:t>alterations</w:t>
            </w:r>
            <w:r>
              <w:rPr>
                <w:rFonts w:asciiTheme="minorHAnsi" w:eastAsiaTheme="minorHAnsi" w:hAnsiTheme="minorHAnsi" w:cstheme="minorHAnsi"/>
                <w:color w:val="auto"/>
                <w:sz w:val="22"/>
                <w:szCs w:val="22"/>
              </w:rPr>
              <w:t xml:space="preserve"> to the historic building</w:t>
            </w:r>
            <w:r w:rsidRPr="008A7E84">
              <w:rPr>
                <w:rFonts w:asciiTheme="minorHAnsi" w:eastAsiaTheme="minorHAnsi" w:hAnsiTheme="minorHAnsi" w:cstheme="minorHAnsi"/>
                <w:color w:val="auto"/>
                <w:sz w:val="22"/>
                <w:szCs w:val="22"/>
              </w:rPr>
              <w:t xml:space="preserve"> is </w:t>
            </w:r>
            <w:r w:rsidRPr="008A7E84">
              <w:rPr>
                <w:rFonts w:asciiTheme="minorHAnsi" w:eastAsia="Times New Roman" w:hAnsiTheme="minorHAnsi" w:cstheme="minorHAnsi"/>
                <w:color w:val="auto"/>
                <w:sz w:val="22"/>
                <w:szCs w:val="22"/>
                <w:lang w:val="en-US" w:eastAsia="en-GB"/>
              </w:rPr>
              <w:t>Principle 3</w:t>
            </w:r>
            <w:r>
              <w:rPr>
                <w:rFonts w:asciiTheme="minorHAnsi" w:eastAsia="Times New Roman" w:hAnsiTheme="minorHAnsi" w:cstheme="minorHAnsi"/>
                <w:color w:val="auto"/>
                <w:sz w:val="22"/>
                <w:szCs w:val="22"/>
                <w:lang w:val="en-US" w:eastAsia="en-GB"/>
              </w:rPr>
              <w:t xml:space="preserve"> - </w:t>
            </w:r>
            <w:r w:rsidRPr="008A7E84">
              <w:rPr>
                <w:rFonts w:asciiTheme="minorHAnsi" w:hAnsiTheme="minorHAnsi" w:cstheme="minorHAnsi"/>
                <w:color w:val="auto"/>
                <w:sz w:val="22"/>
                <w:szCs w:val="22"/>
                <w:lang w:val="en-US" w:eastAsia="en-GB"/>
              </w:rPr>
              <w:t>A successful project will be informed by its own significance so that its character and identity will be appropriate to its use and context.</w:t>
            </w:r>
          </w:p>
          <w:p w14:paraId="4B97DA97" w14:textId="2A3D19B3" w:rsidR="008A7E84" w:rsidRDefault="008A7E84" w:rsidP="008A7E84">
            <w:pPr>
              <w:rPr>
                <w:lang w:val="en-US" w:eastAsia="en-GB"/>
              </w:rPr>
            </w:pPr>
          </w:p>
          <w:p w14:paraId="050FB372" w14:textId="7D95628B" w:rsidR="006F2C7B" w:rsidRPr="006F2C7B" w:rsidRDefault="006F2C7B" w:rsidP="008A7E84">
            <w:pPr>
              <w:rPr>
                <w:rFonts w:asciiTheme="minorHAnsi" w:hAnsiTheme="minorHAnsi" w:cstheme="minorHAnsi"/>
                <w:lang w:val="en-US" w:eastAsia="en-GB"/>
              </w:rPr>
            </w:pPr>
            <w:r w:rsidRPr="006F2C7B">
              <w:rPr>
                <w:rFonts w:asciiTheme="minorHAnsi" w:hAnsiTheme="minorHAnsi" w:cstheme="minorHAnsi"/>
                <w:lang w:val="en-US" w:eastAsia="en-GB"/>
              </w:rPr>
              <w:t>The National Design Guide (2021) is particularly relevant at C1 and C2:</w:t>
            </w:r>
          </w:p>
          <w:p w14:paraId="7EA02872" w14:textId="613CAB07" w:rsidR="006F2C7B" w:rsidRDefault="006F2C7B" w:rsidP="008A7E84">
            <w:pPr>
              <w:rPr>
                <w:lang w:val="en-US" w:eastAsia="en-GB"/>
              </w:rPr>
            </w:pPr>
          </w:p>
          <w:p w14:paraId="6B233BD6" w14:textId="3F4773A0" w:rsidR="006F2C7B" w:rsidRPr="006F2C7B" w:rsidRDefault="006F2C7B" w:rsidP="006F2C7B">
            <w:pPr>
              <w:overflowPunct/>
              <w:textAlignment w:val="auto"/>
              <w:rPr>
                <w:rFonts w:asciiTheme="minorHAnsi" w:eastAsiaTheme="minorHAnsi" w:hAnsiTheme="minorHAnsi" w:cstheme="minorHAnsi"/>
                <w:color w:val="000000"/>
                <w:szCs w:val="22"/>
              </w:rPr>
            </w:pPr>
            <w:r w:rsidRPr="006F2C7B">
              <w:rPr>
                <w:rFonts w:asciiTheme="minorHAnsi" w:hAnsiTheme="minorHAnsi" w:cstheme="minorHAnsi"/>
                <w:szCs w:val="22"/>
                <w:lang w:val="en-US" w:eastAsia="en-GB"/>
              </w:rPr>
              <w:t>“</w:t>
            </w:r>
            <w:r w:rsidRPr="006F2C7B">
              <w:rPr>
                <w:rFonts w:asciiTheme="minorHAnsi" w:eastAsiaTheme="minorHAnsi" w:hAnsiTheme="minorHAnsi" w:cstheme="minorHAnsi"/>
                <w:i/>
                <w:iCs/>
                <w:color w:val="000000"/>
                <w:szCs w:val="22"/>
              </w:rPr>
              <w:t>Well-designed new development is integrated into its wider surroundings, physically, socially and visually. It is carefully sited and designed, and is demonstrably based on an understanding of the existing</w:t>
            </w:r>
          </w:p>
          <w:p w14:paraId="043E312B" w14:textId="2B6BE153" w:rsidR="006F2C7B" w:rsidRPr="006F2C7B" w:rsidRDefault="006F2C7B" w:rsidP="006F2C7B">
            <w:pPr>
              <w:overflowPunct/>
              <w:textAlignment w:val="auto"/>
              <w:rPr>
                <w:rFonts w:asciiTheme="minorHAnsi" w:eastAsiaTheme="minorHAnsi" w:hAnsiTheme="minorHAnsi" w:cstheme="minorHAnsi"/>
                <w:i/>
                <w:iCs/>
                <w:color w:val="000000"/>
                <w:szCs w:val="22"/>
              </w:rPr>
            </w:pPr>
            <w:r w:rsidRPr="006F2C7B">
              <w:rPr>
                <w:rFonts w:asciiTheme="minorHAnsi" w:eastAsiaTheme="minorHAnsi" w:hAnsiTheme="minorHAnsi" w:cstheme="minorHAnsi"/>
                <w:i/>
                <w:iCs/>
                <w:color w:val="000000"/>
                <w:szCs w:val="22"/>
              </w:rPr>
              <w:lastRenderedPageBreak/>
              <w:t>situation, including: the landscape character and how places or developments sit within the landscape,</w:t>
            </w:r>
          </w:p>
          <w:p w14:paraId="6F7A1111" w14:textId="42984933" w:rsidR="006F2C7B" w:rsidRDefault="006F2C7B" w:rsidP="006F2C7B">
            <w:pPr>
              <w:overflowPunct/>
              <w:textAlignment w:val="auto"/>
              <w:rPr>
                <w:rFonts w:asciiTheme="minorHAnsi" w:eastAsiaTheme="minorHAnsi" w:hAnsiTheme="minorHAnsi" w:cstheme="minorHAnsi"/>
                <w:color w:val="000000"/>
                <w:szCs w:val="22"/>
              </w:rPr>
            </w:pPr>
            <w:r w:rsidRPr="006F2C7B">
              <w:rPr>
                <w:rFonts w:asciiTheme="minorHAnsi" w:eastAsiaTheme="minorHAnsi" w:hAnsiTheme="minorHAnsi" w:cstheme="minorHAnsi"/>
                <w:i/>
                <w:iCs/>
                <w:color w:val="000000"/>
                <w:szCs w:val="22"/>
              </w:rPr>
              <w:t>to influence the siting of new development and how natural features are retained or incorporated into it</w:t>
            </w:r>
            <w:r w:rsidRPr="006F2C7B">
              <w:rPr>
                <w:rFonts w:asciiTheme="minorHAnsi" w:eastAsiaTheme="minorHAnsi" w:hAnsiTheme="minorHAnsi" w:cstheme="minorHAnsi"/>
                <w:color w:val="000000"/>
                <w:szCs w:val="22"/>
              </w:rPr>
              <w:t>” (paragraph 43).</w:t>
            </w:r>
          </w:p>
          <w:p w14:paraId="673D0B75" w14:textId="2BED70DB" w:rsidR="000D73A8" w:rsidRDefault="000D73A8" w:rsidP="006F2C7B">
            <w:pPr>
              <w:overflowPunct/>
              <w:textAlignment w:val="auto"/>
              <w:rPr>
                <w:rFonts w:asciiTheme="minorHAnsi" w:eastAsiaTheme="minorHAnsi" w:hAnsiTheme="minorHAnsi" w:cstheme="minorHAnsi"/>
                <w:color w:val="000000"/>
                <w:szCs w:val="22"/>
              </w:rPr>
            </w:pPr>
          </w:p>
          <w:p w14:paraId="4F0F43DF" w14:textId="61D1B4A2" w:rsidR="000D73A8" w:rsidRPr="000D73A8" w:rsidRDefault="000D73A8" w:rsidP="000D73A8">
            <w:pPr>
              <w:overflowPunct/>
              <w:textAlignment w:val="auto"/>
              <w:rPr>
                <w:rFonts w:asciiTheme="minorHAnsi" w:eastAsiaTheme="minorHAnsi" w:hAnsiTheme="minorHAnsi" w:cstheme="minorHAnsi"/>
                <w:szCs w:val="22"/>
              </w:rPr>
            </w:pPr>
            <w:r w:rsidRPr="000D73A8">
              <w:rPr>
                <w:rFonts w:asciiTheme="minorHAnsi" w:eastAsiaTheme="minorHAnsi" w:hAnsiTheme="minorHAnsi" w:cstheme="minorHAnsi"/>
                <w:szCs w:val="22"/>
              </w:rPr>
              <w:t>“</w:t>
            </w:r>
            <w:r w:rsidRPr="000D73A8">
              <w:rPr>
                <w:rFonts w:asciiTheme="minorHAnsi" w:eastAsiaTheme="minorHAnsi" w:hAnsiTheme="minorHAnsi" w:cstheme="minorHAnsi"/>
                <w:i/>
                <w:iCs/>
                <w:szCs w:val="22"/>
              </w:rPr>
              <w:t>Sensitive re-use or adaptation adds to the richness and variety of a scheme and to its diversity of activities and users</w:t>
            </w:r>
            <w:r w:rsidRPr="000D73A8">
              <w:rPr>
                <w:rFonts w:asciiTheme="minorHAnsi" w:eastAsiaTheme="minorHAnsi" w:hAnsiTheme="minorHAnsi" w:cstheme="minorHAnsi"/>
                <w:szCs w:val="22"/>
              </w:rPr>
              <w:t>” (paragraph 47).</w:t>
            </w:r>
          </w:p>
          <w:p w14:paraId="018202C4" w14:textId="73B0C509" w:rsidR="00720854" w:rsidRDefault="00720854" w:rsidP="006F2C7B">
            <w:pPr>
              <w:overflowPunct/>
              <w:textAlignment w:val="auto"/>
              <w:rPr>
                <w:rFonts w:asciiTheme="minorHAnsi" w:eastAsiaTheme="minorHAnsi" w:hAnsiTheme="minorHAnsi" w:cstheme="minorHAnsi"/>
                <w:color w:val="000000"/>
                <w:szCs w:val="22"/>
              </w:rPr>
            </w:pPr>
          </w:p>
          <w:p w14:paraId="0CD75D53" w14:textId="2BFBDFEE" w:rsidR="00720854" w:rsidRPr="00720854" w:rsidRDefault="00720854" w:rsidP="00720854">
            <w:pPr>
              <w:overflowPunct/>
              <w:textAlignment w:val="auto"/>
              <w:rPr>
                <w:rFonts w:asciiTheme="minorHAnsi" w:eastAsiaTheme="minorHAnsi" w:hAnsiTheme="minorHAnsi" w:cstheme="minorHAnsi"/>
                <w:i/>
                <w:iCs/>
                <w:color w:val="000000"/>
                <w:szCs w:val="22"/>
              </w:rPr>
            </w:pPr>
            <w:r w:rsidRPr="00720854">
              <w:rPr>
                <w:rFonts w:asciiTheme="minorHAnsi" w:eastAsiaTheme="minorHAnsi" w:hAnsiTheme="minorHAnsi" w:cstheme="minorHAnsi"/>
                <w:color w:val="000000"/>
                <w:szCs w:val="22"/>
              </w:rPr>
              <w:t>“</w:t>
            </w:r>
            <w:r w:rsidRPr="00720854">
              <w:rPr>
                <w:rFonts w:asciiTheme="minorHAnsi" w:eastAsiaTheme="minorHAnsi" w:hAnsiTheme="minorHAnsi" w:cstheme="minorHAnsi"/>
                <w:i/>
                <w:iCs/>
                <w:color w:val="000000"/>
                <w:szCs w:val="22"/>
              </w:rPr>
              <w:t>Well-designed places and buildings are influenced positively by: the history and heritage of the site, its</w:t>
            </w:r>
          </w:p>
          <w:p w14:paraId="5F83CE13" w14:textId="08F271F9" w:rsidR="00720854" w:rsidRPr="00720854" w:rsidRDefault="00720854" w:rsidP="00720854">
            <w:pPr>
              <w:overflowPunct/>
              <w:textAlignment w:val="auto"/>
              <w:rPr>
                <w:rFonts w:asciiTheme="minorHAnsi" w:eastAsiaTheme="minorHAnsi" w:hAnsiTheme="minorHAnsi" w:cstheme="minorHAnsi"/>
                <w:color w:val="000000"/>
                <w:szCs w:val="22"/>
              </w:rPr>
            </w:pPr>
            <w:r w:rsidRPr="00720854">
              <w:rPr>
                <w:rFonts w:asciiTheme="minorHAnsi" w:eastAsiaTheme="minorHAnsi" w:hAnsiTheme="minorHAnsi" w:cstheme="minorHAnsi"/>
                <w:i/>
                <w:iCs/>
                <w:color w:val="000000"/>
                <w:szCs w:val="22"/>
              </w:rPr>
              <w:t>surroundings and the wider area, including cultural influences</w:t>
            </w:r>
            <w:r w:rsidRPr="00720854">
              <w:rPr>
                <w:rFonts w:asciiTheme="minorHAnsi" w:eastAsiaTheme="minorHAnsi" w:hAnsiTheme="minorHAnsi" w:cstheme="minorHAnsi"/>
                <w:color w:val="000000"/>
                <w:szCs w:val="22"/>
              </w:rPr>
              <w:t>” (paragraph 48).</w:t>
            </w:r>
          </w:p>
          <w:p w14:paraId="00040A3B" w14:textId="77777777" w:rsidR="006F2C7B" w:rsidRPr="008A7E84" w:rsidRDefault="006F2C7B" w:rsidP="008A7E84">
            <w:pPr>
              <w:rPr>
                <w:lang w:val="en-US" w:eastAsia="en-GB"/>
              </w:rPr>
            </w:pPr>
          </w:p>
          <w:p w14:paraId="30EA0820" w14:textId="68397E04" w:rsidR="004F485B" w:rsidRDefault="00D646B4" w:rsidP="004F485B">
            <w:pPr>
              <w:overflowPunct/>
              <w:autoSpaceDE/>
              <w:autoSpaceDN/>
              <w:adjustRightInd/>
              <w:spacing w:after="390" w:line="240" w:lineRule="atLeast"/>
              <w:textAlignment w:val="auto"/>
              <w:rPr>
                <w:rFonts w:asciiTheme="minorHAnsi" w:hAnsiTheme="minorHAnsi" w:cstheme="minorHAnsi"/>
                <w:szCs w:val="22"/>
              </w:rPr>
            </w:pPr>
            <w:r>
              <w:rPr>
                <w:rFonts w:asciiTheme="minorHAnsi" w:hAnsiTheme="minorHAnsi" w:cstheme="minorHAnsi"/>
                <w:szCs w:val="22"/>
              </w:rPr>
              <w:t xml:space="preserve">The proposals are </w:t>
            </w:r>
            <w:r>
              <w:rPr>
                <w:rFonts w:asciiTheme="minorHAnsi" w:hAnsiTheme="minorHAnsi" w:cstheme="minorHAnsi"/>
                <w:color w:val="0B0C0C"/>
                <w:szCs w:val="22"/>
                <w:shd w:val="clear" w:color="auto" w:fill="FFFFFF"/>
              </w:rPr>
              <w:t>contrary to Key Statement EN2 and Policies</w:t>
            </w:r>
            <w:r>
              <w:rPr>
                <w:rFonts w:asciiTheme="minorHAnsi" w:hAnsiTheme="minorHAnsi" w:cstheme="minorHAnsi"/>
                <w:szCs w:val="22"/>
              </w:rPr>
              <w:t xml:space="preserve"> DMG1 and DMG2 which seek the retention of the AONB’s local distinctiveness and its building’s vernacular style and scale.</w:t>
            </w:r>
          </w:p>
          <w:p w14:paraId="3778E0F2" w14:textId="583876C1" w:rsidR="003216D9" w:rsidRPr="003216D9" w:rsidRDefault="003216D9" w:rsidP="003216D9">
            <w:pPr>
              <w:rPr>
                <w:rFonts w:asciiTheme="minorHAnsi" w:hAnsiTheme="minorHAnsi" w:cstheme="minorHAnsi"/>
                <w:szCs w:val="22"/>
              </w:rPr>
            </w:pPr>
            <w:r w:rsidRPr="003216D9">
              <w:rPr>
                <w:rFonts w:asciiTheme="minorHAnsi" w:hAnsiTheme="minorHAnsi" w:cstheme="minorHAnsi"/>
                <w:szCs w:val="22"/>
                <w:lang w:val="en"/>
              </w:rPr>
              <w:t xml:space="preserve">The Forest of Bowland AONB Management Plan (April 2014 - March 2019) identifies </w:t>
            </w:r>
            <w:r w:rsidRPr="003216D9">
              <w:rPr>
                <w:rFonts w:asciiTheme="minorHAnsi" w:hAnsiTheme="minorHAnsi" w:cstheme="minorHAnsi"/>
                <w:i/>
                <w:iCs/>
                <w:szCs w:val="22"/>
                <w:lang w:eastAsia="en-GB"/>
              </w:rPr>
              <w:t>“</w:t>
            </w:r>
            <w:r w:rsidRPr="003216D9">
              <w:rPr>
                <w:rFonts w:asciiTheme="minorHAnsi" w:hAnsiTheme="minorHAnsi" w:cstheme="minorHAnsi"/>
                <w:i/>
                <w:iCs/>
                <w:szCs w:val="22"/>
              </w:rPr>
              <w:t xml:space="preserve">The natural beauty of AONBs is partly due to nature, and is partly the product of many centuries of human modification of ‘natural’ features </w:t>
            </w:r>
            <w:r w:rsidRPr="003216D9">
              <w:rPr>
                <w:rFonts w:asciiTheme="minorHAnsi" w:hAnsiTheme="minorHAnsi" w:cstheme="minorHAnsi"/>
                <w:szCs w:val="22"/>
              </w:rPr>
              <w:t xml:space="preserve">… </w:t>
            </w:r>
            <w:r w:rsidRPr="003216D9">
              <w:rPr>
                <w:rFonts w:asciiTheme="minorHAnsi" w:hAnsiTheme="minorHAnsi" w:cstheme="minorHAnsi"/>
                <w:i/>
                <w:iCs/>
                <w:szCs w:val="22"/>
              </w:rPr>
              <w:t xml:space="preserve">The area was designated as a landscape of national significance due to a variety of factors, including… The landscape’s historic and cultural associations … The distinctive pattern of settlements … Collectively these historic and cultural elements of the environment serve to enrich the landscape’s scenic quality, meaning and value”. </w:t>
            </w:r>
            <w:r w:rsidRPr="003216D9">
              <w:rPr>
                <w:rFonts w:asciiTheme="minorHAnsi" w:hAnsiTheme="minorHAnsi" w:cstheme="minorHAnsi"/>
                <w:szCs w:val="22"/>
              </w:rPr>
              <w:t>See NPPF 172 ‘important consideration’.</w:t>
            </w:r>
          </w:p>
          <w:p w14:paraId="5B36967F" w14:textId="77777777" w:rsidR="003216D9" w:rsidRDefault="003216D9" w:rsidP="004F485B">
            <w:pPr>
              <w:overflowPunct/>
              <w:autoSpaceDE/>
              <w:autoSpaceDN/>
              <w:adjustRightInd/>
              <w:spacing w:after="390" w:line="240" w:lineRule="atLeast"/>
              <w:textAlignment w:val="auto"/>
              <w:rPr>
                <w:rFonts w:asciiTheme="minorHAnsi" w:hAnsiTheme="minorHAnsi" w:cstheme="minorHAnsi"/>
                <w:szCs w:val="22"/>
                <w:lang w:val="en-US" w:eastAsia="en-GB"/>
              </w:rPr>
            </w:pPr>
          </w:p>
          <w:p w14:paraId="3E05C22F" w14:textId="72204651" w:rsidR="00801855" w:rsidRPr="004F485B" w:rsidRDefault="00801855" w:rsidP="004F485B">
            <w:pPr>
              <w:overflowPunct/>
              <w:autoSpaceDE/>
              <w:autoSpaceDN/>
              <w:adjustRightInd/>
              <w:spacing w:after="390" w:line="240" w:lineRule="atLeast"/>
              <w:textAlignment w:val="auto"/>
              <w:rPr>
                <w:rFonts w:asciiTheme="minorHAnsi" w:hAnsiTheme="minorHAnsi" w:cstheme="minorHAnsi"/>
                <w:szCs w:val="22"/>
                <w:lang w:val="en-US" w:eastAsia="en-GB"/>
              </w:rPr>
            </w:pPr>
            <w:r w:rsidRPr="00801855">
              <w:rPr>
                <w:rFonts w:asciiTheme="minorHAnsi" w:hAnsiTheme="minorHAnsi" w:cstheme="minorHAnsi"/>
                <w:szCs w:val="22"/>
              </w:rPr>
              <w:t>Key Statement EN2 requires</w:t>
            </w:r>
            <w:r w:rsidR="00822005">
              <w:rPr>
                <w:rFonts w:asciiTheme="minorHAnsi" w:hAnsiTheme="minorHAnsi" w:cstheme="minorHAnsi"/>
                <w:szCs w:val="22"/>
              </w:rPr>
              <w:t>:</w:t>
            </w:r>
            <w:r w:rsidRPr="00801855">
              <w:rPr>
                <w:rFonts w:asciiTheme="minorHAnsi" w:hAnsiTheme="minorHAnsi" w:cstheme="minorHAnsi"/>
                <w:szCs w:val="22"/>
              </w:rPr>
              <w:t xml:space="preserve"> “</w:t>
            </w:r>
            <w:r w:rsidRPr="00801855">
              <w:rPr>
                <w:rFonts w:asciiTheme="minorHAnsi" w:eastAsiaTheme="minorHAnsi" w:hAnsiTheme="minorHAnsi" w:cstheme="minorHAnsi"/>
                <w:i/>
                <w:iCs/>
                <w:szCs w:val="22"/>
              </w:rPr>
              <w:t>The landscape and character of the Forest of Bowland Area of Outstanding</w:t>
            </w:r>
            <w:r w:rsidR="003C382C">
              <w:rPr>
                <w:rFonts w:asciiTheme="minorHAnsi" w:eastAsiaTheme="minorHAnsi" w:hAnsiTheme="minorHAnsi" w:cstheme="minorHAnsi"/>
                <w:i/>
                <w:iCs/>
                <w:szCs w:val="22"/>
              </w:rPr>
              <w:t xml:space="preserve"> </w:t>
            </w:r>
            <w:r w:rsidRPr="00801855">
              <w:rPr>
                <w:rFonts w:asciiTheme="minorHAnsi" w:eastAsiaTheme="minorHAnsi" w:hAnsiTheme="minorHAnsi" w:cstheme="minorHAnsi"/>
                <w:i/>
                <w:iCs/>
                <w:szCs w:val="22"/>
              </w:rPr>
              <w:t>Natural Beauty will be protected, conserved and enhanced. Any development will need to contribute to the conservation of the natural beauty of the area … As a principle the Council will expect development to be in keeping with the character of the landscape, reflecting local distinctiveness, vernacular style,</w:t>
            </w:r>
            <w:r w:rsidR="003C382C">
              <w:rPr>
                <w:rFonts w:asciiTheme="minorHAnsi" w:eastAsiaTheme="minorHAnsi" w:hAnsiTheme="minorHAnsi" w:cstheme="minorHAnsi"/>
                <w:i/>
                <w:iCs/>
                <w:szCs w:val="22"/>
              </w:rPr>
              <w:t xml:space="preserve"> </w:t>
            </w:r>
            <w:r w:rsidRPr="00801855">
              <w:rPr>
                <w:rFonts w:asciiTheme="minorHAnsi" w:eastAsiaTheme="minorHAnsi" w:hAnsiTheme="minorHAnsi" w:cstheme="minorHAnsi"/>
                <w:i/>
                <w:iCs/>
                <w:szCs w:val="22"/>
              </w:rPr>
              <w:t>scale, style, features and building materials</w:t>
            </w:r>
            <w:r w:rsidRPr="00801855">
              <w:rPr>
                <w:rFonts w:asciiTheme="minorHAnsi" w:eastAsiaTheme="minorHAnsi" w:hAnsiTheme="minorHAnsi" w:cstheme="minorHAnsi"/>
                <w:szCs w:val="22"/>
              </w:rPr>
              <w:t>”.</w:t>
            </w:r>
          </w:p>
          <w:p w14:paraId="742F25DD" w14:textId="03BDBCC2" w:rsidR="003C382C" w:rsidRPr="003C382C" w:rsidRDefault="00822005" w:rsidP="003C382C">
            <w:pPr>
              <w:overflowPunct/>
              <w:textAlignment w:val="auto"/>
              <w:rPr>
                <w:rFonts w:asciiTheme="minorHAnsi" w:eastAsiaTheme="minorHAnsi" w:hAnsiTheme="minorHAnsi" w:cstheme="minorHAnsi"/>
                <w:i/>
                <w:iCs/>
                <w:szCs w:val="22"/>
              </w:rPr>
            </w:pPr>
            <w:r>
              <w:rPr>
                <w:rFonts w:asciiTheme="minorHAnsi" w:hAnsiTheme="minorHAnsi" w:cstheme="minorHAnsi"/>
                <w:szCs w:val="22"/>
              </w:rPr>
              <w:t>Policy DMG</w:t>
            </w:r>
            <w:r w:rsidR="00DE710A">
              <w:rPr>
                <w:rFonts w:asciiTheme="minorHAnsi" w:hAnsiTheme="minorHAnsi" w:cstheme="minorHAnsi"/>
                <w:szCs w:val="22"/>
              </w:rPr>
              <w:t>2</w:t>
            </w:r>
            <w:r>
              <w:rPr>
                <w:rFonts w:asciiTheme="minorHAnsi" w:hAnsiTheme="minorHAnsi" w:cstheme="minorHAnsi"/>
                <w:szCs w:val="22"/>
              </w:rPr>
              <w:t xml:space="preserve"> requires: </w:t>
            </w:r>
            <w:r w:rsidR="003C382C">
              <w:rPr>
                <w:rFonts w:asciiTheme="minorHAnsi" w:hAnsiTheme="minorHAnsi" w:cstheme="minorHAnsi"/>
                <w:szCs w:val="22"/>
              </w:rPr>
              <w:t>“</w:t>
            </w:r>
            <w:r w:rsidR="003C382C" w:rsidRPr="003C382C">
              <w:rPr>
                <w:rFonts w:asciiTheme="minorHAnsi" w:eastAsiaTheme="minorHAnsi" w:hAnsiTheme="minorHAnsi" w:cstheme="minorHAnsi"/>
                <w:i/>
                <w:iCs/>
                <w:szCs w:val="22"/>
              </w:rPr>
              <w:t xml:space="preserve">in protecting the designated area of outstanding natural beauty … </w:t>
            </w:r>
          </w:p>
          <w:p w14:paraId="53B644F0" w14:textId="57CD9E14" w:rsidR="00822005" w:rsidRDefault="003C382C" w:rsidP="003C382C">
            <w:pPr>
              <w:overflowPunct/>
              <w:textAlignment w:val="auto"/>
              <w:rPr>
                <w:rFonts w:asciiTheme="minorHAnsi" w:eastAsiaTheme="minorHAnsi" w:hAnsiTheme="minorHAnsi" w:cstheme="minorHAnsi"/>
                <w:szCs w:val="22"/>
              </w:rPr>
            </w:pPr>
            <w:r w:rsidRPr="003C382C">
              <w:rPr>
                <w:rFonts w:asciiTheme="minorHAnsi" w:eastAsiaTheme="minorHAnsi" w:hAnsiTheme="minorHAnsi" w:cstheme="minorHAnsi"/>
                <w:i/>
                <w:iCs/>
                <w:szCs w:val="22"/>
              </w:rPr>
              <w:t>development will be required to be in keeping with the character of the landscape and acknowledge the special qualities of the AONB by virtue of its size, design, use of material, landscaping and siting. The AONB Management Plan should be considered and will be used by the council in determining planning applications</w:t>
            </w:r>
            <w:r w:rsidRPr="003C382C">
              <w:rPr>
                <w:rFonts w:asciiTheme="minorHAnsi" w:eastAsiaTheme="minorHAnsi" w:hAnsiTheme="minorHAnsi" w:cstheme="minorHAnsi"/>
                <w:szCs w:val="22"/>
              </w:rPr>
              <w:t>”.</w:t>
            </w:r>
          </w:p>
          <w:p w14:paraId="06363D89" w14:textId="69E36332" w:rsidR="00F864EB" w:rsidRDefault="00F864EB" w:rsidP="003C382C">
            <w:pPr>
              <w:overflowPunct/>
              <w:textAlignment w:val="auto"/>
              <w:rPr>
                <w:rFonts w:asciiTheme="minorHAnsi" w:eastAsiaTheme="minorHAnsi" w:hAnsiTheme="minorHAnsi" w:cstheme="minorHAnsi"/>
                <w:szCs w:val="22"/>
              </w:rPr>
            </w:pPr>
          </w:p>
          <w:p w14:paraId="5361585E" w14:textId="6E9D7101" w:rsidR="00F864EB" w:rsidRPr="00DA4B7D" w:rsidRDefault="00F864EB" w:rsidP="00DA4B7D">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 xml:space="preserve">Policy DMH4 requires </w:t>
            </w:r>
            <w:r w:rsidR="00080E74">
              <w:rPr>
                <w:rFonts w:asciiTheme="minorHAnsi" w:eastAsiaTheme="minorHAnsi" w:hAnsiTheme="minorHAnsi" w:cstheme="minorHAnsi"/>
                <w:szCs w:val="22"/>
              </w:rPr>
              <w:t>that</w:t>
            </w:r>
            <w:r w:rsidR="00C80E65">
              <w:rPr>
                <w:rFonts w:asciiTheme="minorHAnsi" w:eastAsiaTheme="minorHAnsi" w:hAnsiTheme="minorHAnsi" w:cstheme="minorHAnsi"/>
                <w:szCs w:val="22"/>
              </w:rPr>
              <w:t xml:space="preserve"> barn conversions: </w:t>
            </w:r>
            <w:r>
              <w:rPr>
                <w:rFonts w:asciiTheme="minorHAnsi" w:eastAsiaTheme="minorHAnsi" w:hAnsiTheme="minorHAnsi" w:cstheme="minorHAnsi"/>
                <w:szCs w:val="22"/>
              </w:rPr>
              <w:t>“</w:t>
            </w:r>
            <w:r w:rsidRPr="00F864EB">
              <w:rPr>
                <w:rFonts w:asciiTheme="minorHAnsi" w:eastAsiaTheme="minorHAnsi" w:hAnsiTheme="minorHAnsi" w:cstheme="minorHAnsi"/>
                <w:i/>
                <w:iCs/>
                <w:szCs w:val="22"/>
              </w:rPr>
              <w:t>are consistent with the conservation of the natural beauty of the area</w:t>
            </w:r>
            <w:r w:rsidRPr="00F864EB">
              <w:rPr>
                <w:rFonts w:asciiTheme="minorHAnsi" w:eastAsiaTheme="minorHAnsi" w:hAnsiTheme="minorHAnsi" w:cstheme="minorHAnsi"/>
                <w:szCs w:val="22"/>
              </w:rPr>
              <w:t>”</w:t>
            </w:r>
            <w:r>
              <w:rPr>
                <w:rFonts w:asciiTheme="minorHAnsi" w:eastAsiaTheme="minorHAnsi" w:hAnsiTheme="minorHAnsi" w:cstheme="minorHAnsi"/>
                <w:szCs w:val="22"/>
              </w:rPr>
              <w:t>.</w:t>
            </w:r>
            <w:r w:rsidR="00080E74">
              <w:rPr>
                <w:rFonts w:eastAsiaTheme="minorHAnsi" w:cs="Arial"/>
                <w:sz w:val="24"/>
                <w:szCs w:val="24"/>
              </w:rPr>
              <w:t xml:space="preserve"> </w:t>
            </w:r>
            <w:r w:rsidR="00080E74">
              <w:rPr>
                <w:rFonts w:asciiTheme="minorHAnsi" w:eastAsiaTheme="minorHAnsi" w:hAnsiTheme="minorHAnsi" w:cstheme="minorHAnsi"/>
                <w:szCs w:val="22"/>
              </w:rPr>
              <w:t>Policy DMH4</w:t>
            </w:r>
            <w:r w:rsidR="00080E74" w:rsidRPr="00080E74">
              <w:rPr>
                <w:rFonts w:asciiTheme="minorHAnsi" w:eastAsiaTheme="minorHAnsi" w:hAnsiTheme="minorHAnsi" w:cstheme="minorHAnsi"/>
                <w:szCs w:val="22"/>
              </w:rPr>
              <w:t xml:space="preserve"> also suggests that the proposed conversion to two dwellings, with retention of modern utilitarian extensions </w:t>
            </w:r>
            <w:r w:rsidR="00CF4009">
              <w:rPr>
                <w:rFonts w:asciiTheme="minorHAnsi" w:eastAsiaTheme="minorHAnsi" w:hAnsiTheme="minorHAnsi" w:cstheme="minorHAnsi"/>
                <w:szCs w:val="22"/>
              </w:rPr>
              <w:t>(with superficial re-cladding</w:t>
            </w:r>
            <w:r w:rsidR="009E78BE">
              <w:rPr>
                <w:rFonts w:asciiTheme="minorHAnsi" w:eastAsiaTheme="minorHAnsi" w:hAnsiTheme="minorHAnsi" w:cstheme="minorHAnsi"/>
                <w:szCs w:val="22"/>
              </w:rPr>
              <w:t xml:space="preserve"> of historically incongruous structures</w:t>
            </w:r>
            <w:r w:rsidR="00CF4009">
              <w:rPr>
                <w:rFonts w:asciiTheme="minorHAnsi" w:eastAsiaTheme="minorHAnsi" w:hAnsiTheme="minorHAnsi" w:cstheme="minorHAnsi"/>
                <w:szCs w:val="22"/>
              </w:rPr>
              <w:t xml:space="preserve">) </w:t>
            </w:r>
            <w:r w:rsidR="00080E74" w:rsidRPr="00080E74">
              <w:rPr>
                <w:rFonts w:asciiTheme="minorHAnsi" w:eastAsiaTheme="minorHAnsi" w:hAnsiTheme="minorHAnsi" w:cstheme="minorHAnsi"/>
                <w:szCs w:val="22"/>
              </w:rPr>
              <w:t>and alterations/loss of important fabric to the walls</w:t>
            </w:r>
            <w:r w:rsidR="00080E74">
              <w:rPr>
                <w:rFonts w:asciiTheme="minorHAnsi" w:eastAsiaTheme="minorHAnsi" w:hAnsiTheme="minorHAnsi" w:cstheme="minorHAnsi"/>
                <w:szCs w:val="22"/>
              </w:rPr>
              <w:t xml:space="preserve"> (windows)</w:t>
            </w:r>
            <w:r w:rsidR="00080E74" w:rsidRPr="00080E74">
              <w:rPr>
                <w:rFonts w:asciiTheme="minorHAnsi" w:eastAsiaTheme="minorHAnsi" w:hAnsiTheme="minorHAnsi" w:cstheme="minorHAnsi"/>
                <w:szCs w:val="22"/>
              </w:rPr>
              <w:t xml:space="preserve"> and </w:t>
            </w:r>
            <w:r w:rsidR="00080E74">
              <w:rPr>
                <w:rFonts w:asciiTheme="minorHAnsi" w:eastAsiaTheme="minorHAnsi" w:hAnsiTheme="minorHAnsi" w:cstheme="minorHAnsi"/>
                <w:szCs w:val="22"/>
              </w:rPr>
              <w:t xml:space="preserve">C18 </w:t>
            </w:r>
            <w:r w:rsidR="00080E74" w:rsidRPr="00080E74">
              <w:rPr>
                <w:rFonts w:asciiTheme="minorHAnsi" w:eastAsiaTheme="minorHAnsi" w:hAnsiTheme="minorHAnsi" w:cstheme="minorHAnsi"/>
                <w:szCs w:val="22"/>
              </w:rPr>
              <w:t xml:space="preserve">roof of </w:t>
            </w:r>
            <w:r w:rsidR="00080E74">
              <w:rPr>
                <w:rFonts w:asciiTheme="minorHAnsi" w:eastAsiaTheme="minorHAnsi" w:hAnsiTheme="minorHAnsi" w:cstheme="minorHAnsi"/>
                <w:szCs w:val="22"/>
              </w:rPr>
              <w:t>P</w:t>
            </w:r>
            <w:r w:rsidR="00080E74" w:rsidRPr="00080E74">
              <w:rPr>
                <w:rFonts w:asciiTheme="minorHAnsi" w:eastAsiaTheme="minorHAnsi" w:hAnsiTheme="minorHAnsi" w:cstheme="minorHAnsi"/>
                <w:szCs w:val="22"/>
              </w:rPr>
              <w:t>roperty 2, is too intensive: “</w:t>
            </w:r>
            <w:r w:rsidR="00080E74" w:rsidRPr="00080E74">
              <w:rPr>
                <w:rFonts w:asciiTheme="minorHAnsi" w:eastAsiaTheme="minorHAnsi" w:hAnsiTheme="minorHAnsi" w:cstheme="minorHAnsi"/>
                <w:i/>
                <w:iCs/>
                <w:szCs w:val="22"/>
              </w:rPr>
              <w:t>The building to be converted must: 1. be structurally sound and capable of conversion for the proposed use without the need for extensive building or major alternation, which would adversely affect the character or appearance of the building</w:t>
            </w:r>
            <w:r w:rsidR="00DA4B7D">
              <w:rPr>
                <w:rFonts w:asciiTheme="minorHAnsi" w:eastAsiaTheme="minorHAnsi" w:hAnsiTheme="minorHAnsi" w:cstheme="minorHAnsi"/>
                <w:i/>
                <w:iCs/>
                <w:szCs w:val="22"/>
              </w:rPr>
              <w:t xml:space="preserve"> … 3. </w:t>
            </w:r>
            <w:r w:rsidR="00DA4B7D" w:rsidRPr="00DA4B7D">
              <w:rPr>
                <w:rFonts w:asciiTheme="minorHAnsi" w:eastAsiaTheme="minorHAnsi" w:hAnsiTheme="minorHAnsi" w:cstheme="minorHAnsi"/>
                <w:i/>
                <w:iCs/>
                <w:szCs w:val="22"/>
              </w:rPr>
              <w:t>the character of the building and its materials are appropriate to its surroundings and the building and its materials are worthy of retention because of its intrinsic interest or potential or its contribution to its setting</w:t>
            </w:r>
            <w:r w:rsidR="00DA4B7D" w:rsidRPr="00DA4B7D">
              <w:rPr>
                <w:rFonts w:asciiTheme="minorHAnsi" w:eastAsiaTheme="minorHAnsi" w:hAnsiTheme="minorHAnsi" w:cstheme="minorHAnsi"/>
                <w:szCs w:val="22"/>
              </w:rPr>
              <w:t>”.</w:t>
            </w:r>
          </w:p>
          <w:p w14:paraId="713BEAC9" w14:textId="77777777" w:rsidR="00D646B4" w:rsidRDefault="00D646B4" w:rsidP="00D646B4">
            <w:pPr>
              <w:pStyle w:val="Header"/>
              <w:jc w:val="both"/>
              <w:rPr>
                <w:rFonts w:asciiTheme="minorHAnsi" w:hAnsiTheme="minorHAnsi" w:cstheme="minorHAnsi"/>
                <w:szCs w:val="22"/>
              </w:rPr>
            </w:pPr>
          </w:p>
          <w:p w14:paraId="3FA7359B" w14:textId="3BC3D11E" w:rsidR="00CC23CD" w:rsidRPr="00CC23CD" w:rsidRDefault="00D646B4" w:rsidP="00CC23CD">
            <w:pPr>
              <w:overflowPunct/>
              <w:textAlignment w:val="auto"/>
              <w:rPr>
                <w:rFonts w:asciiTheme="minorHAnsi" w:eastAsiaTheme="minorHAnsi" w:hAnsiTheme="minorHAnsi" w:cstheme="minorHAnsi"/>
                <w:szCs w:val="22"/>
              </w:rPr>
            </w:pPr>
            <w:r>
              <w:rPr>
                <w:rFonts w:asciiTheme="minorHAnsi" w:hAnsiTheme="minorHAnsi" w:cstheme="minorHAnsi"/>
                <w:szCs w:val="22"/>
              </w:rPr>
              <w:t>The large residential curtilage will result in an elevated and prominent residential garden contrary to Policy DMH</w:t>
            </w:r>
            <w:r w:rsidR="00CC23CD">
              <w:rPr>
                <w:rFonts w:asciiTheme="minorHAnsi" w:hAnsiTheme="minorHAnsi" w:cstheme="minorHAnsi"/>
                <w:szCs w:val="22"/>
              </w:rPr>
              <w:t>4</w:t>
            </w:r>
            <w:r>
              <w:rPr>
                <w:rFonts w:asciiTheme="minorHAnsi" w:hAnsiTheme="minorHAnsi" w:cstheme="minorHAnsi"/>
                <w:szCs w:val="22"/>
              </w:rPr>
              <w:t xml:space="preserve"> “</w:t>
            </w:r>
            <w:r w:rsidR="00CC23CD">
              <w:rPr>
                <w:rFonts w:asciiTheme="minorHAnsi" w:eastAsiaTheme="minorHAnsi" w:hAnsiTheme="minorHAnsi" w:cstheme="minorHAnsi"/>
                <w:szCs w:val="22"/>
              </w:rPr>
              <w:t>T</w:t>
            </w:r>
            <w:r w:rsidR="00CC23CD" w:rsidRPr="00CC23CD">
              <w:rPr>
                <w:rFonts w:asciiTheme="minorHAnsi" w:eastAsiaTheme="minorHAnsi" w:hAnsiTheme="minorHAnsi" w:cstheme="minorHAnsi"/>
                <w:szCs w:val="22"/>
              </w:rPr>
              <w:t>here would be no materially damaging effect on the landscape qualities of the area</w:t>
            </w:r>
          </w:p>
          <w:p w14:paraId="22AB1FBA" w14:textId="0D856A62" w:rsidR="00D646B4" w:rsidRPr="00CC23CD" w:rsidRDefault="00CC23CD" w:rsidP="00CC23CD">
            <w:pPr>
              <w:pStyle w:val="Header"/>
              <w:jc w:val="both"/>
              <w:rPr>
                <w:rFonts w:asciiTheme="minorHAnsi" w:hAnsiTheme="minorHAnsi" w:cstheme="minorHAnsi"/>
                <w:szCs w:val="22"/>
              </w:rPr>
            </w:pPr>
            <w:r w:rsidRPr="00CC23CD">
              <w:rPr>
                <w:rFonts w:asciiTheme="minorHAnsi" w:eastAsiaTheme="minorHAnsi" w:hAnsiTheme="minorHAnsi" w:cstheme="minorHAnsi"/>
                <w:szCs w:val="22"/>
              </w:rPr>
              <w:t>or harm to nature conservations interests</w:t>
            </w:r>
            <w:r>
              <w:rPr>
                <w:rFonts w:asciiTheme="minorHAnsi" w:eastAsiaTheme="minorHAnsi" w:hAnsiTheme="minorHAnsi" w:cstheme="minorHAnsi"/>
                <w:szCs w:val="22"/>
              </w:rPr>
              <w:t>”. This is also identified in Policy DMH5 “</w:t>
            </w:r>
            <w:r w:rsidRPr="00CC23CD">
              <w:rPr>
                <w:rFonts w:asciiTheme="minorHAnsi" w:eastAsiaTheme="minorHAnsi" w:hAnsiTheme="minorHAnsi" w:cstheme="minorHAnsi"/>
                <w:i/>
                <w:iCs/>
                <w:szCs w:val="22"/>
              </w:rPr>
              <w:t xml:space="preserve">The </w:t>
            </w:r>
            <w:r>
              <w:rPr>
                <w:rFonts w:asciiTheme="minorHAnsi" w:eastAsiaTheme="minorHAnsi" w:hAnsiTheme="minorHAnsi" w:cstheme="minorHAnsi"/>
                <w:szCs w:val="22"/>
              </w:rPr>
              <w:t xml:space="preserve">(curtilage) </w:t>
            </w:r>
            <w:r w:rsidRPr="00CC23CD">
              <w:rPr>
                <w:rFonts w:asciiTheme="minorHAnsi" w:eastAsiaTheme="minorHAnsi" w:hAnsiTheme="minorHAnsi" w:cstheme="minorHAnsi"/>
                <w:i/>
                <w:iCs/>
                <w:szCs w:val="22"/>
              </w:rPr>
              <w:t>extension will not cause visual harm to the landscape</w:t>
            </w:r>
            <w:r w:rsidRPr="00CC23CD">
              <w:rPr>
                <w:rFonts w:asciiTheme="minorHAnsi" w:eastAsiaTheme="minorHAnsi" w:hAnsiTheme="minorHAnsi" w:cstheme="minorHAnsi"/>
                <w:szCs w:val="22"/>
              </w:rPr>
              <w:t>”.</w:t>
            </w:r>
          </w:p>
          <w:p w14:paraId="19ECDC0B" w14:textId="77777777" w:rsidR="00D646B4" w:rsidRDefault="00D646B4" w:rsidP="00454754">
            <w:pPr>
              <w:pStyle w:val="Header"/>
              <w:tabs>
                <w:tab w:val="clear" w:pos="4153"/>
                <w:tab w:val="clear" w:pos="8306"/>
              </w:tabs>
              <w:jc w:val="both"/>
              <w:rPr>
                <w:rFonts w:ascii="Calibri" w:hAnsi="Calibri"/>
                <w:szCs w:val="22"/>
              </w:rPr>
            </w:pPr>
          </w:p>
          <w:p w14:paraId="72EBD6A0" w14:textId="77777777" w:rsidR="00D646B4" w:rsidRDefault="00D646B4" w:rsidP="00D646B4">
            <w:pPr>
              <w:pStyle w:val="Header"/>
              <w:jc w:val="both"/>
              <w:rPr>
                <w:rFonts w:asciiTheme="minorHAnsi" w:hAnsiTheme="minorHAnsi" w:cstheme="minorHAnsi"/>
              </w:rPr>
            </w:pPr>
            <w:r>
              <w:rPr>
                <w:rFonts w:asciiTheme="minorHAnsi" w:hAnsiTheme="minorHAnsi" w:cstheme="minorHAnsi"/>
                <w:u w:val="single"/>
              </w:rPr>
              <w:t>‘</w:t>
            </w:r>
            <w:r w:rsidRPr="00681864">
              <w:rPr>
                <w:rFonts w:asciiTheme="minorHAnsi" w:hAnsiTheme="minorHAnsi" w:cstheme="minorHAnsi"/>
                <w:u w:val="single"/>
              </w:rPr>
              <w:t>Adapting Traditional Farm Buildings’</w:t>
            </w:r>
            <w:r>
              <w:rPr>
                <w:rFonts w:asciiTheme="minorHAnsi" w:hAnsiTheme="minorHAnsi" w:cstheme="minorHAnsi"/>
              </w:rPr>
              <w:t xml:space="preserve"> (Historic England, 2017) identifies:</w:t>
            </w:r>
          </w:p>
          <w:p w14:paraId="5C95BBC6" w14:textId="77777777" w:rsidR="00D646B4" w:rsidRDefault="00D646B4" w:rsidP="00D646B4">
            <w:pPr>
              <w:pStyle w:val="Header"/>
              <w:jc w:val="both"/>
              <w:rPr>
                <w:rFonts w:asciiTheme="minorHAnsi" w:hAnsiTheme="minorHAnsi" w:cstheme="minorHAnsi"/>
              </w:rPr>
            </w:pPr>
          </w:p>
          <w:p w14:paraId="77517A4F" w14:textId="77777777" w:rsidR="00D646B4" w:rsidRDefault="00D646B4" w:rsidP="00D646B4">
            <w:pPr>
              <w:pStyle w:val="Header"/>
              <w:jc w:val="both"/>
              <w:rPr>
                <w:rFonts w:asciiTheme="minorHAnsi" w:hAnsiTheme="minorHAnsi" w:cstheme="minorHAnsi"/>
              </w:rPr>
            </w:pPr>
            <w:r w:rsidRPr="00E62BD6">
              <w:rPr>
                <w:rFonts w:asciiTheme="minorHAnsi" w:hAnsiTheme="minorHAnsi" w:cstheme="minorHAnsi"/>
                <w:i/>
              </w:rPr>
              <w:t xml:space="preserve">“The relationship of the farmstead to its farmland should be respected while meeting the needs of the new use. Ideally the curtilage needs to be kept as minimal as possible. Enclosed private areas and the paraphernalia associated with domestic use need to be carefully sited and contained, particularly in </w:t>
            </w:r>
            <w:r w:rsidRPr="00E62BD6">
              <w:rPr>
                <w:rFonts w:asciiTheme="minorHAnsi" w:hAnsiTheme="minorHAnsi" w:cstheme="minorHAnsi"/>
                <w:i/>
              </w:rPr>
              <w:lastRenderedPageBreak/>
              <w:t xml:space="preserve">relation to public views and the surrounding landscape. Extending gardens into what has been farming land usually requires planning permission” </w:t>
            </w:r>
            <w:r w:rsidRPr="00E62BD6">
              <w:rPr>
                <w:rFonts w:asciiTheme="minorHAnsi" w:hAnsiTheme="minorHAnsi" w:cstheme="minorHAnsi"/>
              </w:rPr>
              <w:t>(page 19).</w:t>
            </w:r>
          </w:p>
          <w:p w14:paraId="0BCE31AC" w14:textId="77777777" w:rsidR="00FA2B0A" w:rsidRPr="006D7624" w:rsidRDefault="00FA2B0A" w:rsidP="00A93F01">
            <w:pPr>
              <w:pStyle w:val="Header"/>
              <w:jc w:val="both"/>
              <w:rPr>
                <w:rFonts w:ascii="Calibri" w:hAnsi="Calibri"/>
                <w:szCs w:val="22"/>
              </w:rPr>
            </w:pPr>
          </w:p>
        </w:tc>
      </w:tr>
      <w:tr w:rsidR="008C75E4" w:rsidRPr="008C75E4" w14:paraId="75FB20D8" w14:textId="77777777" w:rsidTr="00504440">
        <w:trPr>
          <w:trHeight w:val="864"/>
          <w:jc w:val="center"/>
        </w:trPr>
        <w:tc>
          <w:tcPr>
            <w:tcW w:w="9555" w:type="dxa"/>
            <w:gridSpan w:val="14"/>
            <w:tcMar>
              <w:top w:w="57" w:type="dxa"/>
              <w:bottom w:w="57" w:type="dxa"/>
            </w:tcMar>
          </w:tcPr>
          <w:p w14:paraId="3C6C9A74"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2D6E27D7" w14:textId="77777777" w:rsidR="00C6456D" w:rsidRPr="00D23470" w:rsidRDefault="005C4711" w:rsidP="00454754">
            <w:pPr>
              <w:contextualSpacing/>
              <w:jc w:val="both"/>
              <w:rPr>
                <w:rFonts w:ascii="Calibri" w:hAnsi="Calibri"/>
                <w:szCs w:val="22"/>
              </w:rPr>
            </w:pPr>
            <w:r>
              <w:rPr>
                <w:rFonts w:ascii="Calibri" w:hAnsi="Calibri"/>
                <w:szCs w:val="22"/>
              </w:rPr>
              <w:t xml:space="preserve">The agent </w:t>
            </w:r>
            <w:r w:rsidR="007A274C">
              <w:rPr>
                <w:rFonts w:ascii="Calibri" w:hAnsi="Calibri"/>
                <w:szCs w:val="22"/>
              </w:rPr>
              <w:t xml:space="preserve">(19/5/2021) </w:t>
            </w:r>
            <w:r>
              <w:rPr>
                <w:rFonts w:ascii="Calibri" w:hAnsi="Calibri"/>
                <w:szCs w:val="22"/>
              </w:rPr>
              <w:t xml:space="preserve">has responded </w:t>
            </w:r>
            <w:r w:rsidR="007A274C">
              <w:rPr>
                <w:rFonts w:ascii="Calibri" w:hAnsi="Calibri"/>
                <w:szCs w:val="22"/>
              </w:rPr>
              <w:t>to the comments of the local resident in respect to overlooking, proposed retention of screening/further landscaping, drainage, highways and use of offices.</w:t>
            </w:r>
            <w:r w:rsidR="00CC706D">
              <w:rPr>
                <w:rFonts w:ascii="Calibri" w:hAnsi="Calibri"/>
                <w:szCs w:val="22"/>
              </w:rPr>
              <w:t xml:space="preserve"> The local resident’s concerns in respect to residential amenity are matters of detail which could be overcome by conditions in respect to site landscaping.</w:t>
            </w:r>
          </w:p>
        </w:tc>
      </w:tr>
      <w:tr w:rsidR="008C75E4" w:rsidRPr="008C75E4" w14:paraId="2A61E029" w14:textId="77777777" w:rsidTr="00504440">
        <w:trPr>
          <w:trHeight w:val="864"/>
          <w:jc w:val="center"/>
        </w:trPr>
        <w:tc>
          <w:tcPr>
            <w:tcW w:w="9555" w:type="dxa"/>
            <w:gridSpan w:val="14"/>
            <w:tcMar>
              <w:top w:w="57" w:type="dxa"/>
              <w:bottom w:w="57" w:type="dxa"/>
            </w:tcMar>
          </w:tcPr>
          <w:p w14:paraId="3E27F215" w14:textId="77777777" w:rsidR="00B20401" w:rsidRDefault="00B20401" w:rsidP="00B2040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1D7EF3F6" w14:textId="77777777" w:rsidR="00C50517" w:rsidRPr="00DE06FB" w:rsidRDefault="00DE06FB" w:rsidP="00454754">
            <w:pPr>
              <w:contextualSpacing/>
              <w:jc w:val="both"/>
              <w:rPr>
                <w:rFonts w:ascii="Calibri" w:hAnsi="Calibri"/>
                <w:szCs w:val="22"/>
              </w:rPr>
            </w:pPr>
            <w:r w:rsidRPr="00DE06FB">
              <w:rPr>
                <w:rFonts w:ascii="Calibri" w:hAnsi="Calibri"/>
                <w:szCs w:val="22"/>
              </w:rPr>
              <w:t>The opinions of LCC Highways have been considered</w:t>
            </w:r>
            <w:r w:rsidR="0083203D">
              <w:rPr>
                <w:rFonts w:ascii="Calibri" w:hAnsi="Calibri"/>
                <w:szCs w:val="22"/>
              </w:rPr>
              <w:t xml:space="preserve"> in respect to the local resident’s concerns.</w:t>
            </w:r>
          </w:p>
        </w:tc>
      </w:tr>
      <w:tr w:rsidR="008C75E4" w:rsidRPr="008C75E4" w14:paraId="0FD5F954" w14:textId="77777777" w:rsidTr="00504440">
        <w:trPr>
          <w:trHeight w:val="864"/>
          <w:jc w:val="center"/>
        </w:trPr>
        <w:tc>
          <w:tcPr>
            <w:tcW w:w="9555" w:type="dxa"/>
            <w:gridSpan w:val="14"/>
            <w:tcMar>
              <w:top w:w="57" w:type="dxa"/>
              <w:bottom w:w="57" w:type="dxa"/>
            </w:tcMar>
          </w:tcPr>
          <w:p w14:paraId="07E15CCA" w14:textId="77777777" w:rsidR="00C0704D" w:rsidRDefault="007A274C" w:rsidP="006126D1">
            <w:pPr>
              <w:pStyle w:val="Header"/>
              <w:tabs>
                <w:tab w:val="clear" w:pos="4153"/>
                <w:tab w:val="clear" w:pos="8306"/>
              </w:tabs>
              <w:contextualSpacing/>
              <w:jc w:val="both"/>
              <w:rPr>
                <w:rFonts w:ascii="Calibri" w:hAnsi="Calibri"/>
                <w:b/>
                <w:szCs w:val="22"/>
              </w:rPr>
            </w:pPr>
            <w:r>
              <w:rPr>
                <w:rFonts w:ascii="Calibri" w:hAnsi="Calibri"/>
                <w:b/>
                <w:szCs w:val="22"/>
              </w:rPr>
              <w:t>Bats:</w:t>
            </w:r>
          </w:p>
          <w:p w14:paraId="6BB16754" w14:textId="77777777" w:rsidR="00C50517" w:rsidRPr="002A7DF7" w:rsidRDefault="0083203D" w:rsidP="00454754">
            <w:pPr>
              <w:pStyle w:val="Header"/>
              <w:tabs>
                <w:tab w:val="clear" w:pos="4153"/>
                <w:tab w:val="clear" w:pos="8306"/>
              </w:tabs>
              <w:contextualSpacing/>
              <w:jc w:val="both"/>
              <w:rPr>
                <w:rFonts w:ascii="Calibri" w:hAnsi="Calibri"/>
                <w:szCs w:val="22"/>
              </w:rPr>
            </w:pPr>
            <w:r>
              <w:rPr>
                <w:rFonts w:ascii="Calibri" w:hAnsi="Calibri"/>
                <w:szCs w:val="22"/>
              </w:rPr>
              <w:t>The protection of bats could be ensured by mitigation and appropriate conditions.</w:t>
            </w:r>
          </w:p>
        </w:tc>
      </w:tr>
      <w:tr w:rsidR="008C75E4" w:rsidRPr="008C75E4" w14:paraId="5E3E5760" w14:textId="77777777" w:rsidTr="00504440">
        <w:trPr>
          <w:trHeight w:val="864"/>
          <w:jc w:val="center"/>
        </w:trPr>
        <w:tc>
          <w:tcPr>
            <w:tcW w:w="9555" w:type="dxa"/>
            <w:gridSpan w:val="14"/>
            <w:tcMar>
              <w:top w:w="57" w:type="dxa"/>
              <w:bottom w:w="57" w:type="dxa"/>
            </w:tcMar>
          </w:tcPr>
          <w:p w14:paraId="1ECAD014"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659D4A75" w14:textId="6572F7E0" w:rsidR="00C44E40" w:rsidRPr="00BA2247" w:rsidRDefault="0032612E" w:rsidP="00454754">
            <w:pPr>
              <w:pStyle w:val="Header"/>
              <w:tabs>
                <w:tab w:val="clear" w:pos="4153"/>
                <w:tab w:val="clear" w:pos="8306"/>
              </w:tabs>
              <w:contextualSpacing/>
              <w:jc w:val="both"/>
              <w:rPr>
                <w:rFonts w:ascii="Calibri" w:hAnsi="Calibri"/>
                <w:szCs w:val="22"/>
              </w:rPr>
            </w:pPr>
            <w:r>
              <w:rPr>
                <w:rFonts w:ascii="Calibri" w:hAnsi="Calibri"/>
                <w:szCs w:val="22"/>
              </w:rPr>
              <w:t>In consideration to the impact of proposed works to the prominently sited vernacular bank barn and its contribution to the natural beauty of the Forest of Bowland AONB (and the benefits of removal of some of the modern utilitarian structures from the site) it is recommended that planning permission be refused.</w:t>
            </w:r>
          </w:p>
        </w:tc>
      </w:tr>
      <w:tr w:rsidR="00C0704D" w:rsidRPr="008C75E4" w14:paraId="0D08E4D3" w14:textId="77777777" w:rsidTr="00504440">
        <w:trPr>
          <w:jc w:val="center"/>
        </w:trPr>
        <w:tc>
          <w:tcPr>
            <w:tcW w:w="2837" w:type="dxa"/>
            <w:gridSpan w:val="4"/>
            <w:tcMar>
              <w:top w:w="57" w:type="dxa"/>
              <w:bottom w:w="57" w:type="dxa"/>
            </w:tcMar>
          </w:tcPr>
          <w:p w14:paraId="18AAD4CB"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7FB1457" w14:textId="77777777" w:rsidR="00C0704D" w:rsidRDefault="00213745" w:rsidP="006126D1">
            <w:pPr>
              <w:jc w:val="both"/>
              <w:rPr>
                <w:rFonts w:ascii="Calibri" w:hAnsi="Calibri"/>
                <w:bCs/>
                <w:szCs w:val="22"/>
              </w:rPr>
            </w:pPr>
            <w:r>
              <w:rPr>
                <w:rFonts w:ascii="Calibri" w:hAnsi="Calibri"/>
                <w:bCs/>
                <w:szCs w:val="22"/>
              </w:rPr>
              <w:t>That planning permission be refused for the following reason:</w:t>
            </w:r>
          </w:p>
          <w:p w14:paraId="1AB07FFC" w14:textId="77777777" w:rsidR="00213745" w:rsidRDefault="00213745" w:rsidP="006126D1">
            <w:pPr>
              <w:jc w:val="both"/>
              <w:rPr>
                <w:rFonts w:ascii="Calibri" w:hAnsi="Calibri"/>
                <w:bCs/>
                <w:szCs w:val="22"/>
              </w:rPr>
            </w:pPr>
          </w:p>
          <w:p w14:paraId="6CB23E32" w14:textId="2D97AF62" w:rsidR="00213745" w:rsidRPr="008C75E4" w:rsidRDefault="00213745" w:rsidP="006126D1">
            <w:pPr>
              <w:jc w:val="both"/>
              <w:rPr>
                <w:rFonts w:ascii="Calibri" w:hAnsi="Calibri"/>
                <w:bCs/>
                <w:szCs w:val="22"/>
              </w:rPr>
            </w:pPr>
            <w:r>
              <w:rPr>
                <w:rFonts w:ascii="Calibri" w:hAnsi="Calibri"/>
                <w:szCs w:val="22"/>
              </w:rPr>
              <w:t>The proposals are harmful to the character (including cultural heritage) of the Forest of Bowland AONB because of the overtly domestic and incongruous alterations proposed to the prominent (elevated; public footpath) and interesting (retention of historic detail including evidence of residential use to some elements, unusual bank barn form and stone roof and walls) C18 vernacular farm building (a non-designated heritage asset). This is contrary to Key Statement EN2 and EN5 and Policy DMG1, DMG2, DME4 and DMH4.</w:t>
            </w:r>
          </w:p>
        </w:tc>
      </w:tr>
    </w:tbl>
    <w:p w14:paraId="293F326B" w14:textId="77777777" w:rsidR="0031197A" w:rsidRPr="008C75E4" w:rsidRDefault="00CA0F0B"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B28A" w14:textId="77777777" w:rsidR="003652F2" w:rsidRDefault="003652F2" w:rsidP="006D0B5F">
      <w:r>
        <w:separator/>
      </w:r>
    </w:p>
  </w:endnote>
  <w:endnote w:type="continuationSeparator" w:id="0">
    <w:p w14:paraId="08C273D8" w14:textId="77777777" w:rsidR="003652F2" w:rsidRDefault="003652F2"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B722E" w14:textId="77777777" w:rsidR="003652F2" w:rsidRDefault="003652F2" w:rsidP="006D0B5F">
      <w:r>
        <w:separator/>
      </w:r>
    </w:p>
  </w:footnote>
  <w:footnote w:type="continuationSeparator" w:id="0">
    <w:p w14:paraId="7B9EE285" w14:textId="77777777" w:rsidR="003652F2" w:rsidRDefault="003652F2"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4A7F"/>
    <w:rsid w:val="00016A73"/>
    <w:rsid w:val="00026CB5"/>
    <w:rsid w:val="000302D5"/>
    <w:rsid w:val="0003244B"/>
    <w:rsid w:val="00041FBF"/>
    <w:rsid w:val="0004243D"/>
    <w:rsid w:val="0005577A"/>
    <w:rsid w:val="00055B13"/>
    <w:rsid w:val="00067E18"/>
    <w:rsid w:val="00073E02"/>
    <w:rsid w:val="00080E74"/>
    <w:rsid w:val="0008638E"/>
    <w:rsid w:val="000B5CB5"/>
    <w:rsid w:val="000C7A57"/>
    <w:rsid w:val="000D73A8"/>
    <w:rsid w:val="000F0C69"/>
    <w:rsid w:val="000F3F94"/>
    <w:rsid w:val="00101855"/>
    <w:rsid w:val="0010371E"/>
    <w:rsid w:val="00106932"/>
    <w:rsid w:val="00130035"/>
    <w:rsid w:val="00135569"/>
    <w:rsid w:val="00141512"/>
    <w:rsid w:val="0016428F"/>
    <w:rsid w:val="0016781E"/>
    <w:rsid w:val="00174004"/>
    <w:rsid w:val="001946E0"/>
    <w:rsid w:val="00196722"/>
    <w:rsid w:val="0019787F"/>
    <w:rsid w:val="001A5826"/>
    <w:rsid w:val="001B769B"/>
    <w:rsid w:val="001C1453"/>
    <w:rsid w:val="001D4F7A"/>
    <w:rsid w:val="001D5ADD"/>
    <w:rsid w:val="0020113A"/>
    <w:rsid w:val="00203F50"/>
    <w:rsid w:val="00206E24"/>
    <w:rsid w:val="00213745"/>
    <w:rsid w:val="00237DA1"/>
    <w:rsid w:val="00250879"/>
    <w:rsid w:val="00253C2D"/>
    <w:rsid w:val="00260389"/>
    <w:rsid w:val="0026339E"/>
    <w:rsid w:val="00284480"/>
    <w:rsid w:val="0028751A"/>
    <w:rsid w:val="0029334A"/>
    <w:rsid w:val="002966CC"/>
    <w:rsid w:val="002A01CF"/>
    <w:rsid w:val="002A7DF7"/>
    <w:rsid w:val="002B531B"/>
    <w:rsid w:val="002B7854"/>
    <w:rsid w:val="002C6277"/>
    <w:rsid w:val="002D4346"/>
    <w:rsid w:val="002E2952"/>
    <w:rsid w:val="002E7CC1"/>
    <w:rsid w:val="002F041D"/>
    <w:rsid w:val="002F2580"/>
    <w:rsid w:val="002F7502"/>
    <w:rsid w:val="003137E0"/>
    <w:rsid w:val="00320A6F"/>
    <w:rsid w:val="003216D9"/>
    <w:rsid w:val="00321B6E"/>
    <w:rsid w:val="0032612E"/>
    <w:rsid w:val="003359D0"/>
    <w:rsid w:val="0034146B"/>
    <w:rsid w:val="00341E8D"/>
    <w:rsid w:val="00347F5E"/>
    <w:rsid w:val="00356534"/>
    <w:rsid w:val="003634D9"/>
    <w:rsid w:val="003652F2"/>
    <w:rsid w:val="0036759A"/>
    <w:rsid w:val="003825D5"/>
    <w:rsid w:val="003A4376"/>
    <w:rsid w:val="003A6A0B"/>
    <w:rsid w:val="003C28E1"/>
    <w:rsid w:val="003C317E"/>
    <w:rsid w:val="003C382C"/>
    <w:rsid w:val="003E2151"/>
    <w:rsid w:val="003E7F2D"/>
    <w:rsid w:val="003F16AA"/>
    <w:rsid w:val="003F16B4"/>
    <w:rsid w:val="003F3DB5"/>
    <w:rsid w:val="003F481A"/>
    <w:rsid w:val="00404C72"/>
    <w:rsid w:val="0042792D"/>
    <w:rsid w:val="00435FC9"/>
    <w:rsid w:val="00437744"/>
    <w:rsid w:val="0044039F"/>
    <w:rsid w:val="00440CB6"/>
    <w:rsid w:val="004538A7"/>
    <w:rsid w:val="00454754"/>
    <w:rsid w:val="004654DD"/>
    <w:rsid w:val="0047440F"/>
    <w:rsid w:val="004854EC"/>
    <w:rsid w:val="004936A6"/>
    <w:rsid w:val="004947BB"/>
    <w:rsid w:val="004A5EA9"/>
    <w:rsid w:val="004C2434"/>
    <w:rsid w:val="004C7B20"/>
    <w:rsid w:val="004D6FC7"/>
    <w:rsid w:val="004E58E3"/>
    <w:rsid w:val="004F0649"/>
    <w:rsid w:val="004F1043"/>
    <w:rsid w:val="004F1E99"/>
    <w:rsid w:val="004F485B"/>
    <w:rsid w:val="0050432D"/>
    <w:rsid w:val="00504440"/>
    <w:rsid w:val="00505961"/>
    <w:rsid w:val="00510DBF"/>
    <w:rsid w:val="00510FA2"/>
    <w:rsid w:val="00510FE3"/>
    <w:rsid w:val="00512FB7"/>
    <w:rsid w:val="00521ABA"/>
    <w:rsid w:val="00525341"/>
    <w:rsid w:val="00527A31"/>
    <w:rsid w:val="00534611"/>
    <w:rsid w:val="00545D8C"/>
    <w:rsid w:val="005470B9"/>
    <w:rsid w:val="005531F0"/>
    <w:rsid w:val="00554176"/>
    <w:rsid w:val="00556ECD"/>
    <w:rsid w:val="005631B3"/>
    <w:rsid w:val="005633B0"/>
    <w:rsid w:val="005635FF"/>
    <w:rsid w:val="00573B90"/>
    <w:rsid w:val="00580105"/>
    <w:rsid w:val="00583B7A"/>
    <w:rsid w:val="005878FE"/>
    <w:rsid w:val="00593040"/>
    <w:rsid w:val="005B0A0E"/>
    <w:rsid w:val="005B7B21"/>
    <w:rsid w:val="005C23ED"/>
    <w:rsid w:val="005C4711"/>
    <w:rsid w:val="005D3432"/>
    <w:rsid w:val="005E07E8"/>
    <w:rsid w:val="005E1C6C"/>
    <w:rsid w:val="005E65DF"/>
    <w:rsid w:val="00603FBC"/>
    <w:rsid w:val="006126D1"/>
    <w:rsid w:val="006176D1"/>
    <w:rsid w:val="006326A2"/>
    <w:rsid w:val="00643244"/>
    <w:rsid w:val="00665C24"/>
    <w:rsid w:val="00690EC3"/>
    <w:rsid w:val="00692B60"/>
    <w:rsid w:val="00695F88"/>
    <w:rsid w:val="006A71AD"/>
    <w:rsid w:val="006C126E"/>
    <w:rsid w:val="006C2BFA"/>
    <w:rsid w:val="006D0B5F"/>
    <w:rsid w:val="006D0DDD"/>
    <w:rsid w:val="006D4E58"/>
    <w:rsid w:val="006D7624"/>
    <w:rsid w:val="006E0CAB"/>
    <w:rsid w:val="006F137D"/>
    <w:rsid w:val="006F2C7B"/>
    <w:rsid w:val="006F4D38"/>
    <w:rsid w:val="0070054B"/>
    <w:rsid w:val="00704CB2"/>
    <w:rsid w:val="00706480"/>
    <w:rsid w:val="00710DBB"/>
    <w:rsid w:val="007166D8"/>
    <w:rsid w:val="00720854"/>
    <w:rsid w:val="00725F1C"/>
    <w:rsid w:val="007430C8"/>
    <w:rsid w:val="00755FCC"/>
    <w:rsid w:val="00773A6C"/>
    <w:rsid w:val="00776AE2"/>
    <w:rsid w:val="00786664"/>
    <w:rsid w:val="007921CD"/>
    <w:rsid w:val="007A274C"/>
    <w:rsid w:val="007B1B75"/>
    <w:rsid w:val="007C5713"/>
    <w:rsid w:val="007C791C"/>
    <w:rsid w:val="007D6D02"/>
    <w:rsid w:val="007D7DF4"/>
    <w:rsid w:val="007E0D23"/>
    <w:rsid w:val="007F196D"/>
    <w:rsid w:val="00801855"/>
    <w:rsid w:val="00805895"/>
    <w:rsid w:val="008075CB"/>
    <w:rsid w:val="00811771"/>
    <w:rsid w:val="008154DD"/>
    <w:rsid w:val="00822005"/>
    <w:rsid w:val="0083203D"/>
    <w:rsid w:val="008422F9"/>
    <w:rsid w:val="0084588E"/>
    <w:rsid w:val="008542DE"/>
    <w:rsid w:val="008638DE"/>
    <w:rsid w:val="00863ABD"/>
    <w:rsid w:val="00891182"/>
    <w:rsid w:val="008A28C8"/>
    <w:rsid w:val="008A7E84"/>
    <w:rsid w:val="008C75E4"/>
    <w:rsid w:val="008F6B58"/>
    <w:rsid w:val="0090282C"/>
    <w:rsid w:val="00906D0C"/>
    <w:rsid w:val="00932C75"/>
    <w:rsid w:val="00934B34"/>
    <w:rsid w:val="009565F5"/>
    <w:rsid w:val="009825FF"/>
    <w:rsid w:val="00985097"/>
    <w:rsid w:val="00994EF1"/>
    <w:rsid w:val="009C4BCF"/>
    <w:rsid w:val="009C7F61"/>
    <w:rsid w:val="009D1959"/>
    <w:rsid w:val="009D7DBF"/>
    <w:rsid w:val="009E6A8B"/>
    <w:rsid w:val="009E78BE"/>
    <w:rsid w:val="00A04A96"/>
    <w:rsid w:val="00A04F2C"/>
    <w:rsid w:val="00A16506"/>
    <w:rsid w:val="00A40070"/>
    <w:rsid w:val="00A42E82"/>
    <w:rsid w:val="00A457E1"/>
    <w:rsid w:val="00A46EE9"/>
    <w:rsid w:val="00A55E83"/>
    <w:rsid w:val="00A579BB"/>
    <w:rsid w:val="00A63D55"/>
    <w:rsid w:val="00A66ACD"/>
    <w:rsid w:val="00A774FC"/>
    <w:rsid w:val="00A83D0A"/>
    <w:rsid w:val="00A8441B"/>
    <w:rsid w:val="00A9088C"/>
    <w:rsid w:val="00A9168C"/>
    <w:rsid w:val="00A93F01"/>
    <w:rsid w:val="00A95D89"/>
    <w:rsid w:val="00AB3243"/>
    <w:rsid w:val="00AB5232"/>
    <w:rsid w:val="00AB7A06"/>
    <w:rsid w:val="00B14DDC"/>
    <w:rsid w:val="00B20401"/>
    <w:rsid w:val="00B22C97"/>
    <w:rsid w:val="00B30A5E"/>
    <w:rsid w:val="00B31505"/>
    <w:rsid w:val="00B41153"/>
    <w:rsid w:val="00B43CC7"/>
    <w:rsid w:val="00B45282"/>
    <w:rsid w:val="00B6269C"/>
    <w:rsid w:val="00B74C73"/>
    <w:rsid w:val="00B93EB5"/>
    <w:rsid w:val="00B96F5A"/>
    <w:rsid w:val="00BA2247"/>
    <w:rsid w:val="00BA5D97"/>
    <w:rsid w:val="00BA6B19"/>
    <w:rsid w:val="00BB1C52"/>
    <w:rsid w:val="00BB2A50"/>
    <w:rsid w:val="00BB6612"/>
    <w:rsid w:val="00BC1E48"/>
    <w:rsid w:val="00BD3F03"/>
    <w:rsid w:val="00C0704D"/>
    <w:rsid w:val="00C214A6"/>
    <w:rsid w:val="00C24A51"/>
    <w:rsid w:val="00C25722"/>
    <w:rsid w:val="00C44E40"/>
    <w:rsid w:val="00C50517"/>
    <w:rsid w:val="00C618DB"/>
    <w:rsid w:val="00C6456D"/>
    <w:rsid w:val="00C67E04"/>
    <w:rsid w:val="00C80E65"/>
    <w:rsid w:val="00C846E2"/>
    <w:rsid w:val="00C86665"/>
    <w:rsid w:val="00C93384"/>
    <w:rsid w:val="00CA0F0B"/>
    <w:rsid w:val="00CA28BA"/>
    <w:rsid w:val="00CC23CD"/>
    <w:rsid w:val="00CC5F7B"/>
    <w:rsid w:val="00CC706D"/>
    <w:rsid w:val="00CD1729"/>
    <w:rsid w:val="00CD2E03"/>
    <w:rsid w:val="00CD38B1"/>
    <w:rsid w:val="00CF4009"/>
    <w:rsid w:val="00D102D9"/>
    <w:rsid w:val="00D1063F"/>
    <w:rsid w:val="00D11007"/>
    <w:rsid w:val="00D1420C"/>
    <w:rsid w:val="00D23470"/>
    <w:rsid w:val="00D24159"/>
    <w:rsid w:val="00D2449B"/>
    <w:rsid w:val="00D428C7"/>
    <w:rsid w:val="00D51991"/>
    <w:rsid w:val="00D54384"/>
    <w:rsid w:val="00D54E67"/>
    <w:rsid w:val="00D54F48"/>
    <w:rsid w:val="00D632BB"/>
    <w:rsid w:val="00D646B4"/>
    <w:rsid w:val="00D80310"/>
    <w:rsid w:val="00D9608A"/>
    <w:rsid w:val="00D96DF7"/>
    <w:rsid w:val="00D97AA3"/>
    <w:rsid w:val="00DA27B6"/>
    <w:rsid w:val="00DA4B7D"/>
    <w:rsid w:val="00DC3C78"/>
    <w:rsid w:val="00DC3C8A"/>
    <w:rsid w:val="00DD62F6"/>
    <w:rsid w:val="00DD7E97"/>
    <w:rsid w:val="00DE06FB"/>
    <w:rsid w:val="00DE710A"/>
    <w:rsid w:val="00DE740E"/>
    <w:rsid w:val="00DF39C5"/>
    <w:rsid w:val="00DF42DA"/>
    <w:rsid w:val="00E03AFD"/>
    <w:rsid w:val="00E0485E"/>
    <w:rsid w:val="00E06DFC"/>
    <w:rsid w:val="00E23FB0"/>
    <w:rsid w:val="00E46243"/>
    <w:rsid w:val="00E66534"/>
    <w:rsid w:val="00E719D1"/>
    <w:rsid w:val="00E71A35"/>
    <w:rsid w:val="00E72F6C"/>
    <w:rsid w:val="00E80113"/>
    <w:rsid w:val="00E8540D"/>
    <w:rsid w:val="00EA09F9"/>
    <w:rsid w:val="00EA1673"/>
    <w:rsid w:val="00EB7D74"/>
    <w:rsid w:val="00EC23C7"/>
    <w:rsid w:val="00EC4930"/>
    <w:rsid w:val="00ED00B7"/>
    <w:rsid w:val="00EE7091"/>
    <w:rsid w:val="00EF1341"/>
    <w:rsid w:val="00EF44E6"/>
    <w:rsid w:val="00F012FA"/>
    <w:rsid w:val="00F055D3"/>
    <w:rsid w:val="00F129DD"/>
    <w:rsid w:val="00F16D0F"/>
    <w:rsid w:val="00F32789"/>
    <w:rsid w:val="00F71D53"/>
    <w:rsid w:val="00F731F5"/>
    <w:rsid w:val="00F75F59"/>
    <w:rsid w:val="00F764E7"/>
    <w:rsid w:val="00F8201E"/>
    <w:rsid w:val="00F864EB"/>
    <w:rsid w:val="00FA2B0A"/>
    <w:rsid w:val="00FC046F"/>
    <w:rsid w:val="00FC6A11"/>
    <w:rsid w:val="00FC77EC"/>
    <w:rsid w:val="00FD334A"/>
    <w:rsid w:val="00FD6AE3"/>
    <w:rsid w:val="00FE3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7F74"/>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2">
    <w:name w:val="heading 2"/>
    <w:basedOn w:val="Normal"/>
    <w:next w:val="Normal"/>
    <w:link w:val="Heading2Char"/>
    <w:uiPriority w:val="9"/>
    <w:unhideWhenUsed/>
    <w:qFormat/>
    <w:rsid w:val="008A7E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A66ACD"/>
    <w:rPr>
      <w:b/>
      <w:bCs/>
    </w:rPr>
  </w:style>
  <w:style w:type="character" w:customStyle="1" w:styleId="Heading2Char">
    <w:name w:val="Heading 2 Char"/>
    <w:basedOn w:val="DefaultParagraphFont"/>
    <w:link w:val="Heading2"/>
    <w:uiPriority w:val="9"/>
    <w:rsid w:val="008A7E8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401810">
      <w:bodyDiv w:val="1"/>
      <w:marLeft w:val="0"/>
      <w:marRight w:val="0"/>
      <w:marTop w:val="0"/>
      <w:marBottom w:val="0"/>
      <w:divBdr>
        <w:top w:val="none" w:sz="0" w:space="0" w:color="auto"/>
        <w:left w:val="none" w:sz="0" w:space="0" w:color="auto"/>
        <w:bottom w:val="none" w:sz="0" w:space="0" w:color="auto"/>
        <w:right w:val="none" w:sz="0" w:space="0" w:color="auto"/>
      </w:divBdr>
      <w:divsChild>
        <w:div w:id="1696230019">
          <w:marLeft w:val="0"/>
          <w:marRight w:val="0"/>
          <w:marTop w:val="0"/>
          <w:marBottom w:val="0"/>
          <w:divBdr>
            <w:top w:val="none" w:sz="0" w:space="0" w:color="auto"/>
            <w:left w:val="none" w:sz="0" w:space="0" w:color="auto"/>
            <w:bottom w:val="none" w:sz="0" w:space="0" w:color="auto"/>
            <w:right w:val="none" w:sz="0" w:space="0" w:color="auto"/>
          </w:divBdr>
          <w:divsChild>
            <w:div w:id="898126379">
              <w:marLeft w:val="0"/>
              <w:marRight w:val="0"/>
              <w:marTop w:val="0"/>
              <w:marBottom w:val="0"/>
              <w:divBdr>
                <w:top w:val="none" w:sz="0" w:space="0" w:color="auto"/>
                <w:left w:val="none" w:sz="0" w:space="0" w:color="auto"/>
                <w:bottom w:val="none" w:sz="0" w:space="0" w:color="auto"/>
                <w:right w:val="none" w:sz="0" w:space="0" w:color="auto"/>
              </w:divBdr>
              <w:divsChild>
                <w:div w:id="1100830484">
                  <w:marLeft w:val="0"/>
                  <w:marRight w:val="0"/>
                  <w:marTop w:val="0"/>
                  <w:marBottom w:val="0"/>
                  <w:divBdr>
                    <w:top w:val="none" w:sz="0" w:space="0" w:color="auto"/>
                    <w:left w:val="none" w:sz="0" w:space="0" w:color="auto"/>
                    <w:bottom w:val="none" w:sz="0" w:space="0" w:color="auto"/>
                    <w:right w:val="none" w:sz="0" w:space="0" w:color="auto"/>
                  </w:divBdr>
                  <w:divsChild>
                    <w:div w:id="25601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ED0CE-40D7-4638-A9F9-30CE3B751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3120</Words>
  <Characters>17789</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Adrian Dowd</cp:lastModifiedBy>
  <cp:revision>2</cp:revision>
  <cp:lastPrinted>2020-03-11T10:54:00Z</cp:lastPrinted>
  <dcterms:created xsi:type="dcterms:W3CDTF">2021-06-10T10:03:00Z</dcterms:created>
  <dcterms:modified xsi:type="dcterms:W3CDTF">2021-06-10T10:03:00Z</dcterms:modified>
</cp:coreProperties>
</file>